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8CA3" w14:textId="77777777" w:rsidR="00EB6671" w:rsidRPr="00EB6671" w:rsidRDefault="00EB6671" w:rsidP="00EB6671">
      <w:pPr>
        <w:spacing w:after="200" w:line="276" w:lineRule="auto"/>
        <w:jc w:val="center"/>
        <w:rPr>
          <w:rFonts w:asciiTheme="minorHAnsi" w:eastAsiaTheme="minorHAnsi" w:hAnsiTheme="minorHAnsi" w:cstheme="minorBidi"/>
          <w:b/>
          <w:sz w:val="22"/>
          <w:szCs w:val="22"/>
          <w:lang w:val="ro-RO"/>
        </w:rPr>
      </w:pPr>
      <w:r w:rsidRPr="00EB6671">
        <w:rPr>
          <w:rFonts w:asciiTheme="minorHAnsi" w:eastAsiaTheme="minorHAnsi" w:hAnsiTheme="minorHAnsi" w:cstheme="minorBidi"/>
          <w:b/>
          <w:sz w:val="22"/>
          <w:szCs w:val="22"/>
          <w:lang w:val="ro-RO"/>
        </w:rPr>
        <w:t>COMISIA DE HEMATOLOGIE</w:t>
      </w:r>
    </w:p>
    <w:p w14:paraId="32C0EE61" w14:textId="77777777" w:rsidR="00EB6671" w:rsidRPr="00EB6671" w:rsidRDefault="00EB6671" w:rsidP="00EB6671">
      <w:pPr>
        <w:spacing w:after="200" w:line="276" w:lineRule="auto"/>
        <w:jc w:val="center"/>
        <w:rPr>
          <w:rFonts w:asciiTheme="minorHAnsi" w:eastAsiaTheme="minorHAnsi" w:hAnsiTheme="minorHAnsi" w:cstheme="minorBidi"/>
          <w:b/>
          <w:sz w:val="22"/>
          <w:szCs w:val="22"/>
          <w:lang w:val="ro-RO"/>
        </w:rPr>
      </w:pPr>
    </w:p>
    <w:p w14:paraId="2E85DCAD" w14:textId="77777777" w:rsidR="00EB6671" w:rsidRPr="00EB6671" w:rsidRDefault="00EB6671" w:rsidP="00EB6671">
      <w:pPr>
        <w:spacing w:after="200" w:line="276" w:lineRule="auto"/>
        <w:jc w:val="center"/>
        <w:rPr>
          <w:rFonts w:asciiTheme="minorHAnsi" w:eastAsiaTheme="minorHAnsi" w:hAnsiTheme="minorHAnsi" w:cstheme="minorBidi"/>
          <w:b/>
          <w:sz w:val="22"/>
          <w:szCs w:val="22"/>
          <w:lang w:val="ro-RO"/>
        </w:rPr>
      </w:pPr>
      <w:r w:rsidRPr="00EB6671">
        <w:rPr>
          <w:rFonts w:asciiTheme="minorHAnsi" w:eastAsiaTheme="minorHAnsi" w:hAnsiTheme="minorHAnsi" w:cstheme="minorBidi"/>
          <w:b/>
          <w:sz w:val="22"/>
          <w:szCs w:val="22"/>
          <w:lang w:val="ro-RO"/>
        </w:rPr>
        <w:t>GHID DE DIAGNOSTIC SI TRATAMENT IN MIELOMUL MULTIPLU</w:t>
      </w:r>
    </w:p>
    <w:p w14:paraId="606FAB3B" w14:textId="77777777" w:rsidR="00EB6671" w:rsidRPr="00EB6671" w:rsidRDefault="00EB6671" w:rsidP="00EB6671">
      <w:pPr>
        <w:spacing w:after="200" w:line="276" w:lineRule="auto"/>
        <w:jc w:val="center"/>
        <w:rPr>
          <w:rFonts w:asciiTheme="minorHAnsi" w:eastAsiaTheme="minorHAnsi" w:hAnsiTheme="minorHAnsi" w:cstheme="minorBidi"/>
          <w:b/>
          <w:color w:val="00B050"/>
          <w:sz w:val="22"/>
          <w:szCs w:val="22"/>
          <w:lang w:val="ro-RO"/>
        </w:rPr>
      </w:pPr>
    </w:p>
    <w:p w14:paraId="2FE85FF6" w14:textId="77777777" w:rsidR="00EB6671" w:rsidRPr="00EB6671" w:rsidRDefault="00EB6671" w:rsidP="00EB6671">
      <w:pPr>
        <w:spacing w:after="200" w:line="276" w:lineRule="auto"/>
        <w:jc w:val="center"/>
        <w:rPr>
          <w:rFonts w:asciiTheme="minorHAnsi" w:eastAsiaTheme="minorHAnsi" w:hAnsiTheme="minorHAnsi" w:cstheme="minorBidi"/>
          <w:b/>
          <w:sz w:val="22"/>
          <w:szCs w:val="22"/>
          <w:lang w:val="ro-RO"/>
        </w:rPr>
      </w:pPr>
      <w:r w:rsidRPr="00EB6671">
        <w:rPr>
          <w:rFonts w:asciiTheme="minorHAnsi" w:eastAsiaTheme="minorHAnsi" w:hAnsiTheme="minorHAnsi" w:cstheme="minorBidi"/>
          <w:b/>
          <w:sz w:val="22"/>
          <w:szCs w:val="22"/>
          <w:lang w:val="ro-RO"/>
        </w:rPr>
        <w:t>PROTOCOL DE DIAGNOSTIC, TRATAMENT SI MONITORIZARE PENTRU MIELOMUL MULTIPLU</w:t>
      </w:r>
    </w:p>
    <w:p w14:paraId="00B6247B" w14:textId="77777777" w:rsidR="00EB6671" w:rsidRPr="00EB6671" w:rsidRDefault="00EB6671" w:rsidP="00EB6671">
      <w:pPr>
        <w:spacing w:after="200" w:line="276" w:lineRule="auto"/>
        <w:jc w:val="center"/>
        <w:rPr>
          <w:rFonts w:asciiTheme="minorHAnsi" w:eastAsiaTheme="minorHAnsi" w:hAnsiTheme="minorHAnsi" w:cstheme="minorBidi"/>
          <w:b/>
          <w:sz w:val="22"/>
          <w:szCs w:val="22"/>
          <w:lang w:val="ro-RO"/>
        </w:rPr>
      </w:pPr>
    </w:p>
    <w:p w14:paraId="66A23A6E" w14:textId="77777777" w:rsidR="00EB6671" w:rsidRPr="00EB6671" w:rsidRDefault="00EB6671">
      <w:pPr>
        <w:numPr>
          <w:ilvl w:val="0"/>
          <w:numId w:val="30"/>
        </w:numPr>
        <w:spacing w:after="160" w:line="259" w:lineRule="auto"/>
        <w:jc w:val="both"/>
        <w:rPr>
          <w:rFonts w:asciiTheme="minorHAnsi" w:eastAsiaTheme="minorHAnsi" w:hAnsiTheme="minorHAnsi" w:cstheme="minorBidi"/>
          <w:b/>
          <w:sz w:val="22"/>
          <w:szCs w:val="22"/>
          <w:lang w:val="ro-RO"/>
        </w:rPr>
      </w:pPr>
      <w:r w:rsidRPr="00EB6671">
        <w:rPr>
          <w:rFonts w:asciiTheme="minorHAnsi" w:eastAsiaTheme="minorHAnsi" w:hAnsiTheme="minorHAnsi" w:cstheme="minorBidi"/>
          <w:b/>
          <w:sz w:val="22"/>
          <w:szCs w:val="22"/>
          <w:lang w:val="ro-RO"/>
        </w:rPr>
        <w:t>Definitie, incidenta, epidemiologie</w:t>
      </w:r>
    </w:p>
    <w:p w14:paraId="78A86D31" w14:textId="77777777" w:rsidR="00EB6671" w:rsidRPr="00EB6671" w:rsidRDefault="00EB6671" w:rsidP="00EB6671">
      <w:pPr>
        <w:spacing w:after="200" w:line="276" w:lineRule="auto"/>
        <w:jc w:val="center"/>
        <w:rPr>
          <w:rFonts w:asciiTheme="minorHAnsi" w:eastAsiaTheme="minorHAnsi" w:hAnsiTheme="minorHAnsi" w:cstheme="minorBidi"/>
          <w:b/>
          <w:sz w:val="22"/>
          <w:szCs w:val="22"/>
          <w:lang w:val="ro-RO"/>
        </w:rPr>
      </w:pPr>
    </w:p>
    <w:p w14:paraId="7071F74B" w14:textId="77777777" w:rsidR="00EB6671" w:rsidRPr="00EB6671" w:rsidRDefault="00EB6671" w:rsidP="00EB6671">
      <w:pPr>
        <w:spacing w:after="200" w:line="276" w:lineRule="auto"/>
        <w:jc w:val="both"/>
        <w:rPr>
          <w:rFonts w:asciiTheme="minorHAnsi" w:eastAsiaTheme="minorHAnsi" w:hAnsiTheme="minorHAnsi" w:cstheme="minorBidi"/>
          <w:lang w:val="ro-RO"/>
        </w:rPr>
      </w:pPr>
      <w:r w:rsidRPr="00EB6671">
        <w:rPr>
          <w:rFonts w:asciiTheme="minorHAnsi" w:eastAsiaTheme="minorHAnsi" w:hAnsiTheme="minorHAnsi" w:cstheme="minorBidi"/>
          <w:b/>
          <w:lang w:val="ro-RO"/>
        </w:rPr>
        <w:t xml:space="preserve">Mielomul multiplu </w:t>
      </w:r>
      <w:r w:rsidRPr="00EB6671">
        <w:rPr>
          <w:rFonts w:asciiTheme="minorHAnsi" w:eastAsiaTheme="minorHAnsi" w:hAnsiTheme="minorHAnsi" w:cstheme="minorBidi"/>
          <w:lang w:val="ro-RO"/>
        </w:rPr>
        <w:t xml:space="preserve">esteo boala maligna ce consta in proliferarea monoclonala a celulelor plasmocitare, cu o frecventa de 1% din totalul afectiunilor maligne si 10% din cele hematologice. Clona plasmocitara produce o imunoglobulina monoclonala, evidentiata prin intermediul electroforezei proteinelor prin prezenta componentului monoclonal (proteina M). Proteina M reprezinta un „marker tumoral” serologic util in diagnostic si monitorizare. </w:t>
      </w:r>
    </w:p>
    <w:p w14:paraId="5F28FA3F" w14:textId="77777777" w:rsidR="00EB6671" w:rsidRPr="00EB6671" w:rsidRDefault="00EB6671" w:rsidP="00EB6671">
      <w:pPr>
        <w:spacing w:after="200" w:line="276" w:lineRule="auto"/>
        <w:jc w:val="both"/>
        <w:rPr>
          <w:rFonts w:asciiTheme="minorHAnsi" w:eastAsiaTheme="minorHAnsi" w:hAnsiTheme="minorHAnsi" w:cstheme="minorBidi"/>
          <w:b/>
          <w:lang w:val="ro-RO"/>
        </w:rPr>
      </w:pPr>
    </w:p>
    <w:p w14:paraId="4215226C" w14:textId="77777777" w:rsidR="00EB6671" w:rsidRPr="00EB6671" w:rsidRDefault="00EB6671" w:rsidP="00EB6671">
      <w:pPr>
        <w:spacing w:after="200" w:line="276" w:lineRule="auto"/>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PREZENTAREA CLINICA:</w:t>
      </w:r>
    </w:p>
    <w:p w14:paraId="3FD6536A" w14:textId="77777777" w:rsidR="00EB6671" w:rsidRPr="00EB6671" w:rsidRDefault="00EB6671" w:rsidP="00FD685C">
      <w:pPr>
        <w:numPr>
          <w:ilvl w:val="0"/>
          <w:numId w:val="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Boala osoasa</w:t>
      </w:r>
      <w:r w:rsidRPr="00EB6671">
        <w:rPr>
          <w:rFonts w:asciiTheme="minorHAnsi" w:eastAsiaTheme="minorHAnsi" w:hAnsiTheme="minorHAnsi" w:cstheme="minorBidi"/>
          <w:lang w:val="ro-RO"/>
        </w:rPr>
        <w:t>(90% pacienti) : dureri osoase, fracturi pe os patologic, osteoliza (rar osteoscleroza), plasmocitoame</w:t>
      </w:r>
    </w:p>
    <w:p w14:paraId="1C4ADC9B" w14:textId="77777777" w:rsidR="00EB6671" w:rsidRPr="00EB6671" w:rsidRDefault="00EB6671" w:rsidP="00FD685C">
      <w:pPr>
        <w:numPr>
          <w:ilvl w:val="0"/>
          <w:numId w:val="2"/>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b/>
          <w:lang w:val="ro-RO"/>
        </w:rPr>
        <w:t>Anemia</w:t>
      </w:r>
      <w:r w:rsidRPr="00EB6671">
        <w:rPr>
          <w:rFonts w:asciiTheme="minorHAnsi" w:eastAsiaTheme="minorHAnsi" w:hAnsiTheme="minorHAnsi" w:cstheme="minorBidi"/>
          <w:lang w:val="ro-RO"/>
        </w:rPr>
        <w:t>( 70% pacienti): paloare, fatigabilitate</w:t>
      </w:r>
    </w:p>
    <w:p w14:paraId="7EFDEAA4" w14:textId="77777777" w:rsidR="00EB6671" w:rsidRPr="00EB6671" w:rsidRDefault="00EB6671" w:rsidP="00FD685C">
      <w:pPr>
        <w:numPr>
          <w:ilvl w:val="0"/>
          <w:numId w:val="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Afectare renala (Cr&gt;2mg/dl)</w:t>
      </w:r>
      <w:r w:rsidRPr="00EB6671">
        <w:rPr>
          <w:rFonts w:asciiTheme="minorHAnsi" w:eastAsiaTheme="minorHAnsi" w:hAnsiTheme="minorHAnsi" w:cstheme="minorBidi"/>
          <w:lang w:val="ro-RO"/>
        </w:rPr>
        <w:t>( 20% pacienti la diagnostic):</w:t>
      </w:r>
    </w:p>
    <w:p w14:paraId="6E1F8897" w14:textId="77777777" w:rsidR="00EB6671" w:rsidRPr="00EB6671" w:rsidRDefault="00EB6671" w:rsidP="00FD685C">
      <w:pPr>
        <w:numPr>
          <w:ilvl w:val="1"/>
          <w:numId w:val="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lang w:val="ro-RO"/>
        </w:rPr>
        <w:t xml:space="preserve">Afectare  tubulara ( nefropatia mielomatoasa cu depozite de cilindri formati in principal din lanturi monoclonale usoare precipitate – proteina Bence Jones) </w:t>
      </w:r>
    </w:p>
    <w:p w14:paraId="4AC8022A" w14:textId="77777777" w:rsidR="00EB6671" w:rsidRPr="00EB6671" w:rsidRDefault="00EB6671" w:rsidP="00FD685C">
      <w:pPr>
        <w:numPr>
          <w:ilvl w:val="1"/>
          <w:numId w:val="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lang w:val="ro-RO"/>
        </w:rPr>
        <w:t>Factori favorizanti pentru insuficienta renala: hipercalcemia, deshidratarea, hiperuricemia, utilizarea medicamentelor nefrotoxice sau a sunstantei de contrast in radilogie.</w:t>
      </w:r>
    </w:p>
    <w:p w14:paraId="7607E217" w14:textId="77777777" w:rsidR="00EB6671" w:rsidRPr="00EB6671" w:rsidRDefault="00EB6671" w:rsidP="00FD685C">
      <w:pPr>
        <w:numPr>
          <w:ilvl w:val="1"/>
          <w:numId w:val="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lang w:val="ro-RO"/>
        </w:rPr>
        <w:t>Factori predictori pentru recuperarea insuficientei renale: Cr ser. &lt; 4 mg/dl, Ca-mia &lt;11.5 mg/dl, Proteinurie&lt; 1 g/24 ore, rehidratarea adecvata.</w:t>
      </w:r>
    </w:p>
    <w:p w14:paraId="27798E95" w14:textId="77777777" w:rsidR="00EB6671" w:rsidRPr="00EB6671" w:rsidRDefault="00EB6671" w:rsidP="00FD685C">
      <w:pPr>
        <w:numPr>
          <w:ilvl w:val="0"/>
          <w:numId w:val="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Hipercalcemie(&gt;/= 11 mg/dl)</w:t>
      </w:r>
      <w:r w:rsidRPr="00EB6671">
        <w:rPr>
          <w:rFonts w:asciiTheme="minorHAnsi" w:eastAsiaTheme="minorHAnsi" w:hAnsiTheme="minorHAnsi" w:cstheme="minorBidi"/>
          <w:lang w:val="ro-RO"/>
        </w:rPr>
        <w:t>( 10-15% pacienti)</w:t>
      </w:r>
      <w:r w:rsidRPr="00EB6671">
        <w:rPr>
          <w:rFonts w:asciiTheme="minorHAnsi" w:eastAsiaTheme="minorHAnsi" w:hAnsiTheme="minorHAnsi" w:cstheme="minorBidi"/>
          <w:snapToGrid w:val="0"/>
          <w:lang w:val="ro-RO"/>
        </w:rPr>
        <w:t xml:space="preserve"> : .astenie fizica, oboseala, polidipsie, poliurie, litiaza renala, constipaţie, anorexie, greaţa, voma, confuzie, stupoare sau coma. Lipsa recunoaşterii acestei complicatii poate duce la afectare renală cronică sau chiar deces.</w:t>
      </w:r>
    </w:p>
    <w:p w14:paraId="7D5FB847" w14:textId="77777777" w:rsidR="00EB6671" w:rsidRPr="00EB6671" w:rsidRDefault="00EB6671" w:rsidP="00FD685C">
      <w:pPr>
        <w:numPr>
          <w:ilvl w:val="0"/>
          <w:numId w:val="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Afectarea neurologica</w:t>
      </w:r>
      <w:r w:rsidRPr="00EB6671">
        <w:rPr>
          <w:rFonts w:asciiTheme="minorHAnsi" w:eastAsiaTheme="minorHAnsi" w:hAnsiTheme="minorHAnsi" w:cstheme="minorBidi"/>
          <w:lang w:val="ro-RO"/>
        </w:rPr>
        <w:t>( 10-20% pacienti)</w:t>
      </w:r>
      <w:r w:rsidRPr="00EB6671">
        <w:rPr>
          <w:rFonts w:asciiTheme="minorHAnsi" w:eastAsiaTheme="minorHAnsi" w:hAnsiTheme="minorHAnsi" w:cstheme="minorBidi"/>
          <w:b/>
          <w:lang w:val="ro-RO"/>
        </w:rPr>
        <w:t xml:space="preserve">: </w:t>
      </w:r>
      <w:r w:rsidRPr="00EB6671">
        <w:rPr>
          <w:rFonts w:asciiTheme="minorHAnsi" w:eastAsiaTheme="minorHAnsi" w:hAnsiTheme="minorHAnsi" w:cstheme="minorBidi"/>
          <w:snapToGrid w:val="0"/>
          <w:lang w:val="ro-RO"/>
        </w:rPr>
        <w:t>compresia medulara, compresia rădăcinii nervilor, neuropatia     periferică, plasmocitomul intracranian şi determinarea la nivelul leptomeningelui.</w:t>
      </w:r>
    </w:p>
    <w:p w14:paraId="5C2D66F0" w14:textId="77777777" w:rsidR="00EB6671" w:rsidRPr="00EB6671" w:rsidRDefault="00EB6671" w:rsidP="00FD685C">
      <w:pPr>
        <w:numPr>
          <w:ilvl w:val="0"/>
          <w:numId w:val="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lastRenderedPageBreak/>
        <w:t>Infectii bacteriene recurente si persistente</w:t>
      </w:r>
      <w:r w:rsidRPr="00EB6671">
        <w:rPr>
          <w:rFonts w:asciiTheme="minorHAnsi" w:eastAsiaTheme="minorHAnsi" w:hAnsiTheme="minorHAnsi" w:cstheme="minorBidi"/>
          <w:lang w:val="ro-RO"/>
        </w:rPr>
        <w:t>:</w:t>
      </w:r>
    </w:p>
    <w:p w14:paraId="54D2FBCC" w14:textId="77777777" w:rsidR="00EB6671" w:rsidRPr="00EB6671" w:rsidRDefault="00EB6671" w:rsidP="00FD685C">
      <w:pPr>
        <w:numPr>
          <w:ilvl w:val="1"/>
          <w:numId w:val="2"/>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MM la diagnostic: Streptoccocus pneumonie, Staphyloccocus aureus si Haemophilus influenzae</w:t>
      </w:r>
    </w:p>
    <w:p w14:paraId="3D12AF8E" w14:textId="77777777" w:rsidR="00EB6671" w:rsidRPr="00EB6671" w:rsidRDefault="00EB6671" w:rsidP="00FD685C">
      <w:pPr>
        <w:numPr>
          <w:ilvl w:val="1"/>
          <w:numId w:val="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lang w:val="ro-RO"/>
        </w:rPr>
        <w:t xml:space="preserve">MM Refractar/Recadere/Insuficienta renala: BGN sau Staphyloccocus aureus </w:t>
      </w:r>
    </w:p>
    <w:p w14:paraId="10E5AA63" w14:textId="77777777" w:rsidR="00EB6671" w:rsidRPr="00EB6671" w:rsidRDefault="00EB6671" w:rsidP="00FD685C">
      <w:pPr>
        <w:numPr>
          <w:ilvl w:val="1"/>
          <w:numId w:val="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lang w:val="ro-RO"/>
        </w:rPr>
        <w:t xml:space="preserve">Factori de risc: scaderea nivelului Imunoglobulinlor serice ( prin afectarea productiei de anticorpi), boala activa, </w:t>
      </w:r>
      <w:r w:rsidRPr="00EB6671">
        <w:rPr>
          <w:rFonts w:asciiTheme="minorHAnsi" w:eastAsiaTheme="minorHAnsi" w:hAnsiTheme="minorHAnsi" w:cstheme="minorBidi"/>
          <w:snapToGrid w:val="0"/>
          <w:lang w:val="ro-RO"/>
        </w:rPr>
        <w:t>granulocitopenia indusă de chimioterapie, afectarea funcţiei renale şi tratamentul cu glucocorticoizi (în special dozele mari de Dexametazon).</w:t>
      </w:r>
    </w:p>
    <w:p w14:paraId="55C65C99" w14:textId="77777777" w:rsidR="00EB6671" w:rsidRPr="00EB6671" w:rsidRDefault="00EB6671" w:rsidP="00EB6671">
      <w:pPr>
        <w:spacing w:after="200" w:line="276" w:lineRule="auto"/>
        <w:ind w:left="1440"/>
        <w:contextualSpacing/>
        <w:jc w:val="both"/>
        <w:rPr>
          <w:rFonts w:asciiTheme="minorHAnsi" w:eastAsiaTheme="minorHAnsi" w:hAnsiTheme="minorHAnsi" w:cstheme="minorBidi"/>
          <w:b/>
          <w:lang w:val="ro-RO"/>
        </w:rPr>
      </w:pPr>
    </w:p>
    <w:p w14:paraId="35DB421C" w14:textId="77777777" w:rsidR="00EB6671" w:rsidRPr="00EB6671" w:rsidRDefault="00EB6671" w:rsidP="00FD685C">
      <w:pPr>
        <w:numPr>
          <w:ilvl w:val="0"/>
          <w:numId w:val="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Hipervascozitate</w:t>
      </w:r>
      <w:r w:rsidRPr="00EB6671">
        <w:rPr>
          <w:rFonts w:asciiTheme="minorHAnsi" w:eastAsiaTheme="minorHAnsi" w:hAnsiTheme="minorHAnsi" w:cstheme="minorBidi"/>
          <w:lang w:val="ro-RO"/>
        </w:rPr>
        <w:t xml:space="preserve">: sangerare (mai ales oro-nazal), purpura, scaderea acuitatii vizuale, retinopatie, simptome neurologice, dispnee, dispnee cu insuficienta cardiaca congestiva. De obicei apare  la valori ale proteinei monoclonale de : IgM&gt;30g/l, IgA&gt;40g/l, IgG&gt;60g/l Majoritatea pacientilor devin simptomatici la o valoare de 6-7 cp (N&lt;1.8 cp) </w:t>
      </w:r>
    </w:p>
    <w:p w14:paraId="3783EE8F" w14:textId="77777777" w:rsidR="00EB6671" w:rsidRPr="00EB6671" w:rsidRDefault="00EB6671" w:rsidP="00EB6671">
      <w:pPr>
        <w:spacing w:after="160" w:line="259" w:lineRule="auto"/>
        <w:ind w:left="720"/>
        <w:jc w:val="both"/>
        <w:rPr>
          <w:rFonts w:asciiTheme="minorHAnsi" w:eastAsiaTheme="minorHAnsi" w:hAnsiTheme="minorHAnsi" w:cstheme="minorBidi"/>
          <w:b/>
          <w:sz w:val="22"/>
          <w:szCs w:val="22"/>
          <w:lang w:val="ro-RO"/>
        </w:rPr>
      </w:pPr>
    </w:p>
    <w:p w14:paraId="5B63BB3D" w14:textId="77777777" w:rsidR="00EB6671" w:rsidRPr="00EB6671" w:rsidRDefault="00EB6671">
      <w:pPr>
        <w:numPr>
          <w:ilvl w:val="0"/>
          <w:numId w:val="30"/>
        </w:numPr>
        <w:spacing w:after="160" w:line="259" w:lineRule="auto"/>
        <w:contextualSpacing/>
        <w:jc w:val="both"/>
        <w:rPr>
          <w:rFonts w:asciiTheme="minorHAnsi" w:eastAsiaTheme="minorHAnsi" w:hAnsiTheme="minorHAnsi" w:cstheme="minorBidi"/>
          <w:b/>
          <w:sz w:val="22"/>
          <w:szCs w:val="22"/>
          <w:lang w:val="ro-RO"/>
        </w:rPr>
      </w:pPr>
      <w:r w:rsidRPr="00EB6671">
        <w:rPr>
          <w:rFonts w:asciiTheme="minorHAnsi" w:eastAsiaTheme="minorHAnsi" w:hAnsiTheme="minorHAnsi" w:cstheme="minorBidi"/>
          <w:b/>
          <w:sz w:val="22"/>
          <w:szCs w:val="22"/>
          <w:lang w:val="ro-RO"/>
        </w:rPr>
        <w:t>Diagnostic +/- clasificare</w:t>
      </w:r>
    </w:p>
    <w:p w14:paraId="1C130474" w14:textId="77777777" w:rsidR="00EB6671" w:rsidRPr="00EB6671" w:rsidRDefault="00EB6671" w:rsidP="00EB6671">
      <w:pPr>
        <w:spacing w:after="200" w:line="276" w:lineRule="auto"/>
        <w:jc w:val="both"/>
        <w:rPr>
          <w:rFonts w:asciiTheme="minorHAnsi" w:eastAsiaTheme="minorHAnsi" w:hAnsiTheme="minorHAnsi" w:cstheme="minorBidi"/>
          <w:b/>
          <w:sz w:val="22"/>
          <w:szCs w:val="22"/>
          <w:lang w:val="ro-RO"/>
        </w:rPr>
      </w:pPr>
    </w:p>
    <w:p w14:paraId="209EA232" w14:textId="77777777" w:rsidR="00EB6671" w:rsidRPr="00EB6671" w:rsidRDefault="00EB6671" w:rsidP="00EB6671">
      <w:pPr>
        <w:spacing w:after="200" w:line="276" w:lineRule="auto"/>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DIAGNOSTIC:</w:t>
      </w:r>
    </w:p>
    <w:p w14:paraId="00C119A8" w14:textId="77777777" w:rsidR="00EB6671" w:rsidRPr="00EB6671" w:rsidRDefault="00EB6671" w:rsidP="00FD685C">
      <w:pPr>
        <w:numPr>
          <w:ilvl w:val="0"/>
          <w:numId w:val="1"/>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INVESTIGATII LA DIAGNOSTIC:</w:t>
      </w:r>
    </w:p>
    <w:p w14:paraId="0B01EC12"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Anamneza si Examen clinic</w:t>
      </w:r>
    </w:p>
    <w:p w14:paraId="63CA1E31"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Hemograma cu frotiu de sange periferic</w:t>
      </w:r>
    </w:p>
    <w:p w14:paraId="5BF53738"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Creatinina serica (clearance la creatinina), ureea , ionograma</w:t>
      </w:r>
    </w:p>
    <w:p w14:paraId="695459C6"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Calcemia, albumina serica</w:t>
      </w:r>
    </w:p>
    <w:p w14:paraId="6404F97D"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LDH, beta 2microglobulina</w:t>
      </w:r>
    </w:p>
    <w:p w14:paraId="2DE41437"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Vascozitate serica (daca CM&gt; 4 g/dl sau exista simptome de hipervascozitate)</w:t>
      </w:r>
    </w:p>
    <w:p w14:paraId="21E859B9"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Electroforeza proteinelor serice si cuantificarea componentului monoclonal, Imunofixare proteine serice</w:t>
      </w:r>
    </w:p>
    <w:p w14:paraId="69C6DC94"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Dozarea imunoglobulinelor serice, dozarea lanturilor usoare libere serice</w:t>
      </w:r>
    </w:p>
    <w:p w14:paraId="0D0919D2"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Proteinurie/24h, electroforeza proteinelor urinare, imunofixarea proteine urinare</w:t>
      </w:r>
    </w:p>
    <w:p w14:paraId="31305107"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Evaluarea leziunilor osteolitice</w:t>
      </w:r>
      <w:r w:rsidRPr="00EB6671">
        <w:rPr>
          <w:rFonts w:asciiTheme="minorHAnsi" w:eastAsiaTheme="minorHAnsi" w:hAnsiTheme="minorHAnsi" w:cstheme="minorBidi"/>
        </w:rPr>
        <w:t xml:space="preserve">: </w:t>
      </w:r>
      <w:r w:rsidRPr="00EB6671">
        <w:rPr>
          <w:rFonts w:asciiTheme="minorHAnsi" w:eastAsiaTheme="minorHAnsi" w:hAnsiTheme="minorHAnsi" w:cstheme="minorBidi"/>
          <w:lang w:val="ro-RO"/>
        </w:rPr>
        <w:t>CT all body low dose (noul standard)/ Rx schelet/ IRM/ PET-CT ( nu este procedura standard)</w:t>
      </w:r>
    </w:p>
    <w:p w14:paraId="25A134D0"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Punctie medulara si punctie biopsie osoasa</w:t>
      </w:r>
    </w:p>
    <w:p w14:paraId="3473DD0A"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Ex citogenetic/FISH [del 13, del 17p13, t(4;14), t(11,14), t(14;16), anomalii cr 1]</w:t>
      </w:r>
    </w:p>
    <w:p w14:paraId="5BF39B6D"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Imunofenotiparea ( punctie medulara); in vederea stabilirii MRD.</w:t>
      </w:r>
    </w:p>
    <w:p w14:paraId="2B9E99C9"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RMN vertebral - in cazul durerilor osoase persintente sau in cazul semnelor de compresiune medulara</w:t>
      </w:r>
    </w:p>
    <w:p w14:paraId="7E7E9127"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Biopsie tisulara ( formatiuni tumorale) - diagnostic plasmocitom osos sau extramedular</w:t>
      </w:r>
    </w:p>
    <w:p w14:paraId="58937CE7" w14:textId="77777777" w:rsidR="00EB6671" w:rsidRPr="00EB6671" w:rsidRDefault="00EB6671" w:rsidP="00FD685C">
      <w:pPr>
        <w:numPr>
          <w:ilvl w:val="1"/>
          <w:numId w:val="1"/>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Biopsie grasime abdominala –in cazul suspiciunii asocierii amilodozei tip lant usor</w:t>
      </w:r>
    </w:p>
    <w:p w14:paraId="2D2B8DF3" w14:textId="77777777" w:rsidR="00EB6671" w:rsidRPr="00EB6671" w:rsidRDefault="00EB6671" w:rsidP="00EB6671">
      <w:pPr>
        <w:spacing w:after="200" w:line="276" w:lineRule="auto"/>
        <w:ind w:left="720"/>
        <w:contextualSpacing/>
        <w:jc w:val="both"/>
        <w:rPr>
          <w:rFonts w:asciiTheme="minorHAnsi" w:eastAsiaTheme="minorHAnsi" w:hAnsiTheme="minorHAnsi" w:cstheme="minorBidi"/>
          <w:b/>
          <w:lang w:val="ro-RO"/>
        </w:rPr>
      </w:pPr>
    </w:p>
    <w:p w14:paraId="57DD5CC6" w14:textId="77777777" w:rsidR="00EB6671" w:rsidRPr="00EB6671" w:rsidRDefault="00EB6671" w:rsidP="00FD685C">
      <w:pPr>
        <w:numPr>
          <w:ilvl w:val="0"/>
          <w:numId w:val="1"/>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CRITERII DE DIAGNOSTIC SI DIAGNOSTIC DIFERENTIAL:</w:t>
      </w:r>
    </w:p>
    <w:tbl>
      <w:tblPr>
        <w:tblStyle w:val="TableGrid1"/>
        <w:tblW w:w="9288" w:type="dxa"/>
        <w:tblLayout w:type="fixed"/>
        <w:tblLook w:val="04A0" w:firstRow="1" w:lastRow="0" w:firstColumn="1" w:lastColumn="0" w:noHBand="0" w:noVBand="1"/>
      </w:tblPr>
      <w:tblGrid>
        <w:gridCol w:w="2802"/>
        <w:gridCol w:w="5386"/>
        <w:gridCol w:w="1100"/>
      </w:tblGrid>
      <w:tr w:rsidR="00EB6671" w:rsidRPr="00EB6671" w14:paraId="47483B36" w14:textId="77777777" w:rsidTr="005A1A53">
        <w:tc>
          <w:tcPr>
            <w:tcW w:w="2802" w:type="dxa"/>
          </w:tcPr>
          <w:p w14:paraId="623CEB66" w14:textId="77777777" w:rsidR="00EB6671" w:rsidRPr="00EB6671" w:rsidRDefault="00EB6671" w:rsidP="00EB6671">
            <w:pPr>
              <w:jc w:val="both"/>
              <w:rPr>
                <w:b/>
                <w:sz w:val="22"/>
                <w:szCs w:val="22"/>
                <w:lang w:val="ro-RO"/>
              </w:rPr>
            </w:pPr>
            <w:r w:rsidRPr="00EB6671">
              <w:rPr>
                <w:b/>
                <w:sz w:val="22"/>
                <w:szCs w:val="22"/>
                <w:lang w:val="ro-RO"/>
              </w:rPr>
              <w:t>Afectiune</w:t>
            </w:r>
          </w:p>
        </w:tc>
        <w:tc>
          <w:tcPr>
            <w:tcW w:w="5386" w:type="dxa"/>
          </w:tcPr>
          <w:p w14:paraId="561F8F3B" w14:textId="77777777" w:rsidR="00EB6671" w:rsidRPr="00EB6671" w:rsidRDefault="00EB6671" w:rsidP="00EB6671">
            <w:pPr>
              <w:jc w:val="both"/>
              <w:rPr>
                <w:b/>
                <w:sz w:val="22"/>
                <w:szCs w:val="22"/>
                <w:lang w:val="ro-RO"/>
              </w:rPr>
            </w:pPr>
            <w:r w:rsidRPr="00EB6671">
              <w:rPr>
                <w:b/>
                <w:sz w:val="22"/>
                <w:szCs w:val="22"/>
                <w:lang w:val="ro-RO"/>
              </w:rPr>
              <w:t>Definitie</w:t>
            </w:r>
          </w:p>
        </w:tc>
        <w:tc>
          <w:tcPr>
            <w:tcW w:w="1100" w:type="dxa"/>
          </w:tcPr>
          <w:p w14:paraId="13C6A8D9" w14:textId="77777777" w:rsidR="00EB6671" w:rsidRPr="00EB6671" w:rsidRDefault="00EB6671" w:rsidP="00EB6671">
            <w:pPr>
              <w:jc w:val="both"/>
              <w:rPr>
                <w:b/>
                <w:sz w:val="22"/>
                <w:szCs w:val="22"/>
                <w:lang w:val="ro-RO"/>
              </w:rPr>
            </w:pPr>
            <w:r w:rsidRPr="00EB6671">
              <w:rPr>
                <w:b/>
                <w:sz w:val="22"/>
                <w:szCs w:val="22"/>
                <w:lang w:val="ro-RO"/>
              </w:rPr>
              <w:t>Referinta</w:t>
            </w:r>
          </w:p>
        </w:tc>
      </w:tr>
      <w:tr w:rsidR="00EB6671" w:rsidRPr="00EB6671" w14:paraId="607E5E69" w14:textId="77777777" w:rsidTr="005A1A53">
        <w:tc>
          <w:tcPr>
            <w:tcW w:w="2802" w:type="dxa"/>
          </w:tcPr>
          <w:p w14:paraId="3914712A" w14:textId="77777777" w:rsidR="00EB6671" w:rsidRPr="00EB6671" w:rsidRDefault="00EB6671" w:rsidP="00EB6671">
            <w:pPr>
              <w:jc w:val="both"/>
              <w:rPr>
                <w:sz w:val="22"/>
                <w:szCs w:val="22"/>
                <w:lang w:val="ro-RO"/>
              </w:rPr>
            </w:pPr>
            <w:r w:rsidRPr="00EB6671">
              <w:rPr>
                <w:sz w:val="22"/>
                <w:szCs w:val="22"/>
                <w:lang w:val="ro-RO"/>
              </w:rPr>
              <w:t>Gamapatie monoclonala cu semnificatie nedeterminata (</w:t>
            </w:r>
            <w:r w:rsidRPr="00EB6671">
              <w:rPr>
                <w:b/>
                <w:sz w:val="22"/>
                <w:szCs w:val="22"/>
                <w:lang w:val="ro-RO"/>
              </w:rPr>
              <w:t>MGUS</w:t>
            </w:r>
            <w:r w:rsidRPr="00EB6671">
              <w:rPr>
                <w:sz w:val="22"/>
                <w:szCs w:val="22"/>
                <w:lang w:val="ro-RO"/>
              </w:rPr>
              <w:t>)</w:t>
            </w:r>
          </w:p>
        </w:tc>
        <w:tc>
          <w:tcPr>
            <w:tcW w:w="5386" w:type="dxa"/>
          </w:tcPr>
          <w:p w14:paraId="60463D56" w14:textId="77777777" w:rsidR="00EB6671" w:rsidRPr="00EB6671" w:rsidRDefault="00EB6671" w:rsidP="00EB6671">
            <w:pPr>
              <w:jc w:val="both"/>
              <w:rPr>
                <w:sz w:val="22"/>
                <w:szCs w:val="22"/>
                <w:lang w:val="ro-RO"/>
              </w:rPr>
            </w:pPr>
            <w:r w:rsidRPr="00EB6671">
              <w:rPr>
                <w:sz w:val="22"/>
                <w:szCs w:val="22"/>
                <w:lang w:val="ro-RO"/>
              </w:rPr>
              <w:t>Toate criteriile:</w:t>
            </w:r>
          </w:p>
          <w:p w14:paraId="01ABE75C" w14:textId="77777777" w:rsidR="00EB6671" w:rsidRPr="00EB6671" w:rsidRDefault="00EB6671" w:rsidP="00FD685C">
            <w:pPr>
              <w:numPr>
                <w:ilvl w:val="0"/>
                <w:numId w:val="3"/>
              </w:numPr>
              <w:contextualSpacing/>
              <w:jc w:val="both"/>
              <w:rPr>
                <w:sz w:val="22"/>
                <w:szCs w:val="22"/>
                <w:lang w:val="ro-RO"/>
              </w:rPr>
            </w:pPr>
            <w:r w:rsidRPr="00EB6671">
              <w:rPr>
                <w:sz w:val="22"/>
                <w:szCs w:val="22"/>
                <w:lang w:val="ro-RO"/>
              </w:rPr>
              <w:t>CM &lt;3g/dl</w:t>
            </w:r>
          </w:p>
          <w:p w14:paraId="3AD7631A" w14:textId="77777777" w:rsidR="00EB6671" w:rsidRPr="00EB6671" w:rsidRDefault="00EB6671" w:rsidP="00FD685C">
            <w:pPr>
              <w:numPr>
                <w:ilvl w:val="0"/>
                <w:numId w:val="3"/>
              </w:numPr>
              <w:contextualSpacing/>
              <w:jc w:val="both"/>
              <w:rPr>
                <w:sz w:val="22"/>
                <w:szCs w:val="22"/>
                <w:lang w:val="ro-RO"/>
              </w:rPr>
            </w:pPr>
            <w:r w:rsidRPr="00EB6671">
              <w:rPr>
                <w:sz w:val="22"/>
                <w:szCs w:val="22"/>
                <w:lang w:val="ro-RO"/>
              </w:rPr>
              <w:t>Plasmocite medulare &lt; 10%</w:t>
            </w:r>
          </w:p>
          <w:p w14:paraId="7401BC81" w14:textId="77777777" w:rsidR="00EB6671" w:rsidRPr="00EB6671" w:rsidRDefault="00EB6671" w:rsidP="00FD685C">
            <w:pPr>
              <w:numPr>
                <w:ilvl w:val="0"/>
                <w:numId w:val="3"/>
              </w:numPr>
              <w:contextualSpacing/>
              <w:jc w:val="both"/>
              <w:rPr>
                <w:sz w:val="22"/>
                <w:szCs w:val="22"/>
                <w:lang w:val="ro-RO"/>
              </w:rPr>
            </w:pPr>
            <w:r w:rsidRPr="00EB6671">
              <w:rPr>
                <w:sz w:val="22"/>
                <w:szCs w:val="22"/>
                <w:lang w:val="ro-RO"/>
              </w:rPr>
              <w:t>Absenta afectarii de organ (criteriile CRAB ce pot fi atribuite proliferarii plasmocitare)</w:t>
            </w:r>
          </w:p>
        </w:tc>
        <w:tc>
          <w:tcPr>
            <w:tcW w:w="1100" w:type="dxa"/>
          </w:tcPr>
          <w:p w14:paraId="01A98C77" w14:textId="77777777" w:rsidR="00EB6671" w:rsidRPr="00EB6671" w:rsidRDefault="00EB6671" w:rsidP="00EB6671">
            <w:pPr>
              <w:jc w:val="both"/>
              <w:rPr>
                <w:sz w:val="22"/>
                <w:szCs w:val="22"/>
                <w:lang w:val="ro-RO"/>
              </w:rPr>
            </w:pPr>
            <w:r w:rsidRPr="00EB6671">
              <w:rPr>
                <w:sz w:val="22"/>
                <w:szCs w:val="22"/>
                <w:lang w:val="ro-RO"/>
              </w:rPr>
              <w:t>1</w:t>
            </w:r>
          </w:p>
        </w:tc>
      </w:tr>
      <w:tr w:rsidR="00EB6671" w:rsidRPr="00EB6671" w14:paraId="0E939A8A" w14:textId="77777777" w:rsidTr="005A1A53">
        <w:tc>
          <w:tcPr>
            <w:tcW w:w="2802" w:type="dxa"/>
          </w:tcPr>
          <w:p w14:paraId="6AF8D04A" w14:textId="77777777" w:rsidR="00EB6671" w:rsidRPr="00EB6671" w:rsidRDefault="00EB6671" w:rsidP="00EB6671">
            <w:pPr>
              <w:jc w:val="both"/>
              <w:rPr>
                <w:sz w:val="22"/>
                <w:szCs w:val="22"/>
                <w:lang w:val="ro-RO"/>
              </w:rPr>
            </w:pPr>
            <w:r w:rsidRPr="00EB6671">
              <w:rPr>
                <w:sz w:val="22"/>
                <w:szCs w:val="22"/>
                <w:lang w:val="ro-RO"/>
              </w:rPr>
              <w:t xml:space="preserve">Gamapatie monoclonala cu semnificatie nedeterminata tip lanturi usoare </w:t>
            </w:r>
            <w:r w:rsidRPr="00EB6671">
              <w:rPr>
                <w:b/>
                <w:sz w:val="22"/>
                <w:szCs w:val="22"/>
                <w:lang w:val="ro-RO"/>
              </w:rPr>
              <w:t>(Light chain MGUS)</w:t>
            </w:r>
          </w:p>
        </w:tc>
        <w:tc>
          <w:tcPr>
            <w:tcW w:w="5386" w:type="dxa"/>
          </w:tcPr>
          <w:p w14:paraId="665B8CA2" w14:textId="77777777" w:rsidR="00EB6671" w:rsidRPr="00EB6671" w:rsidRDefault="00EB6671" w:rsidP="00EB6671">
            <w:pPr>
              <w:jc w:val="both"/>
              <w:rPr>
                <w:sz w:val="22"/>
                <w:szCs w:val="22"/>
                <w:lang w:val="ro-RO"/>
              </w:rPr>
            </w:pPr>
            <w:r w:rsidRPr="00EB6671">
              <w:rPr>
                <w:sz w:val="22"/>
                <w:szCs w:val="22"/>
                <w:lang w:val="ro-RO"/>
              </w:rPr>
              <w:t>Toate criteriile:</w:t>
            </w:r>
          </w:p>
          <w:p w14:paraId="612F1677" w14:textId="77777777" w:rsidR="00EB6671" w:rsidRPr="00EB6671" w:rsidRDefault="00EB6671" w:rsidP="00FD685C">
            <w:pPr>
              <w:numPr>
                <w:ilvl w:val="0"/>
                <w:numId w:val="4"/>
              </w:numPr>
              <w:contextualSpacing/>
              <w:jc w:val="both"/>
              <w:rPr>
                <w:sz w:val="22"/>
                <w:szCs w:val="22"/>
                <w:lang w:val="ro-RO"/>
              </w:rPr>
            </w:pPr>
            <w:r w:rsidRPr="00EB6671">
              <w:rPr>
                <w:sz w:val="22"/>
                <w:szCs w:val="22"/>
                <w:lang w:val="ro-RO"/>
              </w:rPr>
              <w:t>Raport K/L anormal (&lt;0.26 sau &gt; 1.65)</w:t>
            </w:r>
          </w:p>
          <w:p w14:paraId="667DB77C" w14:textId="77777777" w:rsidR="00EB6671" w:rsidRPr="00EB6671" w:rsidRDefault="00EB6671" w:rsidP="00FD685C">
            <w:pPr>
              <w:numPr>
                <w:ilvl w:val="0"/>
                <w:numId w:val="4"/>
              </w:numPr>
              <w:contextualSpacing/>
              <w:jc w:val="both"/>
              <w:rPr>
                <w:sz w:val="22"/>
                <w:szCs w:val="22"/>
                <w:lang w:val="ro-RO"/>
              </w:rPr>
            </w:pPr>
            <w:r w:rsidRPr="00EB6671">
              <w:rPr>
                <w:sz w:val="22"/>
                <w:szCs w:val="22"/>
                <w:lang w:val="ro-RO"/>
              </w:rPr>
              <w:t>Cresterea nivelului lantului usor implicat</w:t>
            </w:r>
          </w:p>
          <w:p w14:paraId="7FF4EB3B" w14:textId="77777777" w:rsidR="00EB6671" w:rsidRPr="00EB6671" w:rsidRDefault="00EB6671" w:rsidP="00FD685C">
            <w:pPr>
              <w:numPr>
                <w:ilvl w:val="0"/>
                <w:numId w:val="4"/>
              </w:numPr>
              <w:contextualSpacing/>
              <w:jc w:val="both"/>
              <w:rPr>
                <w:sz w:val="22"/>
                <w:szCs w:val="22"/>
                <w:lang w:val="ro-RO"/>
              </w:rPr>
            </w:pPr>
            <w:r w:rsidRPr="00EB6671">
              <w:rPr>
                <w:sz w:val="22"/>
                <w:szCs w:val="22"/>
                <w:lang w:val="ro-RO"/>
              </w:rPr>
              <w:t>Fara expresia Imunoglobulinelor pe Imunofixare</w:t>
            </w:r>
          </w:p>
          <w:p w14:paraId="71F138CE" w14:textId="77777777" w:rsidR="00EB6671" w:rsidRPr="00EB6671" w:rsidRDefault="00EB6671" w:rsidP="00FD685C">
            <w:pPr>
              <w:numPr>
                <w:ilvl w:val="0"/>
                <w:numId w:val="4"/>
              </w:numPr>
              <w:contextualSpacing/>
              <w:jc w:val="both"/>
              <w:rPr>
                <w:sz w:val="22"/>
                <w:szCs w:val="22"/>
                <w:lang w:val="ro-RO"/>
              </w:rPr>
            </w:pPr>
            <w:r w:rsidRPr="00EB6671">
              <w:rPr>
                <w:sz w:val="22"/>
                <w:szCs w:val="22"/>
                <w:lang w:val="ro-RO"/>
              </w:rPr>
              <w:t>Plasmocite medulare &lt;10%</w:t>
            </w:r>
          </w:p>
          <w:p w14:paraId="4E1D3923" w14:textId="77777777" w:rsidR="00EB6671" w:rsidRPr="00EB6671" w:rsidRDefault="00EB6671" w:rsidP="00FD685C">
            <w:pPr>
              <w:numPr>
                <w:ilvl w:val="0"/>
                <w:numId w:val="4"/>
              </w:numPr>
              <w:contextualSpacing/>
              <w:jc w:val="both"/>
              <w:rPr>
                <w:sz w:val="22"/>
                <w:szCs w:val="22"/>
                <w:lang w:val="ro-RO"/>
              </w:rPr>
            </w:pPr>
            <w:r w:rsidRPr="00EB6671">
              <w:rPr>
                <w:sz w:val="22"/>
                <w:szCs w:val="22"/>
                <w:lang w:val="ro-RO"/>
              </w:rPr>
              <w:t>Absenta afectarii de organ (criteriile CRAB ce pot fi atribuite proliferarii plasmocitare)</w:t>
            </w:r>
          </w:p>
        </w:tc>
        <w:tc>
          <w:tcPr>
            <w:tcW w:w="1100" w:type="dxa"/>
          </w:tcPr>
          <w:p w14:paraId="5225C8C2" w14:textId="77777777" w:rsidR="00EB6671" w:rsidRPr="00EB6671" w:rsidRDefault="00EB6671" w:rsidP="00EB6671">
            <w:pPr>
              <w:jc w:val="both"/>
              <w:rPr>
                <w:sz w:val="22"/>
                <w:szCs w:val="22"/>
                <w:lang w:val="ro-RO"/>
              </w:rPr>
            </w:pPr>
            <w:r w:rsidRPr="00EB6671">
              <w:rPr>
                <w:sz w:val="22"/>
                <w:szCs w:val="22"/>
                <w:lang w:val="ro-RO"/>
              </w:rPr>
              <w:t>2</w:t>
            </w:r>
          </w:p>
        </w:tc>
      </w:tr>
      <w:tr w:rsidR="00EB6671" w:rsidRPr="00EB6671" w14:paraId="0E6567AC" w14:textId="77777777" w:rsidTr="005A1A53">
        <w:tc>
          <w:tcPr>
            <w:tcW w:w="2802" w:type="dxa"/>
          </w:tcPr>
          <w:p w14:paraId="4F9C4E5D" w14:textId="77777777" w:rsidR="00EB6671" w:rsidRPr="00EB6671" w:rsidRDefault="00EB6671" w:rsidP="00EB6671">
            <w:pPr>
              <w:jc w:val="both"/>
              <w:rPr>
                <w:sz w:val="22"/>
                <w:szCs w:val="22"/>
                <w:lang w:val="ro-RO"/>
              </w:rPr>
            </w:pPr>
            <w:r w:rsidRPr="00EB6671">
              <w:rPr>
                <w:sz w:val="22"/>
                <w:szCs w:val="22"/>
                <w:lang w:val="ro-RO"/>
              </w:rPr>
              <w:t>Mielom multiplu asimptomatic (</w:t>
            </w:r>
            <w:r w:rsidRPr="00EB6671">
              <w:rPr>
                <w:b/>
                <w:sz w:val="22"/>
                <w:szCs w:val="22"/>
                <w:lang w:val="ro-RO"/>
              </w:rPr>
              <w:t>Smoldering multiple mieloma</w:t>
            </w:r>
            <w:r w:rsidRPr="00EB6671">
              <w:rPr>
                <w:sz w:val="22"/>
                <w:szCs w:val="22"/>
                <w:lang w:val="ro-RO"/>
              </w:rPr>
              <w:t>)</w:t>
            </w:r>
          </w:p>
        </w:tc>
        <w:tc>
          <w:tcPr>
            <w:tcW w:w="5386" w:type="dxa"/>
          </w:tcPr>
          <w:p w14:paraId="3A772266" w14:textId="77777777" w:rsidR="00EB6671" w:rsidRPr="00EB6671" w:rsidRDefault="00EB6671" w:rsidP="00EB6671">
            <w:pPr>
              <w:jc w:val="both"/>
              <w:rPr>
                <w:sz w:val="22"/>
                <w:szCs w:val="22"/>
                <w:lang w:val="ro-RO"/>
              </w:rPr>
            </w:pPr>
            <w:r w:rsidRPr="00EB6671">
              <w:rPr>
                <w:sz w:val="22"/>
                <w:szCs w:val="22"/>
                <w:lang w:val="ro-RO"/>
              </w:rPr>
              <w:t>Ambele criterii:</w:t>
            </w:r>
          </w:p>
          <w:p w14:paraId="076F6A04" w14:textId="77777777" w:rsidR="00EB6671" w:rsidRPr="00EB6671" w:rsidRDefault="00EB6671" w:rsidP="00FD685C">
            <w:pPr>
              <w:numPr>
                <w:ilvl w:val="0"/>
                <w:numId w:val="18"/>
              </w:numPr>
              <w:contextualSpacing/>
              <w:jc w:val="both"/>
              <w:rPr>
                <w:sz w:val="22"/>
                <w:szCs w:val="22"/>
                <w:lang w:val="ro-RO"/>
              </w:rPr>
            </w:pPr>
            <w:r w:rsidRPr="00EB6671">
              <w:rPr>
                <w:sz w:val="22"/>
                <w:szCs w:val="22"/>
                <w:lang w:val="ro-RO"/>
              </w:rPr>
              <w:t xml:space="preserve">CM plasma (IgG sau IgA) </w:t>
            </w:r>
            <w:r w:rsidRPr="00EB6671">
              <w:rPr>
                <w:rFonts w:cstheme="minorHAnsi"/>
                <w:sz w:val="22"/>
                <w:szCs w:val="22"/>
                <w:lang w:val="ro-RO"/>
              </w:rPr>
              <w:t>≥</w:t>
            </w:r>
            <w:r w:rsidRPr="00EB6671">
              <w:rPr>
                <w:sz w:val="22"/>
                <w:szCs w:val="22"/>
                <w:lang w:val="ro-RO"/>
              </w:rPr>
              <w:t xml:space="preserve"> 3 g/dl sau CM urina ≥ 500mg/24h si/sau Plasmocite medulare 10-60%</w:t>
            </w:r>
          </w:p>
          <w:p w14:paraId="5842CF74" w14:textId="77777777" w:rsidR="00EB6671" w:rsidRPr="00EB6671" w:rsidRDefault="00EB6671" w:rsidP="00FD685C">
            <w:pPr>
              <w:numPr>
                <w:ilvl w:val="0"/>
                <w:numId w:val="18"/>
              </w:numPr>
              <w:contextualSpacing/>
              <w:jc w:val="both"/>
              <w:rPr>
                <w:sz w:val="22"/>
                <w:szCs w:val="22"/>
                <w:lang w:val="ro-RO"/>
              </w:rPr>
            </w:pPr>
            <w:r w:rsidRPr="00EB6671">
              <w:rPr>
                <w:sz w:val="22"/>
                <w:szCs w:val="22"/>
                <w:lang w:val="ro-RO"/>
              </w:rPr>
              <w:t>Absenta criteriilor de mielom sau amiloidozei</w:t>
            </w:r>
          </w:p>
        </w:tc>
        <w:tc>
          <w:tcPr>
            <w:tcW w:w="1100" w:type="dxa"/>
          </w:tcPr>
          <w:p w14:paraId="161D713B" w14:textId="77777777" w:rsidR="00EB6671" w:rsidRPr="00EB6671" w:rsidRDefault="00EB6671" w:rsidP="00EB6671">
            <w:pPr>
              <w:jc w:val="both"/>
              <w:rPr>
                <w:sz w:val="22"/>
                <w:szCs w:val="22"/>
                <w:lang w:val="ro-RO"/>
              </w:rPr>
            </w:pPr>
            <w:r w:rsidRPr="00EB6671">
              <w:rPr>
                <w:sz w:val="22"/>
                <w:szCs w:val="22"/>
                <w:lang w:val="ro-RO"/>
              </w:rPr>
              <w:t>1</w:t>
            </w:r>
          </w:p>
          <w:p w14:paraId="028DA0FB" w14:textId="77777777" w:rsidR="00EB6671" w:rsidRPr="00EB6671" w:rsidRDefault="00EB6671" w:rsidP="00EB6671">
            <w:pPr>
              <w:jc w:val="both"/>
              <w:rPr>
                <w:sz w:val="22"/>
                <w:szCs w:val="22"/>
                <w:lang w:val="ro-RO"/>
              </w:rPr>
            </w:pPr>
            <w:r w:rsidRPr="00EB6671">
              <w:rPr>
                <w:sz w:val="22"/>
                <w:szCs w:val="22"/>
                <w:lang w:val="ro-RO"/>
              </w:rPr>
              <w:t>NCCN 2016</w:t>
            </w:r>
          </w:p>
        </w:tc>
      </w:tr>
      <w:tr w:rsidR="00EB6671" w:rsidRPr="00EB6671" w14:paraId="75B1FC58" w14:textId="77777777" w:rsidTr="005A1A53">
        <w:tc>
          <w:tcPr>
            <w:tcW w:w="2802" w:type="dxa"/>
          </w:tcPr>
          <w:p w14:paraId="6346E496" w14:textId="77777777" w:rsidR="00EB6671" w:rsidRPr="00EB6671" w:rsidRDefault="00EB6671" w:rsidP="00EB6671">
            <w:pPr>
              <w:jc w:val="both"/>
              <w:rPr>
                <w:sz w:val="22"/>
                <w:szCs w:val="22"/>
                <w:lang w:val="ro-RO"/>
              </w:rPr>
            </w:pPr>
            <w:r w:rsidRPr="00EB6671">
              <w:rPr>
                <w:sz w:val="22"/>
                <w:szCs w:val="22"/>
                <w:lang w:val="ro-RO"/>
              </w:rPr>
              <w:t>Mielom multiplu (</w:t>
            </w:r>
            <w:r w:rsidRPr="00EB6671">
              <w:rPr>
                <w:b/>
                <w:sz w:val="22"/>
                <w:szCs w:val="22"/>
                <w:lang w:val="ro-RO"/>
              </w:rPr>
              <w:t>MM</w:t>
            </w:r>
            <w:r w:rsidRPr="00EB6671">
              <w:rPr>
                <w:sz w:val="22"/>
                <w:szCs w:val="22"/>
                <w:lang w:val="ro-RO"/>
              </w:rPr>
              <w:t>)</w:t>
            </w:r>
          </w:p>
        </w:tc>
        <w:tc>
          <w:tcPr>
            <w:tcW w:w="5386" w:type="dxa"/>
          </w:tcPr>
          <w:p w14:paraId="31BC3AB1" w14:textId="77777777" w:rsidR="00EB6671" w:rsidRPr="00EB6671" w:rsidRDefault="00EB6671" w:rsidP="00EB6671">
            <w:pPr>
              <w:jc w:val="both"/>
              <w:rPr>
                <w:sz w:val="22"/>
                <w:szCs w:val="22"/>
                <w:lang w:val="ro-RO"/>
              </w:rPr>
            </w:pPr>
            <w:r w:rsidRPr="00EB6671">
              <w:rPr>
                <w:sz w:val="22"/>
                <w:szCs w:val="22"/>
                <w:lang w:val="ro-RO"/>
              </w:rPr>
              <w:t xml:space="preserve">Plasmocite medulare </w:t>
            </w:r>
            <w:r w:rsidRPr="00EB6671">
              <w:rPr>
                <w:rFonts w:cstheme="minorHAnsi"/>
                <w:sz w:val="22"/>
                <w:szCs w:val="22"/>
                <w:lang w:val="ro-RO"/>
              </w:rPr>
              <w:t>≥</w:t>
            </w:r>
            <w:r w:rsidRPr="00EB6671">
              <w:rPr>
                <w:sz w:val="22"/>
                <w:szCs w:val="22"/>
                <w:lang w:val="ro-RO"/>
              </w:rPr>
              <w:t xml:space="preserve"> 10% sau plasmocitom extramedular si cel putin unul dintre urmatoarele criterii:</w:t>
            </w:r>
          </w:p>
          <w:p w14:paraId="1D2456DE" w14:textId="77777777" w:rsidR="00EB6671" w:rsidRPr="00EB6671" w:rsidRDefault="00EB6671" w:rsidP="00FD685C">
            <w:pPr>
              <w:numPr>
                <w:ilvl w:val="0"/>
                <w:numId w:val="5"/>
              </w:numPr>
              <w:contextualSpacing/>
              <w:jc w:val="both"/>
              <w:rPr>
                <w:sz w:val="22"/>
                <w:szCs w:val="22"/>
                <w:lang w:val="ro-RO"/>
              </w:rPr>
            </w:pPr>
            <w:r w:rsidRPr="00EB6671">
              <w:rPr>
                <w:sz w:val="22"/>
                <w:szCs w:val="22"/>
                <w:lang w:val="ro-RO"/>
              </w:rPr>
              <w:t>Prezenta markerului tumoral:</w:t>
            </w:r>
          </w:p>
          <w:p w14:paraId="16254FD4" w14:textId="77777777" w:rsidR="00EB6671" w:rsidRPr="00EB6671" w:rsidRDefault="00EB6671" w:rsidP="00FD685C">
            <w:pPr>
              <w:numPr>
                <w:ilvl w:val="0"/>
                <w:numId w:val="24"/>
              </w:numPr>
              <w:ind w:hanging="60"/>
              <w:contextualSpacing/>
              <w:jc w:val="both"/>
              <w:rPr>
                <w:sz w:val="22"/>
                <w:szCs w:val="22"/>
                <w:lang w:val="ro-RO"/>
              </w:rPr>
            </w:pPr>
            <w:r w:rsidRPr="00EB6671">
              <w:rPr>
                <w:rFonts w:cstheme="minorHAnsi"/>
                <w:sz w:val="22"/>
                <w:szCs w:val="22"/>
                <w:lang w:val="ro-RO"/>
              </w:rPr>
              <w:t>≥ 60% plasmocite medulare</w:t>
            </w:r>
          </w:p>
          <w:p w14:paraId="30742EF0" w14:textId="77777777" w:rsidR="00EB6671" w:rsidRPr="00EB6671" w:rsidRDefault="00EB6671" w:rsidP="00FD685C">
            <w:pPr>
              <w:numPr>
                <w:ilvl w:val="0"/>
                <w:numId w:val="24"/>
              </w:numPr>
              <w:ind w:hanging="60"/>
              <w:contextualSpacing/>
              <w:jc w:val="both"/>
              <w:rPr>
                <w:sz w:val="22"/>
                <w:szCs w:val="22"/>
                <w:lang w:val="ro-RO"/>
              </w:rPr>
            </w:pPr>
            <w:r w:rsidRPr="00EB6671">
              <w:rPr>
                <w:sz w:val="22"/>
                <w:szCs w:val="22"/>
                <w:lang w:val="ro-RO"/>
              </w:rPr>
              <w:t>raport FLC in ser ≥ 100</w:t>
            </w:r>
          </w:p>
          <w:p w14:paraId="74398C7E" w14:textId="77777777" w:rsidR="00EB6671" w:rsidRPr="00EB6671" w:rsidRDefault="00EB6671" w:rsidP="00FD685C">
            <w:pPr>
              <w:numPr>
                <w:ilvl w:val="0"/>
                <w:numId w:val="24"/>
              </w:numPr>
              <w:ind w:hanging="60"/>
              <w:contextualSpacing/>
              <w:jc w:val="both"/>
              <w:rPr>
                <w:sz w:val="22"/>
                <w:szCs w:val="22"/>
                <w:lang w:val="ro-RO"/>
              </w:rPr>
            </w:pPr>
            <w:r w:rsidRPr="00EB6671">
              <w:rPr>
                <w:sz w:val="22"/>
                <w:szCs w:val="22"/>
                <w:lang w:val="ro-RO"/>
              </w:rPr>
              <w:t>&gt; 1 leziune descrisa la IRM (dimensiune ≥5mm)</w:t>
            </w:r>
          </w:p>
          <w:p w14:paraId="5ECFBFC6" w14:textId="77777777" w:rsidR="00EB6671" w:rsidRPr="00EB6671" w:rsidRDefault="00EB6671" w:rsidP="00FD685C">
            <w:pPr>
              <w:numPr>
                <w:ilvl w:val="0"/>
                <w:numId w:val="5"/>
              </w:numPr>
              <w:contextualSpacing/>
              <w:jc w:val="both"/>
              <w:rPr>
                <w:sz w:val="22"/>
                <w:szCs w:val="22"/>
                <w:lang w:val="ro-RO"/>
              </w:rPr>
            </w:pPr>
            <w:r w:rsidRPr="00EB6671">
              <w:rPr>
                <w:rFonts w:cstheme="minorHAnsi"/>
                <w:sz w:val="22"/>
                <w:szCs w:val="22"/>
                <w:lang w:val="ro-RO"/>
              </w:rPr>
              <w:t>Evidentierea afectarii de organ ce poate fi atribuita proliferarii plasmocitare:</w:t>
            </w:r>
          </w:p>
          <w:p w14:paraId="62FCEE76" w14:textId="77777777" w:rsidR="00EB6671" w:rsidRPr="00EB6671" w:rsidRDefault="00EB6671" w:rsidP="00FD685C">
            <w:pPr>
              <w:numPr>
                <w:ilvl w:val="1"/>
                <w:numId w:val="5"/>
              </w:numPr>
              <w:contextualSpacing/>
              <w:jc w:val="both"/>
              <w:rPr>
                <w:sz w:val="22"/>
                <w:szCs w:val="22"/>
                <w:lang w:val="ro-RO"/>
              </w:rPr>
            </w:pPr>
            <w:r w:rsidRPr="00EB6671">
              <w:rPr>
                <w:rFonts w:cstheme="minorHAnsi"/>
                <w:sz w:val="22"/>
                <w:szCs w:val="22"/>
                <w:lang w:val="ro-RO"/>
              </w:rPr>
              <w:t>Hipercalcemie ≥ 11.5 mg/dl sau cresterea cu &gt;1mg/dl peste limita superioara a normalului</w:t>
            </w:r>
          </w:p>
          <w:p w14:paraId="1C551569" w14:textId="77777777" w:rsidR="00EB6671" w:rsidRPr="00EB6671" w:rsidRDefault="00EB6671" w:rsidP="00FD685C">
            <w:pPr>
              <w:numPr>
                <w:ilvl w:val="1"/>
                <w:numId w:val="5"/>
              </w:numPr>
              <w:contextualSpacing/>
              <w:jc w:val="both"/>
              <w:rPr>
                <w:sz w:val="22"/>
                <w:szCs w:val="22"/>
                <w:lang w:val="ro-RO"/>
              </w:rPr>
            </w:pPr>
            <w:r w:rsidRPr="00EB6671">
              <w:rPr>
                <w:sz w:val="22"/>
                <w:szCs w:val="22"/>
                <w:lang w:val="ro-RO"/>
              </w:rPr>
              <w:t>Insuficienta renala: Cr serica &gt; 2 mg/dl sau ClCr &lt; 40 ml/min (folosind formula MDRD/CKD-EPI)</w:t>
            </w:r>
          </w:p>
          <w:p w14:paraId="0723303E" w14:textId="77777777" w:rsidR="00EB6671" w:rsidRPr="00EB6671" w:rsidRDefault="00EB6671" w:rsidP="00FD685C">
            <w:pPr>
              <w:numPr>
                <w:ilvl w:val="1"/>
                <w:numId w:val="5"/>
              </w:numPr>
              <w:contextualSpacing/>
              <w:jc w:val="both"/>
              <w:rPr>
                <w:sz w:val="22"/>
                <w:szCs w:val="22"/>
                <w:lang w:val="ro-RO"/>
              </w:rPr>
            </w:pPr>
            <w:r w:rsidRPr="00EB6671">
              <w:rPr>
                <w:sz w:val="22"/>
                <w:szCs w:val="22"/>
                <w:lang w:val="ro-RO"/>
              </w:rPr>
              <w:t>Anemie: scaderea Hb cu &gt;2 g/dl fata de normal, sau &lt; 10 g/dl</w:t>
            </w:r>
          </w:p>
          <w:p w14:paraId="6BFE7EDB" w14:textId="77777777" w:rsidR="00EB6671" w:rsidRPr="00EB6671" w:rsidRDefault="00EB6671" w:rsidP="00FD685C">
            <w:pPr>
              <w:numPr>
                <w:ilvl w:val="1"/>
                <w:numId w:val="5"/>
              </w:numPr>
              <w:contextualSpacing/>
              <w:jc w:val="both"/>
              <w:rPr>
                <w:sz w:val="22"/>
                <w:szCs w:val="22"/>
                <w:lang w:val="ro-RO"/>
              </w:rPr>
            </w:pPr>
            <w:r w:rsidRPr="00EB6671">
              <w:rPr>
                <w:sz w:val="22"/>
                <w:szCs w:val="22"/>
                <w:lang w:val="ro-RO"/>
              </w:rPr>
              <w:t>Leziuni osoase: ≥1 leziuni osteolitice evidentiate la CT, Rx sau PET-CT</w:t>
            </w:r>
          </w:p>
        </w:tc>
        <w:tc>
          <w:tcPr>
            <w:tcW w:w="1100" w:type="dxa"/>
          </w:tcPr>
          <w:p w14:paraId="1D558A93" w14:textId="77777777" w:rsidR="00EB6671" w:rsidRPr="00EB6671" w:rsidRDefault="00EB6671" w:rsidP="00EB6671">
            <w:pPr>
              <w:jc w:val="both"/>
              <w:rPr>
                <w:sz w:val="22"/>
                <w:szCs w:val="22"/>
                <w:lang w:val="ro-RO"/>
              </w:rPr>
            </w:pPr>
            <w:r w:rsidRPr="00EB6671">
              <w:rPr>
                <w:sz w:val="22"/>
                <w:szCs w:val="22"/>
                <w:lang w:val="ro-RO"/>
              </w:rPr>
              <w:t>3</w:t>
            </w:r>
          </w:p>
        </w:tc>
      </w:tr>
      <w:tr w:rsidR="00EB6671" w:rsidRPr="00EB6671" w14:paraId="14B4F462" w14:textId="77777777" w:rsidTr="005A1A53">
        <w:tc>
          <w:tcPr>
            <w:tcW w:w="2802" w:type="dxa"/>
          </w:tcPr>
          <w:p w14:paraId="482ABF18" w14:textId="77777777" w:rsidR="00EB6671" w:rsidRPr="00EB6671" w:rsidRDefault="00EB6671" w:rsidP="00EB6671">
            <w:pPr>
              <w:jc w:val="both"/>
              <w:rPr>
                <w:sz w:val="22"/>
                <w:szCs w:val="22"/>
                <w:lang w:val="ro-RO"/>
              </w:rPr>
            </w:pPr>
            <w:r w:rsidRPr="00EB6671">
              <w:rPr>
                <w:sz w:val="22"/>
                <w:szCs w:val="22"/>
                <w:lang w:val="ro-RO"/>
              </w:rPr>
              <w:t>Gamapatie monoclonala cu semnificatie nedeterminata tip IgM (</w:t>
            </w:r>
            <w:r w:rsidRPr="00EB6671">
              <w:rPr>
                <w:b/>
                <w:sz w:val="22"/>
                <w:szCs w:val="22"/>
                <w:lang w:val="ro-RO"/>
              </w:rPr>
              <w:t>IgM MGUS</w:t>
            </w:r>
            <w:r w:rsidRPr="00EB6671">
              <w:rPr>
                <w:sz w:val="22"/>
                <w:szCs w:val="22"/>
                <w:lang w:val="ro-RO"/>
              </w:rPr>
              <w:t>)</w:t>
            </w:r>
          </w:p>
        </w:tc>
        <w:tc>
          <w:tcPr>
            <w:tcW w:w="5386" w:type="dxa"/>
          </w:tcPr>
          <w:p w14:paraId="2AF1D0C4" w14:textId="77777777" w:rsidR="00EB6671" w:rsidRPr="00EB6671" w:rsidRDefault="00EB6671" w:rsidP="00EB6671">
            <w:pPr>
              <w:jc w:val="both"/>
              <w:rPr>
                <w:sz w:val="22"/>
                <w:szCs w:val="22"/>
                <w:lang w:val="ro-RO"/>
              </w:rPr>
            </w:pPr>
            <w:r w:rsidRPr="00EB6671">
              <w:rPr>
                <w:sz w:val="22"/>
                <w:szCs w:val="22"/>
                <w:lang w:val="ro-RO"/>
              </w:rPr>
              <w:t>Toate criteriile:</w:t>
            </w:r>
          </w:p>
          <w:p w14:paraId="19E2A8E7" w14:textId="77777777" w:rsidR="00EB6671" w:rsidRPr="00EB6671" w:rsidRDefault="00EB6671" w:rsidP="00FD685C">
            <w:pPr>
              <w:numPr>
                <w:ilvl w:val="0"/>
                <w:numId w:val="6"/>
              </w:numPr>
              <w:contextualSpacing/>
              <w:jc w:val="both"/>
              <w:rPr>
                <w:sz w:val="22"/>
                <w:szCs w:val="22"/>
                <w:lang w:val="ro-RO"/>
              </w:rPr>
            </w:pPr>
            <w:r w:rsidRPr="00EB6671">
              <w:rPr>
                <w:sz w:val="22"/>
                <w:szCs w:val="22"/>
                <w:lang w:val="ro-RO"/>
              </w:rPr>
              <w:t>IgM seric &lt; 3 g/dl</w:t>
            </w:r>
          </w:p>
          <w:p w14:paraId="27765427" w14:textId="77777777" w:rsidR="00EB6671" w:rsidRPr="00EB6671" w:rsidRDefault="00EB6671" w:rsidP="00FD685C">
            <w:pPr>
              <w:numPr>
                <w:ilvl w:val="0"/>
                <w:numId w:val="6"/>
              </w:numPr>
              <w:contextualSpacing/>
              <w:jc w:val="both"/>
              <w:rPr>
                <w:sz w:val="22"/>
                <w:szCs w:val="22"/>
                <w:lang w:val="ro-RO"/>
              </w:rPr>
            </w:pPr>
            <w:r w:rsidRPr="00EB6671">
              <w:rPr>
                <w:sz w:val="22"/>
                <w:szCs w:val="22"/>
                <w:lang w:val="ro-RO"/>
              </w:rPr>
              <w:t>Infiltrat medular limfoplasmocitar &lt; 10%</w:t>
            </w:r>
          </w:p>
          <w:p w14:paraId="0187126C" w14:textId="77777777" w:rsidR="00EB6671" w:rsidRPr="00EB6671" w:rsidRDefault="00EB6671" w:rsidP="00FD685C">
            <w:pPr>
              <w:numPr>
                <w:ilvl w:val="0"/>
                <w:numId w:val="6"/>
              </w:numPr>
              <w:contextualSpacing/>
              <w:jc w:val="both"/>
              <w:rPr>
                <w:sz w:val="22"/>
                <w:szCs w:val="22"/>
                <w:lang w:val="ro-RO"/>
              </w:rPr>
            </w:pPr>
            <w:r w:rsidRPr="00EB6671">
              <w:rPr>
                <w:sz w:val="22"/>
                <w:szCs w:val="22"/>
                <w:lang w:val="ro-RO"/>
              </w:rPr>
              <w:t xml:space="preserve">Absenta afectarii de organ (anemie, simptome constitutionale, hipervascozitate, adenopatii sau </w:t>
            </w:r>
            <w:r w:rsidRPr="00EB6671">
              <w:rPr>
                <w:sz w:val="22"/>
                <w:szCs w:val="22"/>
                <w:lang w:val="ro-RO"/>
              </w:rPr>
              <w:lastRenderedPageBreak/>
              <w:t>hepato-splenomegalie ce pot fi atribuite unei boli limfoproliferative)</w:t>
            </w:r>
          </w:p>
        </w:tc>
        <w:tc>
          <w:tcPr>
            <w:tcW w:w="1100" w:type="dxa"/>
          </w:tcPr>
          <w:p w14:paraId="35DA59D4" w14:textId="77777777" w:rsidR="00EB6671" w:rsidRPr="00EB6671" w:rsidRDefault="00EB6671" w:rsidP="00EB6671">
            <w:pPr>
              <w:jc w:val="both"/>
              <w:rPr>
                <w:sz w:val="22"/>
                <w:szCs w:val="22"/>
                <w:lang w:val="ro-RO"/>
              </w:rPr>
            </w:pPr>
            <w:r w:rsidRPr="00EB6671">
              <w:rPr>
                <w:sz w:val="22"/>
                <w:szCs w:val="22"/>
                <w:lang w:val="ro-RO"/>
              </w:rPr>
              <w:lastRenderedPageBreak/>
              <w:t>4</w:t>
            </w:r>
          </w:p>
        </w:tc>
      </w:tr>
      <w:tr w:rsidR="00EB6671" w:rsidRPr="00EB6671" w14:paraId="0B4A7D0A" w14:textId="77777777" w:rsidTr="005A1A53">
        <w:tc>
          <w:tcPr>
            <w:tcW w:w="2802" w:type="dxa"/>
          </w:tcPr>
          <w:p w14:paraId="7D1014C9" w14:textId="77777777" w:rsidR="00EB6671" w:rsidRPr="00EB6671" w:rsidRDefault="00EB6671" w:rsidP="00EB6671">
            <w:pPr>
              <w:jc w:val="both"/>
              <w:rPr>
                <w:b/>
                <w:sz w:val="22"/>
                <w:szCs w:val="22"/>
                <w:lang w:val="ro-RO"/>
              </w:rPr>
            </w:pPr>
            <w:r w:rsidRPr="00EB6671">
              <w:rPr>
                <w:b/>
                <w:sz w:val="22"/>
                <w:szCs w:val="22"/>
                <w:lang w:val="ro-RO"/>
              </w:rPr>
              <w:t>Macroglobulinemie Waldenstrom asimptomatica (Smoldering Waldensrom Macroglobulinemia)</w:t>
            </w:r>
          </w:p>
        </w:tc>
        <w:tc>
          <w:tcPr>
            <w:tcW w:w="5386" w:type="dxa"/>
          </w:tcPr>
          <w:p w14:paraId="6CFA6445" w14:textId="77777777" w:rsidR="00EB6671" w:rsidRPr="00EB6671" w:rsidRDefault="00EB6671" w:rsidP="00EB6671">
            <w:pPr>
              <w:jc w:val="both"/>
              <w:rPr>
                <w:sz w:val="22"/>
                <w:szCs w:val="22"/>
                <w:lang w:val="ro-RO"/>
              </w:rPr>
            </w:pPr>
            <w:r w:rsidRPr="00EB6671">
              <w:rPr>
                <w:sz w:val="22"/>
                <w:szCs w:val="22"/>
                <w:lang w:val="ro-RO"/>
              </w:rPr>
              <w:t>Toate criteriile:</w:t>
            </w:r>
          </w:p>
          <w:p w14:paraId="5CE591A4" w14:textId="77777777" w:rsidR="00EB6671" w:rsidRPr="00EB6671" w:rsidRDefault="00EB6671" w:rsidP="00FD685C">
            <w:pPr>
              <w:numPr>
                <w:ilvl w:val="0"/>
                <w:numId w:val="7"/>
              </w:numPr>
              <w:contextualSpacing/>
              <w:jc w:val="both"/>
              <w:rPr>
                <w:sz w:val="22"/>
                <w:szCs w:val="22"/>
                <w:lang w:val="ro-RO"/>
              </w:rPr>
            </w:pPr>
            <w:r w:rsidRPr="00EB6671">
              <w:rPr>
                <w:sz w:val="22"/>
                <w:szCs w:val="22"/>
                <w:lang w:val="ro-RO"/>
              </w:rPr>
              <w:t>Gamapatie monoclonala IgM (indiferent de valoarea CM)</w:t>
            </w:r>
          </w:p>
          <w:p w14:paraId="6E11340A" w14:textId="77777777" w:rsidR="00EB6671" w:rsidRPr="00EB6671" w:rsidRDefault="00EB6671" w:rsidP="00FD685C">
            <w:pPr>
              <w:numPr>
                <w:ilvl w:val="0"/>
                <w:numId w:val="7"/>
              </w:numPr>
              <w:contextualSpacing/>
              <w:jc w:val="both"/>
              <w:rPr>
                <w:sz w:val="22"/>
                <w:szCs w:val="22"/>
                <w:lang w:val="ro-RO"/>
              </w:rPr>
            </w:pPr>
            <w:r w:rsidRPr="00EB6671">
              <w:rPr>
                <w:rFonts w:cstheme="minorHAnsi"/>
                <w:sz w:val="22"/>
                <w:szCs w:val="22"/>
                <w:lang w:val="ro-RO"/>
              </w:rPr>
              <w:t>≥ 10% infiltrat medular limfoplasmocitar (de obicei intratrabecular) cu limfocite mici cu diferentiere plasmocitara sau plasmacitoida si imunofenotip: IgM+, CD5 +/-, CD10-. CD19+, CD20+, CD23+, ce exclude alte boli limfoproliferative</w:t>
            </w:r>
          </w:p>
          <w:p w14:paraId="25066051" w14:textId="77777777" w:rsidR="00EB6671" w:rsidRPr="00EB6671" w:rsidRDefault="00EB6671" w:rsidP="00FD685C">
            <w:pPr>
              <w:numPr>
                <w:ilvl w:val="0"/>
                <w:numId w:val="7"/>
              </w:numPr>
              <w:contextualSpacing/>
              <w:jc w:val="both"/>
              <w:rPr>
                <w:sz w:val="22"/>
                <w:szCs w:val="22"/>
                <w:lang w:val="ro-RO"/>
              </w:rPr>
            </w:pPr>
            <w:r w:rsidRPr="00EB6671">
              <w:rPr>
                <w:rFonts w:cstheme="minorHAnsi"/>
                <w:sz w:val="22"/>
                <w:szCs w:val="22"/>
                <w:lang w:val="ro-RO"/>
              </w:rPr>
              <w:t>Anemie, simptome constitutionale, hiperevascozitate, adenopatii, hepatosplenomegalie care pot fi atribuite unei boli limfoproliferative</w:t>
            </w:r>
          </w:p>
        </w:tc>
        <w:tc>
          <w:tcPr>
            <w:tcW w:w="1100" w:type="dxa"/>
          </w:tcPr>
          <w:p w14:paraId="00A9C07F" w14:textId="77777777" w:rsidR="00EB6671" w:rsidRPr="00EB6671" w:rsidRDefault="00EB6671" w:rsidP="00EB6671">
            <w:pPr>
              <w:jc w:val="both"/>
              <w:rPr>
                <w:sz w:val="22"/>
                <w:szCs w:val="22"/>
                <w:lang w:val="ro-RO"/>
              </w:rPr>
            </w:pPr>
            <w:r w:rsidRPr="00EB6671">
              <w:rPr>
                <w:sz w:val="22"/>
                <w:szCs w:val="22"/>
                <w:lang w:val="ro-RO"/>
              </w:rPr>
              <w:t>4</w:t>
            </w:r>
          </w:p>
        </w:tc>
      </w:tr>
      <w:tr w:rsidR="00EB6671" w:rsidRPr="00EB6671" w14:paraId="54671EBA" w14:textId="77777777" w:rsidTr="005A1A53">
        <w:tc>
          <w:tcPr>
            <w:tcW w:w="2802" w:type="dxa"/>
          </w:tcPr>
          <w:p w14:paraId="43ABA540" w14:textId="77777777" w:rsidR="00EB6671" w:rsidRPr="00EB6671" w:rsidRDefault="00EB6671" w:rsidP="00EB6671">
            <w:pPr>
              <w:jc w:val="both"/>
              <w:rPr>
                <w:b/>
                <w:sz w:val="22"/>
                <w:szCs w:val="22"/>
                <w:lang w:val="ro-RO"/>
              </w:rPr>
            </w:pPr>
            <w:r w:rsidRPr="00EB6671">
              <w:rPr>
                <w:b/>
                <w:sz w:val="22"/>
                <w:szCs w:val="22"/>
                <w:lang w:val="ro-RO"/>
              </w:rPr>
              <w:t>Plasmocitom solitar</w:t>
            </w:r>
          </w:p>
        </w:tc>
        <w:tc>
          <w:tcPr>
            <w:tcW w:w="5386" w:type="dxa"/>
          </w:tcPr>
          <w:p w14:paraId="2AEF6B92" w14:textId="77777777" w:rsidR="00EB6671" w:rsidRPr="00EB6671" w:rsidRDefault="00EB6671" w:rsidP="00EB6671">
            <w:pPr>
              <w:jc w:val="both"/>
              <w:rPr>
                <w:sz w:val="22"/>
                <w:szCs w:val="22"/>
                <w:lang w:val="ro-RO"/>
              </w:rPr>
            </w:pPr>
            <w:r w:rsidRPr="00EB6671">
              <w:rPr>
                <w:sz w:val="22"/>
                <w:szCs w:val="22"/>
                <w:lang w:val="ro-RO"/>
              </w:rPr>
              <w:t>Toate criteriile:</w:t>
            </w:r>
          </w:p>
          <w:p w14:paraId="3DFE7DA1" w14:textId="77777777" w:rsidR="00EB6671" w:rsidRPr="00EB6671" w:rsidRDefault="00EB6671" w:rsidP="00FD685C">
            <w:pPr>
              <w:numPr>
                <w:ilvl w:val="0"/>
                <w:numId w:val="8"/>
              </w:numPr>
              <w:contextualSpacing/>
              <w:jc w:val="both"/>
              <w:rPr>
                <w:sz w:val="22"/>
                <w:szCs w:val="22"/>
                <w:lang w:val="ro-RO"/>
              </w:rPr>
            </w:pPr>
            <w:r w:rsidRPr="00EB6671">
              <w:rPr>
                <w:sz w:val="22"/>
                <w:szCs w:val="22"/>
                <w:lang w:val="ro-RO"/>
              </w:rPr>
              <w:t>Biopsie ce dovedeste plasmocitomul solitar (osos sau tisular)</w:t>
            </w:r>
          </w:p>
          <w:p w14:paraId="67266F2A" w14:textId="77777777" w:rsidR="00EB6671" w:rsidRPr="00EB6671" w:rsidRDefault="00EB6671" w:rsidP="00FD685C">
            <w:pPr>
              <w:numPr>
                <w:ilvl w:val="0"/>
                <w:numId w:val="8"/>
              </w:numPr>
              <w:contextualSpacing/>
              <w:jc w:val="both"/>
              <w:rPr>
                <w:sz w:val="22"/>
                <w:szCs w:val="22"/>
                <w:lang w:val="ro-RO"/>
              </w:rPr>
            </w:pPr>
            <w:r w:rsidRPr="00EB6671">
              <w:rPr>
                <w:sz w:val="22"/>
                <w:szCs w:val="22"/>
                <w:lang w:val="ro-RO"/>
              </w:rPr>
              <w:t>Maduva osoasa fara plasmocite clonale</w:t>
            </w:r>
          </w:p>
          <w:p w14:paraId="48838AC1" w14:textId="77777777" w:rsidR="00EB6671" w:rsidRPr="00EB6671" w:rsidRDefault="00EB6671" w:rsidP="00FD685C">
            <w:pPr>
              <w:numPr>
                <w:ilvl w:val="0"/>
                <w:numId w:val="8"/>
              </w:numPr>
              <w:contextualSpacing/>
              <w:jc w:val="both"/>
              <w:rPr>
                <w:sz w:val="22"/>
                <w:szCs w:val="22"/>
                <w:lang w:val="ro-RO"/>
              </w:rPr>
            </w:pPr>
            <w:r w:rsidRPr="00EB6671">
              <w:rPr>
                <w:sz w:val="22"/>
                <w:szCs w:val="22"/>
                <w:lang w:val="ro-RO"/>
              </w:rPr>
              <w:t>Rx schelet si IRM coloana si pelvis normale (cu exceptia plasmocitomului solitar)</w:t>
            </w:r>
          </w:p>
          <w:p w14:paraId="796EE88C" w14:textId="77777777" w:rsidR="00EB6671" w:rsidRPr="00EB6671" w:rsidRDefault="00EB6671" w:rsidP="00FD685C">
            <w:pPr>
              <w:numPr>
                <w:ilvl w:val="0"/>
                <w:numId w:val="8"/>
              </w:numPr>
              <w:contextualSpacing/>
              <w:jc w:val="both"/>
              <w:rPr>
                <w:sz w:val="22"/>
                <w:szCs w:val="22"/>
                <w:lang w:val="ro-RO"/>
              </w:rPr>
            </w:pPr>
            <w:r w:rsidRPr="00EB6671">
              <w:rPr>
                <w:sz w:val="22"/>
                <w:szCs w:val="22"/>
                <w:lang w:val="ro-RO"/>
              </w:rPr>
              <w:t>Absenta afectarii de organ (criteriile CRAB ce pot fi atribuite proliferarii plasmocitare)</w:t>
            </w:r>
          </w:p>
        </w:tc>
        <w:tc>
          <w:tcPr>
            <w:tcW w:w="1100" w:type="dxa"/>
          </w:tcPr>
          <w:p w14:paraId="2EDC4C47" w14:textId="77777777" w:rsidR="00EB6671" w:rsidRPr="00EB6671" w:rsidRDefault="00EB6671" w:rsidP="00EB6671">
            <w:pPr>
              <w:jc w:val="both"/>
              <w:rPr>
                <w:sz w:val="22"/>
                <w:szCs w:val="22"/>
                <w:lang w:val="ro-RO"/>
              </w:rPr>
            </w:pPr>
            <w:r w:rsidRPr="00EB6671">
              <w:rPr>
                <w:sz w:val="22"/>
                <w:szCs w:val="22"/>
                <w:lang w:val="ro-RO"/>
              </w:rPr>
              <w:t>5</w:t>
            </w:r>
          </w:p>
        </w:tc>
      </w:tr>
      <w:tr w:rsidR="00EB6671" w:rsidRPr="00EB6671" w14:paraId="2C1680EA" w14:textId="77777777" w:rsidTr="005A1A53">
        <w:tc>
          <w:tcPr>
            <w:tcW w:w="2802" w:type="dxa"/>
          </w:tcPr>
          <w:p w14:paraId="1312A4BB" w14:textId="77777777" w:rsidR="00EB6671" w:rsidRPr="00EB6671" w:rsidRDefault="00EB6671" w:rsidP="00EB6671">
            <w:pPr>
              <w:jc w:val="both"/>
              <w:rPr>
                <w:sz w:val="22"/>
                <w:szCs w:val="22"/>
                <w:lang w:val="ro-RO"/>
              </w:rPr>
            </w:pPr>
            <w:r w:rsidRPr="00EB6671">
              <w:rPr>
                <w:b/>
                <w:sz w:val="22"/>
                <w:szCs w:val="22"/>
                <w:lang w:val="ro-RO"/>
              </w:rPr>
              <w:t>Sindrom POEMS</w:t>
            </w:r>
            <w:r w:rsidRPr="00EB6671">
              <w:rPr>
                <w:sz w:val="22"/>
                <w:szCs w:val="22"/>
                <w:lang w:val="ro-RO"/>
              </w:rPr>
              <w:t xml:space="preserve"> (Mielomul osteosclerotic)</w:t>
            </w:r>
          </w:p>
        </w:tc>
        <w:tc>
          <w:tcPr>
            <w:tcW w:w="5386" w:type="dxa"/>
          </w:tcPr>
          <w:p w14:paraId="4D4667A2" w14:textId="77777777" w:rsidR="00EB6671" w:rsidRPr="00EB6671" w:rsidRDefault="00EB6671" w:rsidP="00EB6671">
            <w:pPr>
              <w:jc w:val="both"/>
              <w:rPr>
                <w:sz w:val="22"/>
                <w:szCs w:val="22"/>
                <w:lang w:val="ro-RO"/>
              </w:rPr>
            </w:pPr>
            <w:r w:rsidRPr="00EB6671">
              <w:rPr>
                <w:sz w:val="22"/>
                <w:szCs w:val="22"/>
                <w:lang w:val="ro-RO"/>
              </w:rPr>
              <w:t>Toate criteriile:</w:t>
            </w:r>
          </w:p>
          <w:p w14:paraId="2102998E" w14:textId="77777777" w:rsidR="00EB6671" w:rsidRPr="00EB6671" w:rsidRDefault="00EB6671" w:rsidP="00FD685C">
            <w:pPr>
              <w:numPr>
                <w:ilvl w:val="0"/>
                <w:numId w:val="9"/>
              </w:numPr>
              <w:contextualSpacing/>
              <w:jc w:val="both"/>
              <w:rPr>
                <w:sz w:val="22"/>
                <w:szCs w:val="22"/>
                <w:lang w:val="ro-RO"/>
              </w:rPr>
            </w:pPr>
            <w:r w:rsidRPr="00EB6671">
              <w:rPr>
                <w:sz w:val="22"/>
                <w:szCs w:val="22"/>
                <w:lang w:val="ro-RO"/>
              </w:rPr>
              <w:t>Polineuropatie</w:t>
            </w:r>
          </w:p>
          <w:p w14:paraId="7BC99F0B" w14:textId="77777777" w:rsidR="00EB6671" w:rsidRPr="00EB6671" w:rsidRDefault="00EB6671" w:rsidP="00FD685C">
            <w:pPr>
              <w:numPr>
                <w:ilvl w:val="0"/>
                <w:numId w:val="9"/>
              </w:numPr>
              <w:contextualSpacing/>
              <w:jc w:val="both"/>
              <w:rPr>
                <w:sz w:val="22"/>
                <w:szCs w:val="22"/>
                <w:lang w:val="ro-RO"/>
              </w:rPr>
            </w:pPr>
            <w:r w:rsidRPr="00EB6671">
              <w:rPr>
                <w:sz w:val="22"/>
                <w:szCs w:val="22"/>
                <w:lang w:val="ro-RO"/>
              </w:rPr>
              <w:t>Boala proliferativa de plasmocite monocloale (aproape intotdeauna λ)</w:t>
            </w:r>
          </w:p>
          <w:p w14:paraId="00E76DA0" w14:textId="77777777" w:rsidR="00EB6671" w:rsidRPr="00EB6671" w:rsidRDefault="00EB6671" w:rsidP="00FD685C">
            <w:pPr>
              <w:numPr>
                <w:ilvl w:val="0"/>
                <w:numId w:val="9"/>
              </w:numPr>
              <w:contextualSpacing/>
              <w:jc w:val="both"/>
              <w:rPr>
                <w:sz w:val="22"/>
                <w:szCs w:val="22"/>
                <w:lang w:val="ro-RO"/>
              </w:rPr>
            </w:pPr>
            <w:r w:rsidRPr="00EB6671">
              <w:rPr>
                <w:sz w:val="22"/>
                <w:szCs w:val="22"/>
                <w:lang w:val="ro-RO"/>
              </w:rPr>
              <w:t>Unul dintre urmatoarele criterii majore:</w:t>
            </w:r>
          </w:p>
          <w:p w14:paraId="496533B8" w14:textId="77777777" w:rsidR="00EB6671" w:rsidRPr="00EB6671" w:rsidRDefault="00EB6671" w:rsidP="00FD685C">
            <w:pPr>
              <w:numPr>
                <w:ilvl w:val="0"/>
                <w:numId w:val="10"/>
              </w:numPr>
              <w:contextualSpacing/>
              <w:jc w:val="both"/>
              <w:rPr>
                <w:sz w:val="22"/>
                <w:szCs w:val="22"/>
                <w:lang w:val="ro-RO"/>
              </w:rPr>
            </w:pPr>
            <w:r w:rsidRPr="00EB6671">
              <w:rPr>
                <w:sz w:val="22"/>
                <w:szCs w:val="22"/>
                <w:lang w:val="ro-RO"/>
              </w:rPr>
              <w:t>Leziuni osoase sclerotice</w:t>
            </w:r>
          </w:p>
          <w:p w14:paraId="4A7DF435" w14:textId="77777777" w:rsidR="00EB6671" w:rsidRPr="00EB6671" w:rsidRDefault="00EB6671" w:rsidP="00FD685C">
            <w:pPr>
              <w:numPr>
                <w:ilvl w:val="0"/>
                <w:numId w:val="10"/>
              </w:numPr>
              <w:contextualSpacing/>
              <w:jc w:val="both"/>
              <w:rPr>
                <w:sz w:val="22"/>
                <w:szCs w:val="22"/>
                <w:lang w:val="ro-RO"/>
              </w:rPr>
            </w:pPr>
            <w:r w:rsidRPr="00EB6671">
              <w:rPr>
                <w:sz w:val="22"/>
                <w:szCs w:val="22"/>
                <w:lang w:val="ro-RO"/>
              </w:rPr>
              <w:t>Boala Castelman</w:t>
            </w:r>
          </w:p>
          <w:p w14:paraId="5D0E7CCE" w14:textId="77777777" w:rsidR="00EB6671" w:rsidRPr="00EB6671" w:rsidRDefault="00EB6671" w:rsidP="00FD685C">
            <w:pPr>
              <w:numPr>
                <w:ilvl w:val="0"/>
                <w:numId w:val="10"/>
              </w:numPr>
              <w:contextualSpacing/>
              <w:jc w:val="both"/>
              <w:rPr>
                <w:sz w:val="22"/>
                <w:szCs w:val="22"/>
                <w:lang w:val="ro-RO"/>
              </w:rPr>
            </w:pPr>
            <w:r w:rsidRPr="00EB6671">
              <w:rPr>
                <w:sz w:val="22"/>
                <w:szCs w:val="22"/>
                <w:lang w:val="ro-RO"/>
              </w:rPr>
              <w:t>Nivel crescut al VEGF</w:t>
            </w:r>
          </w:p>
          <w:p w14:paraId="0FD6C5BA" w14:textId="77777777" w:rsidR="00EB6671" w:rsidRPr="00EB6671" w:rsidRDefault="00EB6671" w:rsidP="00FD685C">
            <w:pPr>
              <w:numPr>
                <w:ilvl w:val="0"/>
                <w:numId w:val="11"/>
              </w:numPr>
              <w:contextualSpacing/>
              <w:jc w:val="both"/>
              <w:rPr>
                <w:sz w:val="22"/>
                <w:szCs w:val="22"/>
                <w:lang w:val="ro-RO"/>
              </w:rPr>
            </w:pPr>
            <w:r w:rsidRPr="00EB6671">
              <w:rPr>
                <w:sz w:val="22"/>
                <w:szCs w:val="22"/>
                <w:lang w:val="ro-RO"/>
              </w:rPr>
              <w:t>Unul dintre urmatoarele criterii minore:</w:t>
            </w:r>
          </w:p>
          <w:p w14:paraId="3D6C30B6" w14:textId="77777777" w:rsidR="00EB6671" w:rsidRPr="00EB6671" w:rsidRDefault="00EB6671" w:rsidP="00FD685C">
            <w:pPr>
              <w:numPr>
                <w:ilvl w:val="0"/>
                <w:numId w:val="12"/>
              </w:numPr>
              <w:contextualSpacing/>
              <w:jc w:val="both"/>
              <w:rPr>
                <w:sz w:val="22"/>
                <w:szCs w:val="22"/>
                <w:lang w:val="ro-RO"/>
              </w:rPr>
            </w:pPr>
            <w:r w:rsidRPr="00EB6671">
              <w:rPr>
                <w:sz w:val="22"/>
                <w:szCs w:val="22"/>
                <w:lang w:val="ro-RO"/>
              </w:rPr>
              <w:t>Organomegalie (splenomegalie, hepatomegalie sau adenopatie)</w:t>
            </w:r>
          </w:p>
          <w:p w14:paraId="7A957C2C" w14:textId="77777777" w:rsidR="00EB6671" w:rsidRPr="00EB6671" w:rsidRDefault="00EB6671" w:rsidP="00FD685C">
            <w:pPr>
              <w:numPr>
                <w:ilvl w:val="0"/>
                <w:numId w:val="12"/>
              </w:numPr>
              <w:contextualSpacing/>
              <w:jc w:val="both"/>
              <w:rPr>
                <w:sz w:val="22"/>
                <w:szCs w:val="22"/>
                <w:lang w:val="ro-RO"/>
              </w:rPr>
            </w:pPr>
            <w:r w:rsidRPr="00EB6671">
              <w:rPr>
                <w:sz w:val="22"/>
                <w:szCs w:val="22"/>
                <w:lang w:val="ro-RO"/>
              </w:rPr>
              <w:t>Exces de volum extravascular (edem, revarsat pericardic, ascita)</w:t>
            </w:r>
          </w:p>
          <w:p w14:paraId="53C99DD1" w14:textId="77777777" w:rsidR="00EB6671" w:rsidRPr="00EB6671" w:rsidRDefault="00EB6671" w:rsidP="00FD685C">
            <w:pPr>
              <w:numPr>
                <w:ilvl w:val="0"/>
                <w:numId w:val="12"/>
              </w:numPr>
              <w:contextualSpacing/>
              <w:jc w:val="both"/>
              <w:rPr>
                <w:sz w:val="22"/>
                <w:szCs w:val="22"/>
                <w:lang w:val="ro-RO"/>
              </w:rPr>
            </w:pPr>
            <w:r w:rsidRPr="00EB6671">
              <w:rPr>
                <w:sz w:val="22"/>
                <w:szCs w:val="22"/>
                <w:lang w:val="ro-RO"/>
              </w:rPr>
              <w:t>Endocrinopatie (SR, Tiroida, gonadala, parotidiana, pancreatica)</w:t>
            </w:r>
          </w:p>
          <w:p w14:paraId="78B84240" w14:textId="77777777" w:rsidR="00EB6671" w:rsidRPr="00EB6671" w:rsidRDefault="00EB6671" w:rsidP="00FD685C">
            <w:pPr>
              <w:numPr>
                <w:ilvl w:val="0"/>
                <w:numId w:val="12"/>
              </w:numPr>
              <w:contextualSpacing/>
              <w:jc w:val="both"/>
              <w:rPr>
                <w:sz w:val="22"/>
                <w:szCs w:val="22"/>
                <w:lang w:val="ro-RO"/>
              </w:rPr>
            </w:pPr>
            <w:r w:rsidRPr="00EB6671">
              <w:rPr>
                <w:sz w:val="22"/>
                <w:szCs w:val="22"/>
                <w:lang w:val="ro-RO"/>
              </w:rPr>
              <w:t>Modificari cutanate (hiperpigmentare, hipertricoza, hemangiom glomeruluid, pletora, acrocianoza, flushing, leuconichie)</w:t>
            </w:r>
          </w:p>
          <w:p w14:paraId="4FD27D98" w14:textId="77777777" w:rsidR="00EB6671" w:rsidRPr="00EB6671" w:rsidRDefault="00EB6671" w:rsidP="00FD685C">
            <w:pPr>
              <w:numPr>
                <w:ilvl w:val="0"/>
                <w:numId w:val="12"/>
              </w:numPr>
              <w:contextualSpacing/>
              <w:jc w:val="both"/>
              <w:rPr>
                <w:sz w:val="22"/>
                <w:szCs w:val="22"/>
                <w:lang w:val="ro-RO"/>
              </w:rPr>
            </w:pPr>
            <w:r w:rsidRPr="00EB6671">
              <w:rPr>
                <w:sz w:val="22"/>
                <w:szCs w:val="22"/>
                <w:lang w:val="ro-RO"/>
              </w:rPr>
              <w:t>Papiledem</w:t>
            </w:r>
          </w:p>
          <w:p w14:paraId="5929233C" w14:textId="77777777" w:rsidR="00EB6671" w:rsidRPr="00EB6671" w:rsidRDefault="00EB6671" w:rsidP="00FD685C">
            <w:pPr>
              <w:numPr>
                <w:ilvl w:val="0"/>
                <w:numId w:val="12"/>
              </w:numPr>
              <w:contextualSpacing/>
              <w:jc w:val="both"/>
              <w:rPr>
                <w:sz w:val="22"/>
                <w:szCs w:val="22"/>
                <w:lang w:val="ro-RO"/>
              </w:rPr>
            </w:pPr>
            <w:r w:rsidRPr="00EB6671">
              <w:rPr>
                <w:sz w:val="22"/>
                <w:szCs w:val="22"/>
                <w:lang w:val="ro-RO"/>
              </w:rPr>
              <w:t>Trombocitoza/Policitemie</w:t>
            </w:r>
          </w:p>
        </w:tc>
        <w:tc>
          <w:tcPr>
            <w:tcW w:w="1100" w:type="dxa"/>
          </w:tcPr>
          <w:p w14:paraId="1A3987AC" w14:textId="77777777" w:rsidR="00EB6671" w:rsidRPr="00EB6671" w:rsidRDefault="00EB6671" w:rsidP="00EB6671">
            <w:pPr>
              <w:jc w:val="both"/>
              <w:rPr>
                <w:sz w:val="22"/>
                <w:szCs w:val="22"/>
                <w:lang w:val="ro-RO"/>
              </w:rPr>
            </w:pPr>
            <w:r w:rsidRPr="00EB6671">
              <w:rPr>
                <w:sz w:val="22"/>
                <w:szCs w:val="22"/>
                <w:lang w:val="ro-RO"/>
              </w:rPr>
              <w:t>6</w:t>
            </w:r>
          </w:p>
        </w:tc>
      </w:tr>
      <w:tr w:rsidR="00EB6671" w:rsidRPr="00EB6671" w14:paraId="35C201B1" w14:textId="77777777" w:rsidTr="005A1A53">
        <w:tc>
          <w:tcPr>
            <w:tcW w:w="2802" w:type="dxa"/>
          </w:tcPr>
          <w:p w14:paraId="765C6A05" w14:textId="77777777" w:rsidR="00EB6671" w:rsidRPr="00EB6671" w:rsidRDefault="00EB6671" w:rsidP="00EB6671">
            <w:pPr>
              <w:jc w:val="both"/>
              <w:rPr>
                <w:b/>
                <w:sz w:val="22"/>
                <w:szCs w:val="22"/>
                <w:lang w:val="ro-RO"/>
              </w:rPr>
            </w:pPr>
            <w:r w:rsidRPr="00EB6671">
              <w:rPr>
                <w:b/>
                <w:sz w:val="22"/>
                <w:szCs w:val="22"/>
                <w:lang w:val="ro-RO"/>
              </w:rPr>
              <w:lastRenderedPageBreak/>
              <w:t>Leucemia cu plasmocite</w:t>
            </w:r>
          </w:p>
        </w:tc>
        <w:tc>
          <w:tcPr>
            <w:tcW w:w="5386" w:type="dxa"/>
          </w:tcPr>
          <w:p w14:paraId="525C39ED" w14:textId="77777777" w:rsidR="00EB6671" w:rsidRPr="00EB6671" w:rsidRDefault="00EB6671" w:rsidP="00FD685C">
            <w:pPr>
              <w:numPr>
                <w:ilvl w:val="0"/>
                <w:numId w:val="11"/>
              </w:numPr>
              <w:contextualSpacing/>
              <w:jc w:val="both"/>
              <w:rPr>
                <w:sz w:val="22"/>
                <w:szCs w:val="22"/>
                <w:lang w:val="ro-RO"/>
              </w:rPr>
            </w:pPr>
            <w:r w:rsidRPr="00EB6671">
              <w:rPr>
                <w:sz w:val="22"/>
                <w:szCs w:val="22"/>
                <w:lang w:val="ro-RO"/>
              </w:rPr>
              <w:t>&gt;20% plasmocite in sangele periferic</w:t>
            </w:r>
          </w:p>
          <w:p w14:paraId="37271988" w14:textId="77777777" w:rsidR="00EB6671" w:rsidRPr="00EB6671" w:rsidRDefault="00EB6671" w:rsidP="00FD685C">
            <w:pPr>
              <w:numPr>
                <w:ilvl w:val="0"/>
                <w:numId w:val="11"/>
              </w:numPr>
              <w:contextualSpacing/>
              <w:jc w:val="both"/>
              <w:rPr>
                <w:sz w:val="22"/>
                <w:szCs w:val="22"/>
                <w:lang w:val="ro-RO"/>
              </w:rPr>
            </w:pPr>
            <w:r w:rsidRPr="00EB6671">
              <w:rPr>
                <w:sz w:val="22"/>
                <w:szCs w:val="22"/>
                <w:lang w:val="ro-RO"/>
              </w:rPr>
              <w:t>&gt; 2000 plasmocite/</w:t>
            </w:r>
            <w:r w:rsidRPr="00EB6671">
              <w:rPr>
                <w:rFonts w:cstheme="minorHAnsi"/>
                <w:sz w:val="22"/>
                <w:szCs w:val="22"/>
                <w:lang w:val="ro-RO"/>
              </w:rPr>
              <w:t>µ</w:t>
            </w:r>
            <w:r w:rsidRPr="00EB6671">
              <w:rPr>
                <w:sz w:val="22"/>
                <w:szCs w:val="22"/>
                <w:lang w:val="ro-RO"/>
              </w:rPr>
              <w:t>L</w:t>
            </w:r>
          </w:p>
        </w:tc>
        <w:tc>
          <w:tcPr>
            <w:tcW w:w="1100" w:type="dxa"/>
          </w:tcPr>
          <w:p w14:paraId="720B477A" w14:textId="77777777" w:rsidR="00EB6671" w:rsidRPr="00EB6671" w:rsidRDefault="00EB6671" w:rsidP="00EB6671">
            <w:pPr>
              <w:jc w:val="both"/>
              <w:rPr>
                <w:sz w:val="22"/>
                <w:szCs w:val="22"/>
                <w:lang w:val="ro-RO"/>
              </w:rPr>
            </w:pPr>
            <w:r w:rsidRPr="00EB6671">
              <w:rPr>
                <w:sz w:val="22"/>
                <w:szCs w:val="22"/>
                <w:lang w:val="ro-RO"/>
              </w:rPr>
              <w:t>Wintrobe's Clinical Hematology 13th Ed.</w:t>
            </w:r>
          </w:p>
        </w:tc>
      </w:tr>
      <w:tr w:rsidR="00EB6671" w:rsidRPr="00EB6671" w14:paraId="15B06E0F" w14:textId="77777777" w:rsidTr="005A1A53">
        <w:tc>
          <w:tcPr>
            <w:tcW w:w="2802" w:type="dxa"/>
          </w:tcPr>
          <w:p w14:paraId="6EC7AC34" w14:textId="77777777" w:rsidR="00EB6671" w:rsidRPr="00EB6671" w:rsidRDefault="00EB6671" w:rsidP="00EB6671">
            <w:pPr>
              <w:jc w:val="both"/>
              <w:rPr>
                <w:b/>
                <w:sz w:val="22"/>
                <w:szCs w:val="22"/>
                <w:lang w:val="ro-RO"/>
              </w:rPr>
            </w:pPr>
            <w:r w:rsidRPr="00EB6671">
              <w:rPr>
                <w:b/>
                <w:sz w:val="22"/>
                <w:szCs w:val="22"/>
                <w:lang w:val="ro-RO"/>
              </w:rPr>
              <w:t>Mielomul multiplu IgD si IgE</w:t>
            </w:r>
          </w:p>
        </w:tc>
        <w:tc>
          <w:tcPr>
            <w:tcW w:w="5386" w:type="dxa"/>
          </w:tcPr>
          <w:p w14:paraId="7D263CF9" w14:textId="77777777" w:rsidR="00EB6671" w:rsidRPr="00EB6671" w:rsidRDefault="00EB6671" w:rsidP="00FD685C">
            <w:pPr>
              <w:numPr>
                <w:ilvl w:val="0"/>
                <w:numId w:val="13"/>
              </w:numPr>
              <w:contextualSpacing/>
              <w:jc w:val="both"/>
              <w:rPr>
                <w:sz w:val="22"/>
                <w:szCs w:val="22"/>
                <w:lang w:val="ro-RO"/>
              </w:rPr>
            </w:pPr>
            <w:r w:rsidRPr="00EB6671">
              <w:rPr>
                <w:sz w:val="22"/>
                <w:szCs w:val="22"/>
                <w:lang w:val="ro-RO"/>
              </w:rPr>
              <w:t xml:space="preserve">IgD: </w:t>
            </w:r>
          </w:p>
          <w:p w14:paraId="3EFE26DA" w14:textId="77777777" w:rsidR="00EB6671" w:rsidRPr="00EB6671" w:rsidRDefault="00EB6671" w:rsidP="00FD685C">
            <w:pPr>
              <w:numPr>
                <w:ilvl w:val="1"/>
                <w:numId w:val="13"/>
              </w:numPr>
              <w:contextualSpacing/>
              <w:jc w:val="both"/>
              <w:rPr>
                <w:sz w:val="22"/>
                <w:szCs w:val="22"/>
                <w:lang w:val="ro-RO"/>
              </w:rPr>
            </w:pPr>
            <w:r w:rsidRPr="00EB6671">
              <w:rPr>
                <w:sz w:val="22"/>
                <w:szCs w:val="22"/>
                <w:lang w:val="ro-RO"/>
              </w:rPr>
              <w:t>CM foarte mic sau fara pe EF</w:t>
            </w:r>
          </w:p>
          <w:p w14:paraId="37253F8E" w14:textId="77777777" w:rsidR="00EB6671" w:rsidRPr="00EB6671" w:rsidRDefault="00EB6671" w:rsidP="00FD685C">
            <w:pPr>
              <w:numPr>
                <w:ilvl w:val="1"/>
                <w:numId w:val="13"/>
              </w:numPr>
              <w:contextualSpacing/>
              <w:jc w:val="both"/>
              <w:rPr>
                <w:sz w:val="22"/>
                <w:szCs w:val="22"/>
                <w:lang w:val="ro-RO"/>
              </w:rPr>
            </w:pPr>
            <w:r w:rsidRPr="00EB6671">
              <w:rPr>
                <w:sz w:val="22"/>
                <w:szCs w:val="22"/>
                <w:lang w:val="ro-RO"/>
              </w:rPr>
              <w:t>mai frecvent afectare renala, asociere amiloidoza, proteinurie, afectare extramedulara, leziuni litice, mai des implicarea lantului usor λ</w:t>
            </w:r>
          </w:p>
          <w:p w14:paraId="2B03F391" w14:textId="77777777" w:rsidR="00EB6671" w:rsidRPr="00EB6671" w:rsidRDefault="00EB6671" w:rsidP="00FD685C">
            <w:pPr>
              <w:numPr>
                <w:ilvl w:val="0"/>
                <w:numId w:val="13"/>
              </w:numPr>
              <w:contextualSpacing/>
              <w:jc w:val="both"/>
              <w:rPr>
                <w:sz w:val="22"/>
                <w:szCs w:val="22"/>
                <w:lang w:val="ro-RO"/>
              </w:rPr>
            </w:pPr>
            <w:r w:rsidRPr="00EB6671">
              <w:rPr>
                <w:sz w:val="22"/>
                <w:szCs w:val="22"/>
                <w:lang w:val="ro-RO"/>
              </w:rPr>
              <w:t>IgE: 40 cazuri in lieratura</w:t>
            </w:r>
          </w:p>
        </w:tc>
        <w:tc>
          <w:tcPr>
            <w:tcW w:w="1100" w:type="dxa"/>
          </w:tcPr>
          <w:p w14:paraId="51A3D85E" w14:textId="77777777" w:rsidR="00EB6671" w:rsidRPr="00EB6671" w:rsidRDefault="00EB6671" w:rsidP="00EB6671">
            <w:pPr>
              <w:jc w:val="both"/>
              <w:rPr>
                <w:sz w:val="22"/>
                <w:szCs w:val="22"/>
                <w:lang w:val="ro-RO"/>
              </w:rPr>
            </w:pPr>
            <w:r w:rsidRPr="00EB6671">
              <w:rPr>
                <w:sz w:val="22"/>
                <w:szCs w:val="22"/>
                <w:lang w:val="ro-RO"/>
              </w:rPr>
              <w:t>Wintrobe's Clinical Hematology 13th Ed.</w:t>
            </w:r>
          </w:p>
        </w:tc>
      </w:tr>
    </w:tbl>
    <w:p w14:paraId="2C7AFC1C" w14:textId="77777777" w:rsidR="00EB6671" w:rsidRPr="00EB6671" w:rsidRDefault="00EB6671">
      <w:pPr>
        <w:numPr>
          <w:ilvl w:val="0"/>
          <w:numId w:val="30"/>
        </w:numPr>
        <w:spacing w:after="200" w:line="259" w:lineRule="auto"/>
        <w:contextualSpacing/>
        <w:jc w:val="both"/>
        <w:rPr>
          <w:rFonts w:asciiTheme="minorHAnsi" w:eastAsiaTheme="minorHAnsi" w:hAnsiTheme="minorHAnsi" w:cstheme="minorBidi"/>
          <w:b/>
          <w:sz w:val="22"/>
          <w:szCs w:val="22"/>
          <w:lang w:val="ro-RO"/>
        </w:rPr>
      </w:pPr>
      <w:r w:rsidRPr="00EB6671">
        <w:rPr>
          <w:rFonts w:asciiTheme="minorHAnsi" w:eastAsiaTheme="minorHAnsi" w:hAnsiTheme="minorHAnsi" w:cstheme="minorBidi"/>
          <w:b/>
          <w:sz w:val="22"/>
          <w:szCs w:val="22"/>
          <w:lang w:val="ro-RO"/>
        </w:rPr>
        <w:t>Stadializarea, evaluarea riscurilor, grupe de risc</w:t>
      </w:r>
    </w:p>
    <w:p w14:paraId="05267CAA" w14:textId="77777777" w:rsidR="00EB6671" w:rsidRPr="00EB6671" w:rsidRDefault="00EB6671" w:rsidP="00EB6671">
      <w:pPr>
        <w:spacing w:after="200" w:line="276" w:lineRule="auto"/>
        <w:jc w:val="both"/>
        <w:rPr>
          <w:rFonts w:asciiTheme="minorHAnsi" w:eastAsiaTheme="minorHAnsi" w:hAnsiTheme="minorHAnsi" w:cstheme="minorBidi"/>
          <w:b/>
          <w:sz w:val="22"/>
          <w:szCs w:val="22"/>
          <w:lang w:val="ro-RO"/>
        </w:rPr>
      </w:pPr>
    </w:p>
    <w:p w14:paraId="30894BF8" w14:textId="77777777" w:rsidR="00EB6671" w:rsidRPr="00EB6671" w:rsidRDefault="00EB6671" w:rsidP="00EB6671">
      <w:pPr>
        <w:spacing w:after="200" w:line="276" w:lineRule="auto"/>
        <w:ind w:left="720"/>
        <w:contextualSpacing/>
        <w:jc w:val="both"/>
        <w:rPr>
          <w:rFonts w:asciiTheme="minorHAnsi" w:eastAsiaTheme="minorHAnsi" w:hAnsiTheme="minorHAnsi" w:cstheme="minorBidi"/>
          <w:b/>
          <w:sz w:val="22"/>
          <w:szCs w:val="22"/>
          <w:lang w:val="ro-RO"/>
        </w:rPr>
      </w:pPr>
    </w:p>
    <w:p w14:paraId="1E342424" w14:textId="77777777" w:rsidR="00EB6671" w:rsidRPr="00EB6671" w:rsidRDefault="00EB6671" w:rsidP="00FD685C">
      <w:pPr>
        <w:numPr>
          <w:ilvl w:val="0"/>
          <w:numId w:val="1"/>
        </w:numPr>
        <w:spacing w:after="200" w:line="276" w:lineRule="auto"/>
        <w:contextualSpacing/>
        <w:jc w:val="both"/>
        <w:rPr>
          <w:rFonts w:asciiTheme="minorHAnsi" w:eastAsiaTheme="minorHAnsi" w:hAnsiTheme="minorHAnsi" w:cstheme="minorBidi"/>
          <w:b/>
          <w:sz w:val="22"/>
          <w:szCs w:val="22"/>
          <w:lang w:val="ro-RO"/>
        </w:rPr>
      </w:pPr>
      <w:r w:rsidRPr="00EB6671">
        <w:rPr>
          <w:rFonts w:asciiTheme="minorHAnsi" w:eastAsiaTheme="minorHAnsi" w:hAnsiTheme="minorHAnsi" w:cstheme="minorBidi"/>
          <w:b/>
          <w:sz w:val="22"/>
          <w:szCs w:val="22"/>
          <w:lang w:val="ro-RO"/>
        </w:rPr>
        <w:t>STADIALIZARE</w:t>
      </w:r>
    </w:p>
    <w:tbl>
      <w:tblPr>
        <w:tblStyle w:val="TableGrid1"/>
        <w:tblW w:w="9322" w:type="dxa"/>
        <w:jc w:val="center"/>
        <w:tblLook w:val="04A0" w:firstRow="1" w:lastRow="0" w:firstColumn="1" w:lastColumn="0" w:noHBand="0" w:noVBand="1"/>
      </w:tblPr>
      <w:tblGrid>
        <w:gridCol w:w="796"/>
        <w:gridCol w:w="3926"/>
        <w:gridCol w:w="2488"/>
        <w:gridCol w:w="2112"/>
      </w:tblGrid>
      <w:tr w:rsidR="00EB6671" w:rsidRPr="00EB6671" w14:paraId="262A05B9" w14:textId="77777777" w:rsidTr="005A1A53">
        <w:trPr>
          <w:jc w:val="center"/>
        </w:trPr>
        <w:tc>
          <w:tcPr>
            <w:tcW w:w="796" w:type="dxa"/>
          </w:tcPr>
          <w:p w14:paraId="515B31A6" w14:textId="77777777" w:rsidR="00EB6671" w:rsidRPr="00EB6671" w:rsidRDefault="00EB6671" w:rsidP="00EB6671">
            <w:pPr>
              <w:jc w:val="center"/>
              <w:rPr>
                <w:b/>
                <w:sz w:val="22"/>
                <w:szCs w:val="22"/>
                <w:lang w:val="ro-RO"/>
              </w:rPr>
            </w:pPr>
            <w:r w:rsidRPr="00EB6671">
              <w:rPr>
                <w:b/>
                <w:sz w:val="22"/>
                <w:szCs w:val="22"/>
                <w:lang w:val="ro-RO"/>
              </w:rPr>
              <w:t>Stadiu</w:t>
            </w:r>
          </w:p>
        </w:tc>
        <w:tc>
          <w:tcPr>
            <w:tcW w:w="3926" w:type="dxa"/>
          </w:tcPr>
          <w:p w14:paraId="328C8C77" w14:textId="77777777" w:rsidR="00EB6671" w:rsidRPr="00EB6671" w:rsidRDefault="00EB6671" w:rsidP="00EB6671">
            <w:pPr>
              <w:jc w:val="center"/>
              <w:rPr>
                <w:b/>
                <w:sz w:val="22"/>
                <w:szCs w:val="22"/>
                <w:lang w:val="ro-RO"/>
              </w:rPr>
            </w:pPr>
            <w:r w:rsidRPr="00EB6671">
              <w:rPr>
                <w:b/>
                <w:sz w:val="22"/>
                <w:szCs w:val="22"/>
                <w:lang w:val="ro-RO"/>
              </w:rPr>
              <w:t>Criterii Durie-Salmon</w:t>
            </w:r>
          </w:p>
        </w:tc>
        <w:tc>
          <w:tcPr>
            <w:tcW w:w="2488" w:type="dxa"/>
          </w:tcPr>
          <w:p w14:paraId="54F57EEE" w14:textId="77777777" w:rsidR="00EB6671" w:rsidRPr="00EB6671" w:rsidRDefault="00EB6671" w:rsidP="00EB6671">
            <w:pPr>
              <w:jc w:val="center"/>
              <w:rPr>
                <w:b/>
                <w:sz w:val="22"/>
                <w:szCs w:val="22"/>
                <w:lang w:val="ro-RO"/>
              </w:rPr>
            </w:pPr>
            <w:r w:rsidRPr="00EB6671">
              <w:rPr>
                <w:b/>
                <w:sz w:val="22"/>
                <w:szCs w:val="22"/>
                <w:lang w:val="ro-RO"/>
              </w:rPr>
              <w:t>Criterii ISS</w:t>
            </w:r>
          </w:p>
        </w:tc>
        <w:tc>
          <w:tcPr>
            <w:tcW w:w="2112" w:type="dxa"/>
          </w:tcPr>
          <w:p w14:paraId="69135829" w14:textId="77777777" w:rsidR="00EB6671" w:rsidRPr="00EB6671" w:rsidRDefault="00EB6671" w:rsidP="00EB6671">
            <w:pPr>
              <w:jc w:val="center"/>
              <w:rPr>
                <w:b/>
                <w:sz w:val="22"/>
                <w:szCs w:val="22"/>
                <w:lang w:val="ro-RO"/>
              </w:rPr>
            </w:pPr>
            <w:r w:rsidRPr="00EB6671">
              <w:rPr>
                <w:b/>
                <w:sz w:val="22"/>
                <w:szCs w:val="22"/>
                <w:lang w:val="ro-RO"/>
              </w:rPr>
              <w:t>Criterii R-ISS</w:t>
            </w:r>
          </w:p>
        </w:tc>
      </w:tr>
      <w:tr w:rsidR="00EB6671" w:rsidRPr="00EB6671" w14:paraId="24EF8EA5" w14:textId="77777777" w:rsidTr="005A1A53">
        <w:trPr>
          <w:jc w:val="center"/>
        </w:trPr>
        <w:tc>
          <w:tcPr>
            <w:tcW w:w="796" w:type="dxa"/>
          </w:tcPr>
          <w:p w14:paraId="352A421B" w14:textId="77777777" w:rsidR="00EB6671" w:rsidRPr="00EB6671" w:rsidRDefault="00EB6671" w:rsidP="00EB6671">
            <w:pPr>
              <w:jc w:val="center"/>
              <w:rPr>
                <w:b/>
                <w:sz w:val="22"/>
                <w:szCs w:val="22"/>
                <w:lang w:val="ro-RO"/>
              </w:rPr>
            </w:pPr>
            <w:r w:rsidRPr="00EB6671">
              <w:rPr>
                <w:b/>
                <w:sz w:val="22"/>
                <w:szCs w:val="22"/>
                <w:lang w:val="ro-RO"/>
              </w:rPr>
              <w:t>I</w:t>
            </w:r>
          </w:p>
        </w:tc>
        <w:tc>
          <w:tcPr>
            <w:tcW w:w="3926" w:type="dxa"/>
          </w:tcPr>
          <w:p w14:paraId="3136CC9E" w14:textId="77777777" w:rsidR="00EB6671" w:rsidRPr="00EB6671" w:rsidRDefault="00EB6671" w:rsidP="00EB6671">
            <w:pPr>
              <w:jc w:val="both"/>
              <w:rPr>
                <w:sz w:val="22"/>
                <w:szCs w:val="22"/>
                <w:lang w:val="ro-RO"/>
              </w:rPr>
            </w:pPr>
            <w:r w:rsidRPr="00EB6671">
              <w:rPr>
                <w:sz w:val="22"/>
                <w:szCs w:val="22"/>
                <w:lang w:val="ro-RO"/>
              </w:rPr>
              <w:t>Toate criteriile:</w:t>
            </w:r>
          </w:p>
          <w:p w14:paraId="1E5495D4" w14:textId="77777777" w:rsidR="00EB6671" w:rsidRPr="00EB6671" w:rsidRDefault="00EB6671" w:rsidP="00FD685C">
            <w:pPr>
              <w:numPr>
                <w:ilvl w:val="0"/>
                <w:numId w:val="14"/>
              </w:numPr>
              <w:contextualSpacing/>
              <w:jc w:val="both"/>
              <w:rPr>
                <w:sz w:val="22"/>
                <w:szCs w:val="22"/>
                <w:lang w:val="ro-RO"/>
              </w:rPr>
            </w:pPr>
            <w:r w:rsidRPr="00EB6671">
              <w:rPr>
                <w:sz w:val="22"/>
                <w:szCs w:val="22"/>
                <w:lang w:val="ro-RO"/>
              </w:rPr>
              <w:t>Hb &gt; 10g/dl</w:t>
            </w:r>
          </w:p>
          <w:p w14:paraId="2E04A3FC" w14:textId="77777777" w:rsidR="00EB6671" w:rsidRPr="00EB6671" w:rsidRDefault="00EB6671" w:rsidP="00FD685C">
            <w:pPr>
              <w:numPr>
                <w:ilvl w:val="0"/>
                <w:numId w:val="14"/>
              </w:numPr>
              <w:contextualSpacing/>
              <w:jc w:val="both"/>
              <w:rPr>
                <w:sz w:val="22"/>
                <w:szCs w:val="22"/>
                <w:lang w:val="ro-RO"/>
              </w:rPr>
            </w:pPr>
            <w:r w:rsidRPr="00EB6671">
              <w:rPr>
                <w:sz w:val="22"/>
                <w:szCs w:val="22"/>
                <w:lang w:val="ro-RO"/>
              </w:rPr>
              <w:t xml:space="preserve">Calcemia normala sau </w:t>
            </w:r>
            <w:r w:rsidRPr="00EB6671">
              <w:rPr>
                <w:rFonts w:cstheme="minorHAnsi"/>
                <w:sz w:val="22"/>
                <w:szCs w:val="22"/>
                <w:lang w:val="ro-RO"/>
              </w:rPr>
              <w:t>≤</w:t>
            </w:r>
            <w:r w:rsidRPr="00EB6671">
              <w:rPr>
                <w:sz w:val="22"/>
                <w:szCs w:val="22"/>
                <w:lang w:val="ro-RO"/>
              </w:rPr>
              <w:t xml:space="preserve"> 12mg/dl</w:t>
            </w:r>
          </w:p>
          <w:p w14:paraId="0313B658" w14:textId="77777777" w:rsidR="00EB6671" w:rsidRPr="00EB6671" w:rsidRDefault="00EB6671" w:rsidP="00FD685C">
            <w:pPr>
              <w:numPr>
                <w:ilvl w:val="0"/>
                <w:numId w:val="14"/>
              </w:numPr>
              <w:contextualSpacing/>
              <w:jc w:val="both"/>
              <w:rPr>
                <w:sz w:val="22"/>
                <w:szCs w:val="22"/>
                <w:lang w:val="ro-RO"/>
              </w:rPr>
            </w:pPr>
            <w:r w:rsidRPr="00EB6671">
              <w:rPr>
                <w:sz w:val="22"/>
                <w:szCs w:val="22"/>
                <w:lang w:val="ro-RO"/>
              </w:rPr>
              <w:t>Rx. Schelet: structura osoasa normal sau plasmocitom solitar</w:t>
            </w:r>
          </w:p>
          <w:p w14:paraId="2646FF80" w14:textId="77777777" w:rsidR="00EB6671" w:rsidRPr="00EB6671" w:rsidRDefault="00EB6671" w:rsidP="00FD685C">
            <w:pPr>
              <w:numPr>
                <w:ilvl w:val="0"/>
                <w:numId w:val="14"/>
              </w:numPr>
              <w:contextualSpacing/>
              <w:jc w:val="both"/>
              <w:rPr>
                <w:sz w:val="22"/>
                <w:szCs w:val="22"/>
                <w:lang w:val="ro-RO"/>
              </w:rPr>
            </w:pPr>
            <w:r w:rsidRPr="00EB6671">
              <w:rPr>
                <w:sz w:val="22"/>
                <w:szCs w:val="22"/>
                <w:lang w:val="ro-RO"/>
              </w:rPr>
              <w:t>CM scazut:</w:t>
            </w:r>
          </w:p>
          <w:p w14:paraId="0CC48774" w14:textId="77777777" w:rsidR="00EB6671" w:rsidRPr="00EB6671" w:rsidRDefault="00EB6671" w:rsidP="00FD685C">
            <w:pPr>
              <w:numPr>
                <w:ilvl w:val="1"/>
                <w:numId w:val="14"/>
              </w:numPr>
              <w:contextualSpacing/>
              <w:jc w:val="both"/>
              <w:rPr>
                <w:sz w:val="22"/>
                <w:szCs w:val="22"/>
                <w:lang w:val="ro-RO"/>
              </w:rPr>
            </w:pPr>
            <w:r w:rsidRPr="00EB6671">
              <w:rPr>
                <w:sz w:val="22"/>
                <w:szCs w:val="22"/>
                <w:lang w:val="ro-RO"/>
              </w:rPr>
              <w:t>IgG&lt;5g/dl</w:t>
            </w:r>
          </w:p>
          <w:p w14:paraId="6A8D2F3A" w14:textId="77777777" w:rsidR="00EB6671" w:rsidRPr="00EB6671" w:rsidRDefault="00EB6671" w:rsidP="00FD685C">
            <w:pPr>
              <w:numPr>
                <w:ilvl w:val="1"/>
                <w:numId w:val="14"/>
              </w:numPr>
              <w:contextualSpacing/>
              <w:jc w:val="both"/>
              <w:rPr>
                <w:sz w:val="22"/>
                <w:szCs w:val="22"/>
                <w:lang w:val="ro-RO"/>
              </w:rPr>
            </w:pPr>
            <w:r w:rsidRPr="00EB6671">
              <w:rPr>
                <w:sz w:val="22"/>
                <w:szCs w:val="22"/>
                <w:lang w:val="ro-RO"/>
              </w:rPr>
              <w:t>IgA&lt;3g/dl</w:t>
            </w:r>
          </w:p>
          <w:p w14:paraId="4559A5DA" w14:textId="77777777" w:rsidR="00EB6671" w:rsidRPr="00EB6671" w:rsidRDefault="00EB6671" w:rsidP="00FD685C">
            <w:pPr>
              <w:numPr>
                <w:ilvl w:val="1"/>
                <w:numId w:val="14"/>
              </w:numPr>
              <w:contextualSpacing/>
              <w:jc w:val="both"/>
              <w:rPr>
                <w:sz w:val="22"/>
                <w:szCs w:val="22"/>
                <w:lang w:val="ro-RO"/>
              </w:rPr>
            </w:pPr>
            <w:r w:rsidRPr="00EB6671">
              <w:rPr>
                <w:sz w:val="22"/>
                <w:szCs w:val="22"/>
                <w:lang w:val="ro-RO"/>
              </w:rPr>
              <w:t>Proteina Bence Jones &lt;4g/24h</w:t>
            </w:r>
          </w:p>
        </w:tc>
        <w:tc>
          <w:tcPr>
            <w:tcW w:w="2488" w:type="dxa"/>
          </w:tcPr>
          <w:p w14:paraId="1B3C779C" w14:textId="77777777" w:rsidR="00EB6671" w:rsidRPr="00EB6671" w:rsidRDefault="00EB6671" w:rsidP="00EB6671">
            <w:pPr>
              <w:jc w:val="both"/>
              <w:rPr>
                <w:sz w:val="22"/>
                <w:szCs w:val="22"/>
                <w:lang w:val="ro-RO"/>
              </w:rPr>
            </w:pPr>
            <w:r w:rsidRPr="00EB6671">
              <w:rPr>
                <w:sz w:val="22"/>
                <w:szCs w:val="22"/>
                <w:lang w:val="ro-RO"/>
              </w:rPr>
              <w:t xml:space="preserve">Beta-2 microglobulina </w:t>
            </w:r>
            <w:r w:rsidRPr="00EB6671">
              <w:rPr>
                <w:rFonts w:cstheme="minorHAnsi"/>
                <w:sz w:val="22"/>
                <w:szCs w:val="22"/>
                <w:lang w:val="ro-RO"/>
              </w:rPr>
              <w:t xml:space="preserve">≤3.5 mg/l si albumina serica≥ 3.5 g/dl </w:t>
            </w:r>
          </w:p>
        </w:tc>
        <w:tc>
          <w:tcPr>
            <w:tcW w:w="2112" w:type="dxa"/>
          </w:tcPr>
          <w:p w14:paraId="79C56639" w14:textId="77777777" w:rsidR="00EB6671" w:rsidRPr="00EB6671" w:rsidRDefault="00EB6671" w:rsidP="00EB6671">
            <w:pPr>
              <w:rPr>
                <w:sz w:val="22"/>
                <w:szCs w:val="22"/>
                <w:lang w:val="ro-RO"/>
              </w:rPr>
            </w:pPr>
            <w:r w:rsidRPr="00EB6671">
              <w:rPr>
                <w:sz w:val="22"/>
                <w:szCs w:val="22"/>
                <w:lang w:val="ro-RO"/>
              </w:rPr>
              <w:t>ISS I + risc citogenetic standard + LDH normal</w:t>
            </w:r>
          </w:p>
        </w:tc>
      </w:tr>
      <w:tr w:rsidR="00EB6671" w:rsidRPr="00EB6671" w14:paraId="695D8144" w14:textId="77777777" w:rsidTr="005A1A53">
        <w:trPr>
          <w:jc w:val="center"/>
        </w:trPr>
        <w:tc>
          <w:tcPr>
            <w:tcW w:w="796" w:type="dxa"/>
          </w:tcPr>
          <w:p w14:paraId="15402630" w14:textId="77777777" w:rsidR="00EB6671" w:rsidRPr="00EB6671" w:rsidRDefault="00EB6671" w:rsidP="00EB6671">
            <w:pPr>
              <w:jc w:val="center"/>
              <w:rPr>
                <w:b/>
                <w:sz w:val="22"/>
                <w:szCs w:val="22"/>
                <w:lang w:val="ro-RO"/>
              </w:rPr>
            </w:pPr>
            <w:r w:rsidRPr="00EB6671">
              <w:rPr>
                <w:b/>
                <w:sz w:val="22"/>
                <w:szCs w:val="22"/>
                <w:lang w:val="ro-RO"/>
              </w:rPr>
              <w:t>II</w:t>
            </w:r>
          </w:p>
        </w:tc>
        <w:tc>
          <w:tcPr>
            <w:tcW w:w="3926" w:type="dxa"/>
          </w:tcPr>
          <w:p w14:paraId="5905B589" w14:textId="77777777" w:rsidR="00EB6671" w:rsidRPr="00EB6671" w:rsidRDefault="00EB6671" w:rsidP="00EB6671">
            <w:pPr>
              <w:jc w:val="both"/>
              <w:rPr>
                <w:sz w:val="22"/>
                <w:szCs w:val="22"/>
                <w:lang w:val="ro-RO"/>
              </w:rPr>
            </w:pPr>
            <w:r w:rsidRPr="00EB6671">
              <w:rPr>
                <w:sz w:val="22"/>
                <w:szCs w:val="22"/>
                <w:lang w:val="ro-RO"/>
              </w:rPr>
              <w:t>Fara criterii pentru stadiul I sau III</w:t>
            </w:r>
          </w:p>
        </w:tc>
        <w:tc>
          <w:tcPr>
            <w:tcW w:w="2488" w:type="dxa"/>
          </w:tcPr>
          <w:p w14:paraId="4B122827" w14:textId="77777777" w:rsidR="00EB6671" w:rsidRPr="00EB6671" w:rsidRDefault="00EB6671" w:rsidP="00EB6671">
            <w:pPr>
              <w:jc w:val="both"/>
              <w:rPr>
                <w:sz w:val="22"/>
                <w:szCs w:val="22"/>
                <w:vertAlign w:val="superscript"/>
                <w:lang w:val="ro-RO"/>
              </w:rPr>
            </w:pPr>
            <w:r w:rsidRPr="00EB6671">
              <w:rPr>
                <w:sz w:val="22"/>
                <w:szCs w:val="22"/>
                <w:lang w:val="ro-RO"/>
              </w:rPr>
              <w:t>Fara criterii pentru stadiul I sau III</w:t>
            </w:r>
            <w:r w:rsidRPr="00EB6671">
              <w:rPr>
                <w:sz w:val="22"/>
                <w:szCs w:val="22"/>
                <w:vertAlign w:val="superscript"/>
                <w:lang w:val="ro-RO"/>
              </w:rPr>
              <w:t>a</w:t>
            </w:r>
          </w:p>
        </w:tc>
        <w:tc>
          <w:tcPr>
            <w:tcW w:w="2112" w:type="dxa"/>
          </w:tcPr>
          <w:p w14:paraId="129B42C7" w14:textId="77777777" w:rsidR="00EB6671" w:rsidRPr="00EB6671" w:rsidRDefault="00EB6671" w:rsidP="00EB6671">
            <w:pPr>
              <w:jc w:val="both"/>
              <w:rPr>
                <w:sz w:val="22"/>
                <w:szCs w:val="22"/>
                <w:lang w:val="ro-RO"/>
              </w:rPr>
            </w:pPr>
            <w:r w:rsidRPr="00EB6671">
              <w:rPr>
                <w:sz w:val="22"/>
                <w:szCs w:val="22"/>
                <w:lang w:val="ro-RO"/>
              </w:rPr>
              <w:t>Fara criterii pentru stadiul I sau III</w:t>
            </w:r>
          </w:p>
        </w:tc>
      </w:tr>
      <w:tr w:rsidR="00EB6671" w:rsidRPr="00EB6671" w14:paraId="3391F6A8" w14:textId="77777777" w:rsidTr="005A1A53">
        <w:trPr>
          <w:jc w:val="center"/>
        </w:trPr>
        <w:tc>
          <w:tcPr>
            <w:tcW w:w="796" w:type="dxa"/>
          </w:tcPr>
          <w:p w14:paraId="4334F7A7" w14:textId="77777777" w:rsidR="00EB6671" w:rsidRPr="00EB6671" w:rsidRDefault="00EB6671" w:rsidP="00EB6671">
            <w:pPr>
              <w:jc w:val="center"/>
              <w:rPr>
                <w:b/>
                <w:sz w:val="22"/>
                <w:szCs w:val="22"/>
                <w:lang w:val="ro-RO"/>
              </w:rPr>
            </w:pPr>
            <w:r w:rsidRPr="00EB6671">
              <w:rPr>
                <w:b/>
                <w:sz w:val="22"/>
                <w:szCs w:val="22"/>
                <w:lang w:val="ro-RO"/>
              </w:rPr>
              <w:t>III</w:t>
            </w:r>
          </w:p>
        </w:tc>
        <w:tc>
          <w:tcPr>
            <w:tcW w:w="3926" w:type="dxa"/>
          </w:tcPr>
          <w:p w14:paraId="620D955C" w14:textId="77777777" w:rsidR="00EB6671" w:rsidRPr="00EB6671" w:rsidRDefault="00EB6671" w:rsidP="00EB6671">
            <w:pPr>
              <w:jc w:val="both"/>
              <w:rPr>
                <w:sz w:val="22"/>
                <w:szCs w:val="22"/>
                <w:lang w:val="ro-RO"/>
              </w:rPr>
            </w:pPr>
            <w:r w:rsidRPr="00EB6671">
              <w:rPr>
                <w:sz w:val="22"/>
                <w:szCs w:val="22"/>
                <w:lang w:val="ro-RO"/>
              </w:rPr>
              <w:t>Unul sau mai multe dintre urmatoarele criterii:</w:t>
            </w:r>
          </w:p>
          <w:p w14:paraId="3E27E681" w14:textId="77777777" w:rsidR="00EB6671" w:rsidRPr="00EB6671" w:rsidRDefault="00EB6671" w:rsidP="00FD685C">
            <w:pPr>
              <w:numPr>
                <w:ilvl w:val="0"/>
                <w:numId w:val="15"/>
              </w:numPr>
              <w:contextualSpacing/>
              <w:jc w:val="both"/>
              <w:rPr>
                <w:sz w:val="22"/>
                <w:szCs w:val="22"/>
                <w:lang w:val="ro-RO"/>
              </w:rPr>
            </w:pPr>
            <w:r w:rsidRPr="00EB6671">
              <w:rPr>
                <w:sz w:val="22"/>
                <w:szCs w:val="22"/>
                <w:lang w:val="ro-RO"/>
              </w:rPr>
              <w:t>Hb&lt;8.5 g/dl</w:t>
            </w:r>
          </w:p>
          <w:p w14:paraId="1BC2B4EA" w14:textId="77777777" w:rsidR="00EB6671" w:rsidRPr="00EB6671" w:rsidRDefault="00EB6671" w:rsidP="00FD685C">
            <w:pPr>
              <w:numPr>
                <w:ilvl w:val="0"/>
                <w:numId w:val="15"/>
              </w:numPr>
              <w:contextualSpacing/>
              <w:jc w:val="both"/>
              <w:rPr>
                <w:sz w:val="22"/>
                <w:szCs w:val="22"/>
                <w:lang w:val="ro-RO"/>
              </w:rPr>
            </w:pPr>
            <w:r w:rsidRPr="00EB6671">
              <w:rPr>
                <w:sz w:val="22"/>
                <w:szCs w:val="22"/>
                <w:lang w:val="ro-RO"/>
              </w:rPr>
              <w:t>Calcemia&gt;12 mg/dl</w:t>
            </w:r>
          </w:p>
          <w:p w14:paraId="17A32484" w14:textId="77777777" w:rsidR="00EB6671" w:rsidRPr="00EB6671" w:rsidRDefault="00EB6671" w:rsidP="00FD685C">
            <w:pPr>
              <w:numPr>
                <w:ilvl w:val="0"/>
                <w:numId w:val="15"/>
              </w:numPr>
              <w:contextualSpacing/>
              <w:jc w:val="both"/>
              <w:rPr>
                <w:sz w:val="22"/>
                <w:szCs w:val="22"/>
                <w:lang w:val="ro-RO"/>
              </w:rPr>
            </w:pPr>
            <w:r w:rsidRPr="00EB6671">
              <w:rPr>
                <w:sz w:val="22"/>
                <w:szCs w:val="22"/>
                <w:lang w:val="ro-RO"/>
              </w:rPr>
              <w:t>Osteolize avansate</w:t>
            </w:r>
          </w:p>
          <w:p w14:paraId="68BC9592" w14:textId="77777777" w:rsidR="00EB6671" w:rsidRPr="00EB6671" w:rsidRDefault="00EB6671" w:rsidP="00FD685C">
            <w:pPr>
              <w:numPr>
                <w:ilvl w:val="0"/>
                <w:numId w:val="15"/>
              </w:numPr>
              <w:contextualSpacing/>
              <w:jc w:val="both"/>
              <w:rPr>
                <w:sz w:val="22"/>
                <w:szCs w:val="22"/>
                <w:lang w:val="ro-RO"/>
              </w:rPr>
            </w:pPr>
            <w:r w:rsidRPr="00EB6671">
              <w:rPr>
                <w:sz w:val="22"/>
                <w:szCs w:val="22"/>
                <w:lang w:val="ro-RO"/>
              </w:rPr>
              <w:t>CM crescut:</w:t>
            </w:r>
          </w:p>
          <w:p w14:paraId="25C2F608" w14:textId="77777777" w:rsidR="00EB6671" w:rsidRPr="00EB6671" w:rsidRDefault="00EB6671" w:rsidP="00FD685C">
            <w:pPr>
              <w:numPr>
                <w:ilvl w:val="1"/>
                <w:numId w:val="15"/>
              </w:numPr>
              <w:contextualSpacing/>
              <w:jc w:val="both"/>
              <w:rPr>
                <w:sz w:val="22"/>
                <w:szCs w:val="22"/>
                <w:lang w:val="ro-RO"/>
              </w:rPr>
            </w:pPr>
            <w:r w:rsidRPr="00EB6671">
              <w:rPr>
                <w:sz w:val="22"/>
                <w:szCs w:val="22"/>
                <w:lang w:val="ro-RO"/>
              </w:rPr>
              <w:t>IgG&gt;7g/dl</w:t>
            </w:r>
          </w:p>
          <w:p w14:paraId="43654B47" w14:textId="77777777" w:rsidR="00EB6671" w:rsidRPr="00EB6671" w:rsidRDefault="00EB6671" w:rsidP="00FD685C">
            <w:pPr>
              <w:numPr>
                <w:ilvl w:val="1"/>
                <w:numId w:val="15"/>
              </w:numPr>
              <w:contextualSpacing/>
              <w:jc w:val="both"/>
              <w:rPr>
                <w:sz w:val="22"/>
                <w:szCs w:val="22"/>
                <w:lang w:val="ro-RO"/>
              </w:rPr>
            </w:pPr>
            <w:r w:rsidRPr="00EB6671">
              <w:rPr>
                <w:sz w:val="22"/>
                <w:szCs w:val="22"/>
                <w:lang w:val="ro-RO"/>
              </w:rPr>
              <w:t>IgA&gt;5g/dl</w:t>
            </w:r>
          </w:p>
          <w:p w14:paraId="2005A961" w14:textId="77777777" w:rsidR="00EB6671" w:rsidRPr="00EB6671" w:rsidRDefault="00EB6671" w:rsidP="00FD685C">
            <w:pPr>
              <w:numPr>
                <w:ilvl w:val="1"/>
                <w:numId w:val="15"/>
              </w:numPr>
              <w:contextualSpacing/>
              <w:jc w:val="both"/>
              <w:rPr>
                <w:sz w:val="22"/>
                <w:szCs w:val="22"/>
                <w:lang w:val="ro-RO"/>
              </w:rPr>
            </w:pPr>
            <w:r w:rsidRPr="00EB6671">
              <w:rPr>
                <w:sz w:val="22"/>
                <w:szCs w:val="22"/>
                <w:lang w:val="ro-RO"/>
              </w:rPr>
              <w:t>Proteina Bence Jones&gt;12 g/24h</w:t>
            </w:r>
          </w:p>
        </w:tc>
        <w:tc>
          <w:tcPr>
            <w:tcW w:w="2488" w:type="dxa"/>
          </w:tcPr>
          <w:p w14:paraId="143FA5C3" w14:textId="77777777" w:rsidR="00EB6671" w:rsidRPr="00EB6671" w:rsidRDefault="00EB6671" w:rsidP="00EB6671">
            <w:pPr>
              <w:jc w:val="both"/>
              <w:rPr>
                <w:sz w:val="22"/>
                <w:szCs w:val="22"/>
                <w:lang w:val="ro-RO"/>
              </w:rPr>
            </w:pPr>
            <w:r w:rsidRPr="00EB6671">
              <w:rPr>
                <w:sz w:val="22"/>
                <w:szCs w:val="22"/>
                <w:lang w:val="ro-RO"/>
              </w:rPr>
              <w:t xml:space="preserve">Beta-2 microglobulina </w:t>
            </w:r>
            <w:r w:rsidRPr="00EB6671">
              <w:rPr>
                <w:rFonts w:cstheme="minorHAnsi"/>
                <w:sz w:val="22"/>
                <w:szCs w:val="22"/>
                <w:lang w:val="ro-RO"/>
              </w:rPr>
              <w:t>≥</w:t>
            </w:r>
            <w:r w:rsidRPr="00EB6671">
              <w:rPr>
                <w:sz w:val="22"/>
                <w:szCs w:val="22"/>
                <w:lang w:val="ro-RO"/>
              </w:rPr>
              <w:t xml:space="preserve"> 5.5 mg/l</w:t>
            </w:r>
          </w:p>
        </w:tc>
        <w:tc>
          <w:tcPr>
            <w:tcW w:w="2112" w:type="dxa"/>
          </w:tcPr>
          <w:p w14:paraId="68C6F42B" w14:textId="77777777" w:rsidR="00EB6671" w:rsidRPr="00EB6671" w:rsidRDefault="00EB6671" w:rsidP="00EB6671">
            <w:pPr>
              <w:rPr>
                <w:sz w:val="22"/>
                <w:szCs w:val="22"/>
                <w:lang w:val="ro-RO"/>
              </w:rPr>
            </w:pPr>
            <w:r w:rsidRPr="00EB6671">
              <w:rPr>
                <w:sz w:val="22"/>
                <w:szCs w:val="22"/>
                <w:lang w:val="ro-RO"/>
              </w:rPr>
              <w:t xml:space="preserve">ISS III + risc citogenetic inalt sau </w:t>
            </w:r>
            <w:bookmarkStart w:id="0" w:name="_Hlk191990681"/>
            <w:r w:rsidRPr="00EB6671">
              <w:rPr>
                <w:sz w:val="22"/>
                <w:szCs w:val="22"/>
                <w:lang w:val="ro-RO"/>
              </w:rPr>
              <w:t>LDH crescut</w:t>
            </w:r>
            <w:bookmarkEnd w:id="0"/>
          </w:p>
        </w:tc>
      </w:tr>
      <w:tr w:rsidR="00EB6671" w:rsidRPr="00EB6671" w14:paraId="35C016BC" w14:textId="77777777" w:rsidTr="005A1A53">
        <w:trPr>
          <w:jc w:val="center"/>
        </w:trPr>
        <w:tc>
          <w:tcPr>
            <w:tcW w:w="4722" w:type="dxa"/>
            <w:gridSpan w:val="2"/>
          </w:tcPr>
          <w:p w14:paraId="01B04721" w14:textId="77777777" w:rsidR="00EB6671" w:rsidRPr="00EB6671" w:rsidRDefault="00EB6671" w:rsidP="00EB6671">
            <w:pPr>
              <w:rPr>
                <w:sz w:val="22"/>
                <w:szCs w:val="22"/>
                <w:lang w:val="ro-RO"/>
              </w:rPr>
            </w:pPr>
            <w:r w:rsidRPr="00EB6671">
              <w:rPr>
                <w:sz w:val="22"/>
                <w:szCs w:val="22"/>
                <w:lang w:val="ro-RO"/>
              </w:rPr>
              <w:t>Subclasificare:</w:t>
            </w:r>
          </w:p>
          <w:p w14:paraId="62A56406" w14:textId="77777777" w:rsidR="00EB6671" w:rsidRPr="00EB6671" w:rsidRDefault="00EB6671" w:rsidP="00FD685C">
            <w:pPr>
              <w:numPr>
                <w:ilvl w:val="0"/>
                <w:numId w:val="16"/>
              </w:numPr>
              <w:contextualSpacing/>
              <w:rPr>
                <w:sz w:val="22"/>
                <w:szCs w:val="22"/>
                <w:lang w:val="ro-RO"/>
              </w:rPr>
            </w:pPr>
            <w:r w:rsidRPr="00EB6671">
              <w:rPr>
                <w:sz w:val="22"/>
                <w:szCs w:val="22"/>
                <w:lang w:val="ro-RO"/>
              </w:rPr>
              <w:t>Functie renala normala (Cr serica&lt;2mg/dl)</w:t>
            </w:r>
          </w:p>
          <w:p w14:paraId="7DFB2C5F" w14:textId="77777777" w:rsidR="00EB6671" w:rsidRPr="00EB6671" w:rsidRDefault="00EB6671" w:rsidP="00FD685C">
            <w:pPr>
              <w:numPr>
                <w:ilvl w:val="0"/>
                <w:numId w:val="16"/>
              </w:numPr>
              <w:contextualSpacing/>
              <w:rPr>
                <w:sz w:val="22"/>
                <w:szCs w:val="22"/>
                <w:lang w:val="ro-RO"/>
              </w:rPr>
            </w:pPr>
            <w:r w:rsidRPr="00EB6671">
              <w:rPr>
                <w:sz w:val="22"/>
                <w:szCs w:val="22"/>
                <w:lang w:val="ro-RO"/>
              </w:rPr>
              <w:t>Functie renala anormala (Cr serica</w:t>
            </w:r>
            <w:r w:rsidRPr="00EB6671">
              <w:rPr>
                <w:rFonts w:cstheme="minorHAnsi"/>
                <w:sz w:val="22"/>
                <w:szCs w:val="22"/>
                <w:lang w:val="ro-RO"/>
              </w:rPr>
              <w:t>≥2mg/dl</w:t>
            </w:r>
            <w:r w:rsidRPr="00EB6671">
              <w:rPr>
                <w:sz w:val="22"/>
                <w:szCs w:val="22"/>
                <w:lang w:val="ro-RO"/>
              </w:rPr>
              <w:t>)</w:t>
            </w:r>
          </w:p>
        </w:tc>
        <w:tc>
          <w:tcPr>
            <w:tcW w:w="2488" w:type="dxa"/>
          </w:tcPr>
          <w:p w14:paraId="27E22276" w14:textId="77777777" w:rsidR="00EB6671" w:rsidRPr="00EB6671" w:rsidRDefault="00EB6671" w:rsidP="00EB6671">
            <w:pPr>
              <w:jc w:val="both"/>
              <w:rPr>
                <w:sz w:val="22"/>
                <w:szCs w:val="22"/>
                <w:lang w:val="ro-RO"/>
              </w:rPr>
            </w:pPr>
            <w:r w:rsidRPr="00EB6671">
              <w:rPr>
                <w:b/>
                <w:sz w:val="22"/>
                <w:szCs w:val="22"/>
                <w:vertAlign w:val="superscript"/>
                <w:lang w:val="ro-RO"/>
              </w:rPr>
              <w:t>a</w:t>
            </w:r>
            <w:r w:rsidRPr="00EB6671">
              <w:rPr>
                <w:sz w:val="22"/>
                <w:szCs w:val="22"/>
                <w:lang w:val="ro-RO"/>
              </w:rPr>
              <w:t xml:space="preserve"> Exista 2 posibilitati pentru ISS II: 1) beta2-microglobulina  &lt;3.5 mg/l,  albumina &lt; 3.5 </w:t>
            </w:r>
            <w:r w:rsidRPr="00EB6671">
              <w:rPr>
                <w:sz w:val="22"/>
                <w:szCs w:val="22"/>
                <w:lang w:val="ro-RO"/>
              </w:rPr>
              <w:lastRenderedPageBreak/>
              <w:t xml:space="preserve">g/dl; 2) beta2-microglobulina 3.5-5.5, indiferent de valoarea albuminei </w:t>
            </w:r>
          </w:p>
          <w:p w14:paraId="2950DCB7" w14:textId="77777777" w:rsidR="00EB6671" w:rsidRPr="00EB6671" w:rsidRDefault="00EB6671" w:rsidP="00EB6671">
            <w:pPr>
              <w:jc w:val="center"/>
              <w:rPr>
                <w:b/>
                <w:sz w:val="22"/>
                <w:szCs w:val="22"/>
                <w:lang w:val="ro-RO"/>
              </w:rPr>
            </w:pPr>
          </w:p>
        </w:tc>
        <w:tc>
          <w:tcPr>
            <w:tcW w:w="2112" w:type="dxa"/>
          </w:tcPr>
          <w:p w14:paraId="1E3015C6" w14:textId="77777777" w:rsidR="00EB6671" w:rsidRPr="00EB6671" w:rsidRDefault="00EB6671" w:rsidP="00EB6671">
            <w:pPr>
              <w:jc w:val="center"/>
              <w:rPr>
                <w:b/>
                <w:sz w:val="22"/>
                <w:szCs w:val="22"/>
                <w:lang w:val="ro-RO"/>
              </w:rPr>
            </w:pPr>
          </w:p>
        </w:tc>
      </w:tr>
    </w:tbl>
    <w:p w14:paraId="253500EA" w14:textId="77777777" w:rsidR="00EB6671" w:rsidRPr="00EB6671" w:rsidRDefault="00EB6671" w:rsidP="00EB6671">
      <w:pPr>
        <w:spacing w:after="200" w:line="276" w:lineRule="auto"/>
        <w:jc w:val="both"/>
        <w:rPr>
          <w:rFonts w:asciiTheme="minorHAnsi" w:eastAsiaTheme="minorHAnsi" w:hAnsiTheme="minorHAnsi" w:cstheme="minorBidi"/>
          <w:b/>
          <w:sz w:val="22"/>
          <w:szCs w:val="22"/>
          <w:lang w:val="ro-RO"/>
        </w:rPr>
      </w:pPr>
    </w:p>
    <w:p w14:paraId="709353E4" w14:textId="1AA579CF" w:rsidR="00915ABE" w:rsidRPr="00EB5A5A" w:rsidRDefault="00915ABE" w:rsidP="00EB6671">
      <w:pPr>
        <w:spacing w:after="200" w:line="276" w:lineRule="auto"/>
        <w:jc w:val="both"/>
        <w:rPr>
          <w:rFonts w:asciiTheme="minorHAnsi" w:eastAsiaTheme="minorHAnsi" w:hAnsiTheme="minorHAnsi" w:cstheme="minorBidi"/>
          <w:b/>
          <w:color w:val="000000" w:themeColor="text1"/>
          <w:sz w:val="22"/>
          <w:szCs w:val="22"/>
          <w:lang w:val="ro-RO"/>
        </w:rPr>
      </w:pPr>
      <w:r w:rsidRPr="00EB5A5A">
        <w:rPr>
          <w:rFonts w:asciiTheme="minorHAnsi" w:eastAsiaTheme="minorHAnsi" w:hAnsiTheme="minorHAnsi" w:cstheme="minorBidi"/>
          <w:b/>
          <w:color w:val="000000" w:themeColor="text1"/>
          <w:sz w:val="22"/>
          <w:szCs w:val="22"/>
          <w:lang w:val="ro-RO"/>
        </w:rPr>
        <w:t>Factori de risc generali:</w:t>
      </w:r>
    </w:p>
    <w:p w14:paraId="23078DC9" w14:textId="77777777" w:rsidR="00EB5A5A" w:rsidRDefault="00EB5A5A" w:rsidP="00EB5A5A">
      <w:pPr>
        <w:numPr>
          <w:ilvl w:val="0"/>
          <w:numId w:val="15"/>
        </w:numPr>
        <w:contextualSpacing/>
        <w:jc w:val="both"/>
        <w:rPr>
          <w:sz w:val="22"/>
          <w:szCs w:val="22"/>
          <w:lang w:val="ro-RO"/>
        </w:rPr>
      </w:pPr>
      <w:r w:rsidRPr="00EB6671">
        <w:rPr>
          <w:sz w:val="22"/>
          <w:szCs w:val="22"/>
          <w:lang w:val="ro-RO"/>
        </w:rPr>
        <w:t>Hb&lt;8.5 g/dl</w:t>
      </w:r>
    </w:p>
    <w:p w14:paraId="29418989" w14:textId="77777777" w:rsidR="00EB5A5A" w:rsidRPr="00EB5A5A" w:rsidRDefault="00EB5A5A" w:rsidP="00EB5A5A">
      <w:pPr>
        <w:numPr>
          <w:ilvl w:val="0"/>
          <w:numId w:val="15"/>
        </w:numPr>
        <w:contextualSpacing/>
        <w:jc w:val="both"/>
        <w:rPr>
          <w:sz w:val="22"/>
          <w:szCs w:val="22"/>
          <w:lang w:val="ro-RO"/>
        </w:rPr>
      </w:pPr>
      <w:r w:rsidRPr="00EB6671">
        <w:rPr>
          <w:sz w:val="22"/>
          <w:szCs w:val="22"/>
          <w:lang w:val="ro-RO"/>
        </w:rPr>
        <w:t>Cr</w:t>
      </w:r>
      <w:r>
        <w:rPr>
          <w:sz w:val="22"/>
          <w:szCs w:val="22"/>
          <w:lang w:val="ro-RO"/>
        </w:rPr>
        <w:t xml:space="preserve">eatinina </w:t>
      </w:r>
      <w:r w:rsidRPr="00EB6671">
        <w:rPr>
          <w:sz w:val="22"/>
          <w:szCs w:val="22"/>
          <w:lang w:val="ro-RO"/>
        </w:rPr>
        <w:t>serica</w:t>
      </w:r>
      <w:r w:rsidRPr="00EB6671">
        <w:rPr>
          <w:rFonts w:cstheme="minorHAnsi"/>
          <w:sz w:val="22"/>
          <w:szCs w:val="22"/>
          <w:lang w:val="ro-RO"/>
        </w:rPr>
        <w:t>≥2mg/dl</w:t>
      </w:r>
    </w:p>
    <w:p w14:paraId="04F96390" w14:textId="77777777" w:rsidR="00EB5A5A" w:rsidRPr="00EB6671" w:rsidRDefault="00EB5A5A" w:rsidP="00EB5A5A">
      <w:pPr>
        <w:numPr>
          <w:ilvl w:val="0"/>
          <w:numId w:val="15"/>
        </w:numPr>
        <w:contextualSpacing/>
        <w:jc w:val="both"/>
        <w:rPr>
          <w:sz w:val="22"/>
          <w:szCs w:val="22"/>
          <w:lang w:val="ro-RO"/>
        </w:rPr>
      </w:pPr>
      <w:r w:rsidRPr="00EB6671">
        <w:rPr>
          <w:sz w:val="22"/>
          <w:szCs w:val="22"/>
          <w:lang w:val="ro-RO"/>
        </w:rPr>
        <w:t>Calcemia&gt;12 mg/dl</w:t>
      </w:r>
    </w:p>
    <w:p w14:paraId="51FD1B5F" w14:textId="77777777" w:rsidR="00EB5A5A" w:rsidRDefault="00EB5A5A" w:rsidP="00EB5A5A">
      <w:pPr>
        <w:numPr>
          <w:ilvl w:val="0"/>
          <w:numId w:val="15"/>
        </w:numPr>
        <w:contextualSpacing/>
        <w:jc w:val="both"/>
        <w:rPr>
          <w:sz w:val="22"/>
          <w:szCs w:val="22"/>
          <w:lang w:val="ro-RO"/>
        </w:rPr>
      </w:pPr>
      <w:r>
        <w:rPr>
          <w:sz w:val="22"/>
          <w:szCs w:val="22"/>
          <w:lang w:val="ro-RO"/>
        </w:rPr>
        <w:t>A</w:t>
      </w:r>
      <w:r w:rsidRPr="00EB6671">
        <w:rPr>
          <w:sz w:val="22"/>
          <w:szCs w:val="22"/>
          <w:lang w:val="ro-RO"/>
        </w:rPr>
        <w:t>lbumina &lt; 3.5 g/dl;</w:t>
      </w:r>
    </w:p>
    <w:p w14:paraId="65122A9B" w14:textId="71C94923" w:rsidR="00EB5A5A" w:rsidRDefault="00EB5A5A" w:rsidP="00EB5A5A">
      <w:pPr>
        <w:numPr>
          <w:ilvl w:val="0"/>
          <w:numId w:val="15"/>
        </w:numPr>
        <w:contextualSpacing/>
        <w:jc w:val="both"/>
        <w:rPr>
          <w:sz w:val="22"/>
          <w:szCs w:val="22"/>
          <w:lang w:val="ro-RO"/>
        </w:rPr>
      </w:pPr>
      <w:r w:rsidRPr="00EB6671">
        <w:rPr>
          <w:sz w:val="22"/>
          <w:szCs w:val="22"/>
          <w:lang w:val="ro-RO"/>
        </w:rPr>
        <w:t xml:space="preserve">Beta-2 microglobulina </w:t>
      </w:r>
      <w:r w:rsidRPr="00EB6671">
        <w:rPr>
          <w:rFonts w:cstheme="minorHAnsi"/>
          <w:sz w:val="22"/>
          <w:szCs w:val="22"/>
          <w:lang w:val="ro-RO"/>
        </w:rPr>
        <w:t>≥</w:t>
      </w:r>
      <w:r w:rsidRPr="00EB6671">
        <w:rPr>
          <w:sz w:val="22"/>
          <w:szCs w:val="22"/>
          <w:lang w:val="ro-RO"/>
        </w:rPr>
        <w:t xml:space="preserve"> 5.5 mg/l</w:t>
      </w:r>
    </w:p>
    <w:p w14:paraId="7583EEE6" w14:textId="775D6A79" w:rsidR="00EB5A5A" w:rsidRPr="00EB6671" w:rsidRDefault="00EB5A5A" w:rsidP="00EB5A5A">
      <w:pPr>
        <w:numPr>
          <w:ilvl w:val="0"/>
          <w:numId w:val="15"/>
        </w:numPr>
        <w:contextualSpacing/>
        <w:jc w:val="both"/>
        <w:rPr>
          <w:sz w:val="22"/>
          <w:szCs w:val="22"/>
          <w:lang w:val="ro-RO"/>
        </w:rPr>
      </w:pPr>
      <w:r w:rsidRPr="00EB6671">
        <w:rPr>
          <w:sz w:val="22"/>
          <w:szCs w:val="22"/>
          <w:lang w:val="ro-RO"/>
        </w:rPr>
        <w:t>LDH crescut</w:t>
      </w:r>
      <w:r>
        <w:rPr>
          <w:sz w:val="22"/>
          <w:szCs w:val="22"/>
          <w:lang w:val="ro-RO"/>
        </w:rPr>
        <w:t xml:space="preserve"> peste limita normala</w:t>
      </w:r>
    </w:p>
    <w:p w14:paraId="3D55A13A" w14:textId="77777777" w:rsidR="00EB5A5A" w:rsidRDefault="00EB5A5A" w:rsidP="00EB6671">
      <w:pPr>
        <w:spacing w:after="200" w:line="276" w:lineRule="auto"/>
        <w:jc w:val="both"/>
        <w:rPr>
          <w:rFonts w:asciiTheme="minorHAnsi" w:eastAsiaTheme="minorHAnsi" w:hAnsiTheme="minorHAnsi" w:cstheme="minorBidi"/>
          <w:b/>
          <w:color w:val="FF0000"/>
          <w:sz w:val="22"/>
          <w:szCs w:val="22"/>
          <w:lang w:val="ro-RO"/>
        </w:rPr>
      </w:pPr>
    </w:p>
    <w:p w14:paraId="4442AFBF" w14:textId="77777777" w:rsidR="00FD6D09" w:rsidRPr="00FD6D09" w:rsidRDefault="00FD6D09" w:rsidP="00EB5A5A">
      <w:pPr>
        <w:spacing w:after="200" w:line="276" w:lineRule="auto"/>
        <w:jc w:val="both"/>
        <w:rPr>
          <w:rFonts w:asciiTheme="minorHAnsi" w:eastAsiaTheme="minorHAnsi" w:hAnsiTheme="minorHAnsi" w:cstheme="minorBidi"/>
          <w:b/>
          <w:bCs/>
          <w:sz w:val="22"/>
          <w:szCs w:val="22"/>
        </w:rPr>
      </w:pPr>
      <w:proofErr w:type="spellStart"/>
      <w:r w:rsidRPr="00FD6D09">
        <w:rPr>
          <w:rFonts w:asciiTheme="minorHAnsi" w:eastAsiaTheme="minorHAnsi" w:hAnsiTheme="minorHAnsi" w:cstheme="minorBidi"/>
          <w:b/>
          <w:bCs/>
          <w:sz w:val="22"/>
          <w:szCs w:val="22"/>
        </w:rPr>
        <w:t>Noua</w:t>
      </w:r>
      <w:proofErr w:type="spellEnd"/>
      <w:r w:rsidRPr="00FD6D09">
        <w:rPr>
          <w:rFonts w:asciiTheme="minorHAnsi" w:eastAsiaTheme="minorHAnsi" w:hAnsiTheme="minorHAnsi" w:cstheme="minorBidi"/>
          <w:b/>
          <w:bCs/>
          <w:sz w:val="22"/>
          <w:szCs w:val="22"/>
        </w:rPr>
        <w:t xml:space="preserve"> </w:t>
      </w:r>
      <w:proofErr w:type="spellStart"/>
      <w:r w:rsidRPr="00FD6D09">
        <w:rPr>
          <w:rFonts w:asciiTheme="minorHAnsi" w:eastAsiaTheme="minorHAnsi" w:hAnsiTheme="minorHAnsi" w:cstheme="minorBidi"/>
          <w:b/>
          <w:bCs/>
          <w:sz w:val="22"/>
          <w:szCs w:val="22"/>
        </w:rPr>
        <w:t>definiție</w:t>
      </w:r>
      <w:proofErr w:type="spellEnd"/>
      <w:r w:rsidRPr="00FD6D09">
        <w:rPr>
          <w:rFonts w:asciiTheme="minorHAnsi" w:eastAsiaTheme="minorHAnsi" w:hAnsiTheme="minorHAnsi" w:cstheme="minorBidi"/>
          <w:b/>
          <w:bCs/>
          <w:sz w:val="22"/>
          <w:szCs w:val="22"/>
        </w:rPr>
        <w:t xml:space="preserve"> IMS/IMWG </w:t>
      </w:r>
      <w:proofErr w:type="spellStart"/>
      <w:r w:rsidRPr="00FD6D09">
        <w:rPr>
          <w:rFonts w:asciiTheme="minorHAnsi" w:eastAsiaTheme="minorHAnsi" w:hAnsiTheme="minorHAnsi" w:cstheme="minorBidi"/>
          <w:b/>
          <w:bCs/>
          <w:sz w:val="22"/>
          <w:szCs w:val="22"/>
        </w:rPr>
        <w:t>pentru</w:t>
      </w:r>
      <w:proofErr w:type="spellEnd"/>
      <w:r w:rsidRPr="00FD6D09">
        <w:rPr>
          <w:rFonts w:asciiTheme="minorHAnsi" w:eastAsiaTheme="minorHAnsi" w:hAnsiTheme="minorHAnsi" w:cstheme="minorBidi"/>
          <w:b/>
          <w:bCs/>
          <w:sz w:val="22"/>
          <w:szCs w:val="22"/>
        </w:rPr>
        <w:t xml:space="preserve"> </w:t>
      </w:r>
      <w:proofErr w:type="spellStart"/>
      <w:r w:rsidRPr="00FD6D09">
        <w:rPr>
          <w:rFonts w:asciiTheme="minorHAnsi" w:eastAsiaTheme="minorHAnsi" w:hAnsiTheme="minorHAnsi" w:cstheme="minorBidi"/>
          <w:b/>
          <w:bCs/>
          <w:sz w:val="22"/>
          <w:szCs w:val="22"/>
        </w:rPr>
        <w:t>pacienții</w:t>
      </w:r>
      <w:proofErr w:type="spellEnd"/>
      <w:r w:rsidRPr="00FD6D09">
        <w:rPr>
          <w:rFonts w:asciiTheme="minorHAnsi" w:eastAsiaTheme="minorHAnsi" w:hAnsiTheme="minorHAnsi" w:cstheme="minorBidi"/>
          <w:b/>
          <w:bCs/>
          <w:sz w:val="22"/>
          <w:szCs w:val="22"/>
        </w:rPr>
        <w:t xml:space="preserve"> cu MM cu </w:t>
      </w:r>
      <w:proofErr w:type="spellStart"/>
      <w:r w:rsidRPr="00FD6D09">
        <w:rPr>
          <w:rFonts w:asciiTheme="minorHAnsi" w:eastAsiaTheme="minorHAnsi" w:hAnsiTheme="minorHAnsi" w:cstheme="minorBidi"/>
          <w:b/>
          <w:bCs/>
          <w:sz w:val="22"/>
          <w:szCs w:val="22"/>
        </w:rPr>
        <w:t>risc</w:t>
      </w:r>
      <w:proofErr w:type="spellEnd"/>
      <w:r w:rsidRPr="00FD6D09">
        <w:rPr>
          <w:rFonts w:asciiTheme="minorHAnsi" w:eastAsiaTheme="minorHAnsi" w:hAnsiTheme="minorHAnsi" w:cstheme="minorBidi"/>
          <w:b/>
          <w:bCs/>
          <w:sz w:val="22"/>
          <w:szCs w:val="22"/>
        </w:rPr>
        <w:t xml:space="preserve"> </w:t>
      </w:r>
      <w:proofErr w:type="spellStart"/>
      <w:r w:rsidRPr="00FD6D09">
        <w:rPr>
          <w:rFonts w:asciiTheme="minorHAnsi" w:eastAsiaTheme="minorHAnsi" w:hAnsiTheme="minorHAnsi" w:cstheme="minorBidi"/>
          <w:b/>
          <w:bCs/>
          <w:sz w:val="22"/>
          <w:szCs w:val="22"/>
        </w:rPr>
        <w:t>crescut</w:t>
      </w:r>
      <w:proofErr w:type="spellEnd"/>
    </w:p>
    <w:p w14:paraId="4D5D0E19" w14:textId="77777777" w:rsidR="00FD6D09" w:rsidRPr="00FD6D09" w:rsidRDefault="00FD6D09" w:rsidP="00FD6D09">
      <w:pPr>
        <w:spacing w:after="200" w:line="276" w:lineRule="auto"/>
        <w:ind w:left="360"/>
        <w:jc w:val="both"/>
        <w:rPr>
          <w:rFonts w:asciiTheme="minorHAnsi" w:eastAsiaTheme="minorHAnsi" w:hAnsiTheme="minorHAnsi" w:cstheme="minorBidi"/>
          <w:sz w:val="22"/>
          <w:szCs w:val="22"/>
        </w:rPr>
      </w:pPr>
      <w:proofErr w:type="spellStart"/>
      <w:r w:rsidRPr="00FD6D09">
        <w:rPr>
          <w:rFonts w:asciiTheme="minorHAnsi" w:eastAsiaTheme="minorHAnsi" w:hAnsiTheme="minorHAnsi" w:cstheme="minorBidi"/>
          <w:sz w:val="22"/>
          <w:szCs w:val="22"/>
        </w:rPr>
        <w:t>Criterii</w:t>
      </w:r>
      <w:proofErr w:type="spellEnd"/>
      <w:r w:rsidRPr="00FD6D09">
        <w:rPr>
          <w:rFonts w:asciiTheme="minorHAnsi" w:eastAsiaTheme="minorHAnsi" w:hAnsiTheme="minorHAnsi" w:cstheme="minorBidi"/>
          <w:sz w:val="22"/>
          <w:szCs w:val="22"/>
        </w:rPr>
        <w:t xml:space="preserve"> </w:t>
      </w:r>
      <w:proofErr w:type="spellStart"/>
      <w:r w:rsidRPr="00FD6D09">
        <w:rPr>
          <w:rFonts w:asciiTheme="minorHAnsi" w:eastAsiaTheme="minorHAnsi" w:hAnsiTheme="minorHAnsi" w:cstheme="minorBidi"/>
          <w:sz w:val="22"/>
          <w:szCs w:val="22"/>
        </w:rPr>
        <w:t>pentru</w:t>
      </w:r>
      <w:proofErr w:type="spellEnd"/>
      <w:r w:rsidRPr="00FD6D09">
        <w:rPr>
          <w:rFonts w:asciiTheme="minorHAnsi" w:eastAsiaTheme="minorHAnsi" w:hAnsiTheme="minorHAnsi" w:cstheme="minorBidi"/>
          <w:sz w:val="22"/>
          <w:szCs w:val="22"/>
        </w:rPr>
        <w:t xml:space="preserve"> HRMM (</w:t>
      </w:r>
      <w:proofErr w:type="spellStart"/>
      <w:r w:rsidRPr="00FD6D09">
        <w:rPr>
          <w:rFonts w:asciiTheme="minorHAnsi" w:eastAsiaTheme="minorHAnsi" w:hAnsiTheme="minorHAnsi" w:cstheme="minorBidi"/>
          <w:sz w:val="22"/>
          <w:szCs w:val="22"/>
        </w:rPr>
        <w:t>Mielom</w:t>
      </w:r>
      <w:proofErr w:type="spellEnd"/>
      <w:r w:rsidRPr="00FD6D09">
        <w:rPr>
          <w:rFonts w:asciiTheme="minorHAnsi" w:eastAsiaTheme="minorHAnsi" w:hAnsiTheme="minorHAnsi" w:cstheme="minorBidi"/>
          <w:sz w:val="22"/>
          <w:szCs w:val="22"/>
        </w:rPr>
        <w:t xml:space="preserve"> </w:t>
      </w:r>
      <w:proofErr w:type="spellStart"/>
      <w:r w:rsidRPr="00FD6D09">
        <w:rPr>
          <w:rFonts w:asciiTheme="minorHAnsi" w:eastAsiaTheme="minorHAnsi" w:hAnsiTheme="minorHAnsi" w:cstheme="minorBidi"/>
          <w:sz w:val="22"/>
          <w:szCs w:val="22"/>
        </w:rPr>
        <w:t>Multiplu</w:t>
      </w:r>
      <w:proofErr w:type="spellEnd"/>
      <w:r w:rsidRPr="00FD6D09">
        <w:rPr>
          <w:rFonts w:asciiTheme="minorHAnsi" w:eastAsiaTheme="minorHAnsi" w:hAnsiTheme="minorHAnsi" w:cstheme="minorBidi"/>
          <w:sz w:val="22"/>
          <w:szCs w:val="22"/>
        </w:rPr>
        <w:t xml:space="preserve"> cu </w:t>
      </w:r>
      <w:proofErr w:type="spellStart"/>
      <w:r w:rsidRPr="00FD6D09">
        <w:rPr>
          <w:rFonts w:asciiTheme="minorHAnsi" w:eastAsiaTheme="minorHAnsi" w:hAnsiTheme="minorHAnsi" w:cstheme="minorBidi"/>
          <w:sz w:val="22"/>
          <w:szCs w:val="22"/>
        </w:rPr>
        <w:t>Risc</w:t>
      </w:r>
      <w:proofErr w:type="spellEnd"/>
      <w:r w:rsidRPr="00FD6D09">
        <w:rPr>
          <w:rFonts w:asciiTheme="minorHAnsi" w:eastAsiaTheme="minorHAnsi" w:hAnsiTheme="minorHAnsi" w:cstheme="minorBidi"/>
          <w:sz w:val="22"/>
          <w:szCs w:val="22"/>
        </w:rPr>
        <w:t xml:space="preserve"> </w:t>
      </w:r>
      <w:proofErr w:type="spellStart"/>
      <w:r w:rsidRPr="00FD6D09">
        <w:rPr>
          <w:rFonts w:asciiTheme="minorHAnsi" w:eastAsiaTheme="minorHAnsi" w:hAnsiTheme="minorHAnsi" w:cstheme="minorBidi"/>
          <w:sz w:val="22"/>
          <w:szCs w:val="22"/>
        </w:rPr>
        <w:t>Crescut</w:t>
      </w:r>
      <w:proofErr w:type="spellEnd"/>
      <w:r w:rsidRPr="00FD6D09">
        <w:rPr>
          <w:rFonts w:asciiTheme="minorHAnsi" w:eastAsiaTheme="minorHAnsi" w:hAnsiTheme="minorHAnsi" w:cstheme="minorBidi"/>
          <w:sz w:val="22"/>
          <w:szCs w:val="22"/>
        </w:rPr>
        <w:t>):</w:t>
      </w:r>
    </w:p>
    <w:p w14:paraId="05F2BB83" w14:textId="77777777" w:rsidR="00FD6D09" w:rsidRPr="00FD6D09" w:rsidRDefault="00FD6D09" w:rsidP="008F091B">
      <w:pPr>
        <w:pStyle w:val="NoSpacing"/>
        <w:numPr>
          <w:ilvl w:val="0"/>
          <w:numId w:val="133"/>
        </w:numPr>
      </w:pPr>
      <w:r w:rsidRPr="00FD6D09">
        <w:t xml:space="preserve">Del(17p) </w:t>
      </w:r>
      <w:proofErr w:type="spellStart"/>
      <w:r w:rsidRPr="00FD6D09">
        <w:t>și</w:t>
      </w:r>
      <w:proofErr w:type="spellEnd"/>
      <w:r w:rsidRPr="00FD6D09">
        <w:t>/</w:t>
      </w:r>
      <w:proofErr w:type="spellStart"/>
      <w:r w:rsidRPr="00FD6D09">
        <w:t>sau</w:t>
      </w:r>
      <w:proofErr w:type="spellEnd"/>
      <w:r w:rsidRPr="00FD6D09">
        <w:t xml:space="preserve"> </w:t>
      </w:r>
      <w:proofErr w:type="spellStart"/>
      <w:r w:rsidRPr="00FD6D09">
        <w:t>mutația</w:t>
      </w:r>
      <w:proofErr w:type="spellEnd"/>
      <w:r w:rsidRPr="00FD6D09">
        <w:t xml:space="preserve"> TP53</w:t>
      </w:r>
    </w:p>
    <w:p w14:paraId="4C104FAE" w14:textId="77777777" w:rsidR="00FD6D09" w:rsidRPr="00FD6D09" w:rsidRDefault="00FD6D09" w:rsidP="008F091B">
      <w:pPr>
        <w:pStyle w:val="NoSpacing"/>
        <w:numPr>
          <w:ilvl w:val="0"/>
          <w:numId w:val="133"/>
        </w:numPr>
      </w:pPr>
      <w:r w:rsidRPr="00FD6D09">
        <w:t xml:space="preserve">Una </w:t>
      </w:r>
      <w:proofErr w:type="spellStart"/>
      <w:r w:rsidRPr="00FD6D09">
        <w:t>dintre</w:t>
      </w:r>
      <w:proofErr w:type="spellEnd"/>
      <w:r w:rsidRPr="00FD6D09">
        <w:t xml:space="preserve"> </w:t>
      </w:r>
      <w:proofErr w:type="spellStart"/>
      <w:r w:rsidRPr="00FD6D09">
        <w:t>aceste</w:t>
      </w:r>
      <w:proofErr w:type="spellEnd"/>
      <w:r w:rsidRPr="00FD6D09">
        <w:t xml:space="preserve"> </w:t>
      </w:r>
      <w:proofErr w:type="spellStart"/>
      <w:r w:rsidRPr="00FD6D09">
        <w:t>translocații</w:t>
      </w:r>
      <w:proofErr w:type="spellEnd"/>
      <w:r w:rsidRPr="00FD6D09">
        <w:t>—</w:t>
      </w:r>
      <w:proofErr w:type="gramStart"/>
      <w:r w:rsidRPr="00FD6D09">
        <w:t>t(</w:t>
      </w:r>
      <w:proofErr w:type="gramEnd"/>
      <w:r w:rsidRPr="00FD6D09">
        <w:t xml:space="preserve">4;14) </w:t>
      </w:r>
      <w:proofErr w:type="spellStart"/>
      <w:r w:rsidRPr="00FD6D09">
        <w:t>sau</w:t>
      </w:r>
      <w:proofErr w:type="spellEnd"/>
      <w:r w:rsidRPr="00FD6D09">
        <w:t xml:space="preserve"> t(14;16) </w:t>
      </w:r>
      <w:proofErr w:type="spellStart"/>
      <w:r w:rsidRPr="00FD6D09">
        <w:t>sau</w:t>
      </w:r>
      <w:proofErr w:type="spellEnd"/>
      <w:r w:rsidRPr="00FD6D09">
        <w:t xml:space="preserve"> t(14;20)—</w:t>
      </w:r>
      <w:proofErr w:type="spellStart"/>
      <w:r w:rsidRPr="00FD6D09">
        <w:t>coexistând</w:t>
      </w:r>
      <w:proofErr w:type="spellEnd"/>
      <w:r w:rsidRPr="00FD6D09">
        <w:t xml:space="preserve"> cu +1q </w:t>
      </w:r>
      <w:proofErr w:type="spellStart"/>
      <w:r w:rsidRPr="00FD6D09">
        <w:t>și</w:t>
      </w:r>
      <w:proofErr w:type="spellEnd"/>
      <w:r w:rsidRPr="00FD6D09">
        <w:t>/</w:t>
      </w:r>
      <w:proofErr w:type="spellStart"/>
      <w:r w:rsidRPr="00FD6D09">
        <w:t>sau</w:t>
      </w:r>
      <w:proofErr w:type="spellEnd"/>
      <w:r w:rsidRPr="00FD6D09">
        <w:t xml:space="preserve"> del(1p32)</w:t>
      </w:r>
    </w:p>
    <w:p w14:paraId="28CD9DCE" w14:textId="77777777" w:rsidR="00FD6D09" w:rsidRPr="00FD6D09" w:rsidRDefault="00FD6D09" w:rsidP="008F091B">
      <w:pPr>
        <w:pStyle w:val="NoSpacing"/>
        <w:numPr>
          <w:ilvl w:val="0"/>
          <w:numId w:val="133"/>
        </w:numPr>
      </w:pPr>
      <w:proofErr w:type="spellStart"/>
      <w:r w:rsidRPr="00FD6D09">
        <w:t>Deleție</w:t>
      </w:r>
      <w:proofErr w:type="spellEnd"/>
      <w:r w:rsidRPr="00FD6D09">
        <w:t xml:space="preserve"> </w:t>
      </w:r>
      <w:proofErr w:type="spellStart"/>
      <w:r w:rsidRPr="00FD6D09">
        <w:t>monoalelică</w:t>
      </w:r>
      <w:proofErr w:type="spellEnd"/>
      <w:r w:rsidRPr="00FD6D09">
        <w:t xml:space="preserve"> del(1p32) </w:t>
      </w:r>
      <w:proofErr w:type="spellStart"/>
      <w:r w:rsidRPr="00FD6D09">
        <w:t>împreună</w:t>
      </w:r>
      <w:proofErr w:type="spellEnd"/>
      <w:r w:rsidRPr="00FD6D09">
        <w:t xml:space="preserve"> cu +1q </w:t>
      </w:r>
      <w:proofErr w:type="spellStart"/>
      <w:r w:rsidRPr="00FD6D09">
        <w:t>sau</w:t>
      </w:r>
      <w:proofErr w:type="spellEnd"/>
      <w:r w:rsidRPr="00FD6D09">
        <w:t xml:space="preserve"> </w:t>
      </w:r>
      <w:proofErr w:type="spellStart"/>
      <w:r w:rsidRPr="00FD6D09">
        <w:t>deleție</w:t>
      </w:r>
      <w:proofErr w:type="spellEnd"/>
      <w:r w:rsidRPr="00FD6D09">
        <w:t xml:space="preserve"> </w:t>
      </w:r>
      <w:proofErr w:type="spellStart"/>
      <w:r w:rsidRPr="00FD6D09">
        <w:t>bialelică</w:t>
      </w:r>
      <w:proofErr w:type="spellEnd"/>
      <w:r w:rsidRPr="00FD6D09">
        <w:t xml:space="preserve"> del(1p32)</w:t>
      </w:r>
    </w:p>
    <w:p w14:paraId="732BA845" w14:textId="77777777" w:rsidR="00FD6D09" w:rsidRPr="00FD6D09" w:rsidRDefault="00FD6D09" w:rsidP="008F091B">
      <w:pPr>
        <w:pStyle w:val="NoSpacing"/>
        <w:numPr>
          <w:ilvl w:val="0"/>
          <w:numId w:val="133"/>
        </w:numPr>
      </w:pPr>
      <w:r w:rsidRPr="00FD6D09">
        <w:t xml:space="preserve">Nivel </w:t>
      </w:r>
      <w:proofErr w:type="spellStart"/>
      <w:r w:rsidRPr="00FD6D09">
        <w:t>crescut</w:t>
      </w:r>
      <w:proofErr w:type="spellEnd"/>
      <w:r w:rsidRPr="00FD6D09">
        <w:t xml:space="preserve"> de β2-microglobulină (&gt;5,5 mg/dL) cu </w:t>
      </w:r>
      <w:proofErr w:type="spellStart"/>
      <w:r w:rsidRPr="00FD6D09">
        <w:t>creatinină</w:t>
      </w:r>
      <w:proofErr w:type="spellEnd"/>
      <w:r w:rsidRPr="00FD6D09">
        <w:t xml:space="preserve"> </w:t>
      </w:r>
      <w:proofErr w:type="spellStart"/>
      <w:r w:rsidRPr="00FD6D09">
        <w:t>normală</w:t>
      </w:r>
      <w:proofErr w:type="spellEnd"/>
      <w:r w:rsidRPr="00FD6D09">
        <w:t xml:space="preserve"> (&lt;1,2 mg/dL)</w:t>
      </w:r>
    </w:p>
    <w:p w14:paraId="6CE3675C" w14:textId="77777777" w:rsidR="00FD6D09" w:rsidRPr="00FD6D09" w:rsidRDefault="00FD6D09" w:rsidP="00FD6D09">
      <w:pPr>
        <w:spacing w:after="200" w:line="276" w:lineRule="auto"/>
        <w:ind w:left="360"/>
        <w:jc w:val="both"/>
        <w:rPr>
          <w:rFonts w:asciiTheme="minorHAnsi" w:eastAsiaTheme="minorHAnsi" w:hAnsiTheme="minorHAnsi" w:cstheme="minorBidi"/>
          <w:sz w:val="22"/>
          <w:szCs w:val="22"/>
        </w:rPr>
      </w:pPr>
      <w:r w:rsidRPr="00FD6D09">
        <w:rPr>
          <w:rFonts w:asciiTheme="minorHAnsi" w:eastAsiaTheme="minorHAnsi" w:hAnsiTheme="minorHAnsi" w:cstheme="minorBidi"/>
          <w:sz w:val="22"/>
          <w:szCs w:val="22"/>
        </w:rPr>
        <w:t>Note:</w:t>
      </w:r>
    </w:p>
    <w:p w14:paraId="6B011DD8" w14:textId="77777777" w:rsidR="00FD6D09" w:rsidRPr="00FD6D09" w:rsidRDefault="00FD6D09" w:rsidP="008F091B">
      <w:pPr>
        <w:pStyle w:val="NoSpacing"/>
        <w:numPr>
          <w:ilvl w:val="0"/>
          <w:numId w:val="134"/>
        </w:numPr>
      </w:pPr>
      <w:r w:rsidRPr="00FD6D09">
        <w:t xml:space="preserve">CCF ≥20%, </w:t>
      </w:r>
      <w:proofErr w:type="spellStart"/>
      <w:r w:rsidRPr="00FD6D09">
        <w:t>prin</w:t>
      </w:r>
      <w:proofErr w:type="spellEnd"/>
      <w:r w:rsidRPr="00FD6D09">
        <w:t xml:space="preserve"> </w:t>
      </w:r>
      <w:proofErr w:type="spellStart"/>
      <w:r w:rsidRPr="00FD6D09">
        <w:t>analize</w:t>
      </w:r>
      <w:proofErr w:type="spellEnd"/>
      <w:r w:rsidRPr="00FD6D09">
        <w:t xml:space="preserve"> </w:t>
      </w:r>
      <w:proofErr w:type="spellStart"/>
      <w:r w:rsidRPr="00FD6D09">
        <w:t>efectuate</w:t>
      </w:r>
      <w:proofErr w:type="spellEnd"/>
      <w:r w:rsidRPr="00FD6D09">
        <w:t xml:space="preserve"> pe </w:t>
      </w:r>
      <w:proofErr w:type="spellStart"/>
      <w:r w:rsidRPr="00FD6D09">
        <w:t>celule</w:t>
      </w:r>
      <w:proofErr w:type="spellEnd"/>
      <w:r w:rsidRPr="00FD6D09">
        <w:t xml:space="preserve"> CD138-pozitive/</w:t>
      </w:r>
      <w:proofErr w:type="spellStart"/>
      <w:r w:rsidRPr="00FD6D09">
        <w:t>purificate</w:t>
      </w:r>
      <w:proofErr w:type="spellEnd"/>
      <w:r w:rsidRPr="00FD6D09">
        <w:t>.</w:t>
      </w:r>
    </w:p>
    <w:p w14:paraId="24E2D730" w14:textId="77777777" w:rsidR="00FD6D09" w:rsidRPr="00FD6D09" w:rsidRDefault="00FD6D09" w:rsidP="008F091B">
      <w:pPr>
        <w:pStyle w:val="NoSpacing"/>
        <w:numPr>
          <w:ilvl w:val="0"/>
          <w:numId w:val="134"/>
        </w:numPr>
      </w:pPr>
      <w:proofErr w:type="spellStart"/>
      <w:r w:rsidRPr="00FD6D09">
        <w:t>Evaluat</w:t>
      </w:r>
      <w:proofErr w:type="spellEnd"/>
      <w:r w:rsidRPr="00FD6D09">
        <w:t xml:space="preserve"> </w:t>
      </w:r>
      <w:proofErr w:type="spellStart"/>
      <w:r w:rsidRPr="00FD6D09">
        <w:t>utilizând</w:t>
      </w:r>
      <w:proofErr w:type="spellEnd"/>
      <w:r w:rsidRPr="00FD6D09">
        <w:t xml:space="preserve"> o </w:t>
      </w:r>
      <w:proofErr w:type="spellStart"/>
      <w:r w:rsidRPr="00FD6D09">
        <w:t>metodă</w:t>
      </w:r>
      <w:proofErr w:type="spellEnd"/>
      <w:r w:rsidRPr="00FD6D09">
        <w:t xml:space="preserve"> </w:t>
      </w:r>
      <w:proofErr w:type="spellStart"/>
      <w:r w:rsidRPr="00FD6D09">
        <w:t>bazată</w:t>
      </w:r>
      <w:proofErr w:type="spellEnd"/>
      <w:r w:rsidRPr="00FD6D09">
        <w:t xml:space="preserve"> pe </w:t>
      </w:r>
      <w:proofErr w:type="spellStart"/>
      <w:r w:rsidRPr="00FD6D09">
        <w:t>secvențierea</w:t>
      </w:r>
      <w:proofErr w:type="spellEnd"/>
      <w:r w:rsidRPr="00FD6D09">
        <w:t xml:space="preserve"> de </w:t>
      </w:r>
      <w:proofErr w:type="spellStart"/>
      <w:r w:rsidRPr="00FD6D09">
        <w:t>nouă</w:t>
      </w:r>
      <w:proofErr w:type="spellEnd"/>
      <w:r w:rsidRPr="00FD6D09">
        <w:t xml:space="preserve"> </w:t>
      </w:r>
      <w:proofErr w:type="spellStart"/>
      <w:r w:rsidRPr="00FD6D09">
        <w:t>generație</w:t>
      </w:r>
      <w:proofErr w:type="spellEnd"/>
      <w:r w:rsidRPr="00FD6D09">
        <w:t xml:space="preserve"> (NGS).</w:t>
      </w:r>
    </w:p>
    <w:p w14:paraId="2D661FAF" w14:textId="77777777" w:rsidR="00FD6D09" w:rsidRPr="00FD6D09" w:rsidRDefault="00FD6D09" w:rsidP="008F091B">
      <w:pPr>
        <w:pStyle w:val="NoSpacing"/>
        <w:numPr>
          <w:ilvl w:val="0"/>
          <w:numId w:val="134"/>
        </w:numPr>
      </w:pPr>
      <w:r w:rsidRPr="00FD6D09">
        <w:t xml:space="preserve">+1q = </w:t>
      </w:r>
      <w:proofErr w:type="spellStart"/>
      <w:r w:rsidRPr="00FD6D09">
        <w:t>câștig</w:t>
      </w:r>
      <w:proofErr w:type="spellEnd"/>
      <w:r w:rsidRPr="00FD6D09">
        <w:t xml:space="preserve"> (3 </w:t>
      </w:r>
      <w:proofErr w:type="spellStart"/>
      <w:r w:rsidRPr="00FD6D09">
        <w:t>copii</w:t>
      </w:r>
      <w:proofErr w:type="spellEnd"/>
      <w:r w:rsidRPr="00FD6D09">
        <w:t xml:space="preserve">) </w:t>
      </w:r>
      <w:proofErr w:type="spellStart"/>
      <w:r w:rsidRPr="00FD6D09">
        <w:t>sau</w:t>
      </w:r>
      <w:proofErr w:type="spellEnd"/>
      <w:r w:rsidRPr="00FD6D09">
        <w:t xml:space="preserve"> </w:t>
      </w:r>
      <w:proofErr w:type="spellStart"/>
      <w:r w:rsidRPr="00FD6D09">
        <w:t>amplificare</w:t>
      </w:r>
      <w:proofErr w:type="spellEnd"/>
      <w:r w:rsidRPr="00FD6D09">
        <w:t xml:space="preserve"> (≥4 </w:t>
      </w:r>
      <w:proofErr w:type="spellStart"/>
      <w:r w:rsidRPr="00FD6D09">
        <w:t>copii</w:t>
      </w:r>
      <w:proofErr w:type="spellEnd"/>
      <w:r w:rsidRPr="00FD6D09">
        <w:t xml:space="preserve">) a </w:t>
      </w:r>
      <w:proofErr w:type="spellStart"/>
      <w:r w:rsidRPr="00FD6D09">
        <w:t>brațului</w:t>
      </w:r>
      <w:proofErr w:type="spellEnd"/>
      <w:r w:rsidRPr="00FD6D09">
        <w:t xml:space="preserve"> lung al </w:t>
      </w:r>
      <w:proofErr w:type="spellStart"/>
      <w:r w:rsidRPr="00FD6D09">
        <w:t>cromozomului</w:t>
      </w:r>
      <w:proofErr w:type="spellEnd"/>
      <w:r w:rsidRPr="00FD6D09">
        <w:t xml:space="preserve"> 1.</w:t>
      </w:r>
    </w:p>
    <w:p w14:paraId="0530AB95" w14:textId="77777777" w:rsidR="00EB6671" w:rsidRDefault="00EB6671" w:rsidP="008F091B">
      <w:pPr>
        <w:pStyle w:val="NoSpacing"/>
        <w:rPr>
          <w:b/>
          <w:lang w:val="ro-RO"/>
        </w:rPr>
      </w:pPr>
    </w:p>
    <w:p w14:paraId="37332A34" w14:textId="77777777" w:rsidR="00EB6671" w:rsidRPr="00EB6671" w:rsidRDefault="00EB6671" w:rsidP="00EB6671">
      <w:pPr>
        <w:spacing w:after="200" w:line="276" w:lineRule="auto"/>
        <w:jc w:val="both"/>
        <w:rPr>
          <w:rFonts w:asciiTheme="minorHAnsi" w:eastAsiaTheme="minorHAnsi" w:hAnsiTheme="minorHAnsi" w:cstheme="minorBidi"/>
          <w:b/>
          <w:sz w:val="22"/>
          <w:szCs w:val="22"/>
          <w:lang w:val="ro-RO"/>
        </w:rPr>
      </w:pPr>
    </w:p>
    <w:p w14:paraId="40E6D3C6" w14:textId="77777777" w:rsidR="00EB6671" w:rsidRPr="00EB6671" w:rsidRDefault="00EB6671">
      <w:pPr>
        <w:numPr>
          <w:ilvl w:val="0"/>
          <w:numId w:val="30"/>
        </w:numPr>
        <w:spacing w:after="200" w:line="259"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 xml:space="preserve">Tratament </w:t>
      </w:r>
    </w:p>
    <w:p w14:paraId="2CA791F4" w14:textId="77777777" w:rsidR="00EB6671" w:rsidRPr="00EB6671" w:rsidRDefault="00EB6671" w:rsidP="00EB6671">
      <w:pPr>
        <w:spacing w:after="200" w:line="276" w:lineRule="auto"/>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MONITORIZARE SI CRITERII DE INITIERE TERAPIE:</w:t>
      </w:r>
    </w:p>
    <w:p w14:paraId="33971203" w14:textId="77777777" w:rsidR="00EB6671" w:rsidRPr="00EB6671" w:rsidRDefault="00EB6671" w:rsidP="00EB6671">
      <w:pPr>
        <w:spacing w:after="200" w:line="276" w:lineRule="auto"/>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Criterii de initiere a terapiei specifice: prezenta  cel putin a unui criteriu CRAB</w:t>
      </w:r>
    </w:p>
    <w:p w14:paraId="459AC4CC" w14:textId="77777777" w:rsidR="00EB6671" w:rsidRPr="00EB6671" w:rsidRDefault="00EB6671" w:rsidP="00EB6671">
      <w:pPr>
        <w:spacing w:after="200" w:line="276" w:lineRule="auto"/>
        <w:jc w:val="both"/>
        <w:rPr>
          <w:rFonts w:asciiTheme="minorHAnsi" w:eastAsiaTheme="minorHAnsi" w:hAnsiTheme="minorHAnsi" w:cstheme="minorBidi"/>
          <w:lang w:val="ro-RO"/>
        </w:rPr>
      </w:pPr>
      <w:r w:rsidRPr="00EB6671">
        <w:rPr>
          <w:rFonts w:asciiTheme="minorHAnsi" w:eastAsiaTheme="minorHAnsi" w:hAnsiTheme="minorHAnsi" w:cstheme="minorBidi"/>
          <w:b/>
          <w:lang w:val="ro-RO"/>
        </w:rPr>
        <w:t>CRAB:</w:t>
      </w:r>
    </w:p>
    <w:p w14:paraId="5D7C996E" w14:textId="77777777" w:rsidR="00EB6671" w:rsidRPr="00EB6671" w:rsidRDefault="00EB6671" w:rsidP="00FD685C">
      <w:pPr>
        <w:numPr>
          <w:ilvl w:val="0"/>
          <w:numId w:val="5"/>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HAnsi"/>
          <w:lang w:val="ro-RO"/>
        </w:rPr>
        <w:t>Hipercalcemie ≥ 11.5 mg/dl</w:t>
      </w:r>
    </w:p>
    <w:p w14:paraId="1016EA34" w14:textId="77777777" w:rsidR="00EB6671" w:rsidRPr="00EB6671" w:rsidRDefault="00EB6671" w:rsidP="00FD685C">
      <w:pPr>
        <w:numPr>
          <w:ilvl w:val="0"/>
          <w:numId w:val="5"/>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Insuficienta renala: Cr serica &gt; 2 mg/dl sau ClCr &lt; 40 ml/min</w:t>
      </w:r>
    </w:p>
    <w:p w14:paraId="5A238D2E" w14:textId="77777777" w:rsidR="00EB6671" w:rsidRPr="00EB6671" w:rsidRDefault="00EB6671" w:rsidP="00FD685C">
      <w:pPr>
        <w:numPr>
          <w:ilvl w:val="0"/>
          <w:numId w:val="5"/>
        </w:numPr>
        <w:spacing w:after="200" w:line="276" w:lineRule="auto"/>
        <w:contextualSpacing/>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Anemie: normocroma, normocitara; scaderea Hb cu &gt;2 g/dl fata de normal, sau &lt; 10 g/dl</w:t>
      </w:r>
    </w:p>
    <w:p w14:paraId="20EBF1B5" w14:textId="77777777" w:rsidR="00EB6671" w:rsidRPr="00EB5A5A" w:rsidRDefault="00EB6671" w:rsidP="00FD685C">
      <w:pPr>
        <w:numPr>
          <w:ilvl w:val="0"/>
          <w:numId w:val="5"/>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lang w:val="ro-RO"/>
        </w:rPr>
        <w:t>Leziuni osoase: osteolize, osteopenie severa sau fracturi patologice</w:t>
      </w:r>
    </w:p>
    <w:p w14:paraId="73BC7DF0" w14:textId="77777777" w:rsidR="00EB5A5A" w:rsidRDefault="00EB5A5A" w:rsidP="00EB5A5A">
      <w:pPr>
        <w:spacing w:after="200" w:line="276" w:lineRule="auto"/>
        <w:contextualSpacing/>
        <w:jc w:val="both"/>
        <w:rPr>
          <w:rFonts w:asciiTheme="minorHAnsi" w:eastAsiaTheme="minorHAnsi" w:hAnsiTheme="minorHAnsi" w:cstheme="minorBidi"/>
          <w:lang w:val="ro-RO"/>
        </w:rPr>
      </w:pPr>
    </w:p>
    <w:p w14:paraId="2B5D178C" w14:textId="1EF64F2D" w:rsidR="00EB5A5A" w:rsidRPr="008F091B" w:rsidRDefault="00EB5A5A" w:rsidP="00EB5A5A">
      <w:pPr>
        <w:spacing w:after="200" w:line="276" w:lineRule="auto"/>
        <w:contextualSpacing/>
        <w:jc w:val="both"/>
        <w:rPr>
          <w:rFonts w:asciiTheme="minorHAnsi" w:eastAsiaTheme="minorHAnsi" w:hAnsiTheme="minorHAnsi" w:cstheme="minorBidi"/>
          <w:b/>
          <w:bCs/>
          <w:lang w:val="ro-RO"/>
        </w:rPr>
      </w:pPr>
      <w:r w:rsidRPr="008F091B">
        <w:rPr>
          <w:rFonts w:asciiTheme="minorHAnsi" w:eastAsiaTheme="minorHAnsi" w:hAnsiTheme="minorHAnsi" w:cstheme="minorBidi"/>
          <w:b/>
          <w:bCs/>
          <w:lang w:val="ro-RO"/>
        </w:rPr>
        <w:t>SliM CRAB</w:t>
      </w:r>
    </w:p>
    <w:p w14:paraId="3375DF1F" w14:textId="30FD9AE0" w:rsidR="00EB5A5A" w:rsidRPr="00EB5A5A" w:rsidRDefault="00EB5A5A" w:rsidP="00EB5A5A">
      <w:pPr>
        <w:pStyle w:val="ListParagraph"/>
        <w:numPr>
          <w:ilvl w:val="0"/>
          <w:numId w:val="69"/>
        </w:numPr>
        <w:spacing w:after="200" w:line="276" w:lineRule="auto"/>
        <w:jc w:val="both"/>
        <w:rPr>
          <w:sz w:val="24"/>
          <w:szCs w:val="24"/>
        </w:rPr>
      </w:pPr>
      <w:r w:rsidRPr="00EB5A5A">
        <w:rPr>
          <w:sz w:val="24"/>
          <w:szCs w:val="24"/>
        </w:rPr>
        <w:t xml:space="preserve">60% </w:t>
      </w:r>
      <w:proofErr w:type="spellStart"/>
      <w:r w:rsidRPr="00EB5A5A">
        <w:rPr>
          <w:sz w:val="24"/>
          <w:szCs w:val="24"/>
        </w:rPr>
        <w:t>sau</w:t>
      </w:r>
      <w:proofErr w:type="spellEnd"/>
      <w:r w:rsidRPr="00EB5A5A">
        <w:rPr>
          <w:sz w:val="24"/>
          <w:szCs w:val="24"/>
        </w:rPr>
        <w:t xml:space="preserve"> </w:t>
      </w:r>
      <w:proofErr w:type="spellStart"/>
      <w:r w:rsidRPr="00EB5A5A">
        <w:rPr>
          <w:sz w:val="24"/>
          <w:szCs w:val="24"/>
        </w:rPr>
        <w:t>mai</w:t>
      </w:r>
      <w:proofErr w:type="spellEnd"/>
      <w:r w:rsidRPr="00EB5A5A">
        <w:rPr>
          <w:sz w:val="24"/>
          <w:szCs w:val="24"/>
        </w:rPr>
        <w:t xml:space="preserve"> </w:t>
      </w:r>
      <w:proofErr w:type="spellStart"/>
      <w:r w:rsidRPr="00EB5A5A">
        <w:rPr>
          <w:sz w:val="24"/>
          <w:szCs w:val="24"/>
        </w:rPr>
        <w:t>mult</w:t>
      </w:r>
      <w:proofErr w:type="spellEnd"/>
      <w:r w:rsidRPr="00EB5A5A">
        <w:rPr>
          <w:sz w:val="24"/>
          <w:szCs w:val="24"/>
        </w:rPr>
        <w:t xml:space="preserve"> </w:t>
      </w:r>
      <w:proofErr w:type="spellStart"/>
      <w:r w:rsidRPr="00EB5A5A">
        <w:rPr>
          <w:sz w:val="24"/>
          <w:szCs w:val="24"/>
        </w:rPr>
        <w:t>plasmocite</w:t>
      </w:r>
      <w:proofErr w:type="spellEnd"/>
      <w:r w:rsidRPr="00EB5A5A">
        <w:rPr>
          <w:sz w:val="24"/>
          <w:szCs w:val="24"/>
        </w:rPr>
        <w:t xml:space="preserve"> </w:t>
      </w:r>
      <w:proofErr w:type="spellStart"/>
      <w:r w:rsidRPr="00EB5A5A">
        <w:rPr>
          <w:sz w:val="24"/>
          <w:szCs w:val="24"/>
        </w:rPr>
        <w:t>în</w:t>
      </w:r>
      <w:proofErr w:type="spellEnd"/>
      <w:r w:rsidRPr="00EB5A5A">
        <w:rPr>
          <w:sz w:val="24"/>
          <w:szCs w:val="24"/>
        </w:rPr>
        <w:t xml:space="preserve"> </w:t>
      </w:r>
      <w:proofErr w:type="spellStart"/>
      <w:r w:rsidRPr="00EB5A5A">
        <w:rPr>
          <w:sz w:val="24"/>
          <w:szCs w:val="24"/>
        </w:rPr>
        <w:t>măduva</w:t>
      </w:r>
      <w:proofErr w:type="spellEnd"/>
      <w:r w:rsidRPr="00EB5A5A">
        <w:rPr>
          <w:sz w:val="24"/>
          <w:szCs w:val="24"/>
        </w:rPr>
        <w:t xml:space="preserve"> </w:t>
      </w:r>
      <w:proofErr w:type="spellStart"/>
      <w:r w:rsidRPr="00EB5A5A">
        <w:rPr>
          <w:sz w:val="24"/>
          <w:szCs w:val="24"/>
        </w:rPr>
        <w:t>osoasă</w:t>
      </w:r>
      <w:proofErr w:type="spellEnd"/>
    </w:p>
    <w:p w14:paraId="4BFD78CF" w14:textId="3F99A542" w:rsidR="00EB5A5A" w:rsidRPr="00EB5A5A" w:rsidRDefault="00EB5A5A" w:rsidP="00EB5A5A">
      <w:pPr>
        <w:pStyle w:val="ListParagraph"/>
        <w:numPr>
          <w:ilvl w:val="0"/>
          <w:numId w:val="69"/>
        </w:numPr>
        <w:spacing w:after="200" w:line="276" w:lineRule="auto"/>
        <w:jc w:val="both"/>
        <w:rPr>
          <w:sz w:val="24"/>
          <w:szCs w:val="24"/>
        </w:rPr>
      </w:pPr>
      <w:r w:rsidRPr="00EB5A5A">
        <w:rPr>
          <w:sz w:val="24"/>
          <w:szCs w:val="24"/>
        </w:rPr>
        <w:t>Light chain ratio ≥100</w:t>
      </w:r>
    </w:p>
    <w:p w14:paraId="56108127" w14:textId="57CC7E51" w:rsidR="00EB5A5A" w:rsidRPr="00EB5A5A" w:rsidRDefault="00EB5A5A" w:rsidP="00EB5A5A">
      <w:pPr>
        <w:pStyle w:val="ListParagraph"/>
        <w:numPr>
          <w:ilvl w:val="0"/>
          <w:numId w:val="69"/>
        </w:numPr>
        <w:spacing w:after="200" w:line="276" w:lineRule="auto"/>
        <w:jc w:val="both"/>
        <w:rPr>
          <w:sz w:val="24"/>
          <w:szCs w:val="24"/>
        </w:rPr>
      </w:pPr>
      <w:r w:rsidRPr="00EB5A5A">
        <w:rPr>
          <w:sz w:val="24"/>
          <w:szCs w:val="24"/>
        </w:rPr>
        <w:t xml:space="preserve">IRM cu &gt;1 </w:t>
      </w:r>
      <w:proofErr w:type="spellStart"/>
      <w:r w:rsidRPr="00EB5A5A">
        <w:rPr>
          <w:sz w:val="24"/>
          <w:szCs w:val="24"/>
        </w:rPr>
        <w:t>leziune</w:t>
      </w:r>
      <w:proofErr w:type="spellEnd"/>
      <w:r w:rsidRPr="00EB5A5A">
        <w:rPr>
          <w:sz w:val="24"/>
          <w:szCs w:val="24"/>
        </w:rPr>
        <w:t xml:space="preserve"> </w:t>
      </w:r>
      <w:proofErr w:type="spellStart"/>
      <w:r w:rsidRPr="00EB5A5A">
        <w:rPr>
          <w:sz w:val="24"/>
          <w:szCs w:val="24"/>
        </w:rPr>
        <w:t>focală</w:t>
      </w:r>
      <w:proofErr w:type="spellEnd"/>
    </w:p>
    <w:p w14:paraId="52379AD8" w14:textId="5C540AB8" w:rsidR="00EB5A5A" w:rsidRPr="00EB5A5A" w:rsidRDefault="00EB5A5A" w:rsidP="00EB5A5A">
      <w:pPr>
        <w:pStyle w:val="ListParagraph"/>
        <w:numPr>
          <w:ilvl w:val="0"/>
          <w:numId w:val="69"/>
        </w:numPr>
        <w:spacing w:after="200" w:line="276" w:lineRule="auto"/>
        <w:jc w:val="both"/>
        <w:rPr>
          <w:sz w:val="24"/>
          <w:szCs w:val="24"/>
        </w:rPr>
      </w:pPr>
      <w:proofErr w:type="spellStart"/>
      <w:r w:rsidRPr="00EB5A5A">
        <w:rPr>
          <w:sz w:val="24"/>
          <w:szCs w:val="24"/>
        </w:rPr>
        <w:t>Calciu</w:t>
      </w:r>
      <w:proofErr w:type="spellEnd"/>
      <w:r w:rsidRPr="00EB5A5A">
        <w:rPr>
          <w:sz w:val="24"/>
          <w:szCs w:val="24"/>
        </w:rPr>
        <w:t xml:space="preserve"> </w:t>
      </w:r>
      <w:proofErr w:type="spellStart"/>
      <w:r w:rsidRPr="00EB5A5A">
        <w:rPr>
          <w:sz w:val="24"/>
          <w:szCs w:val="24"/>
        </w:rPr>
        <w:t>crescut</w:t>
      </w:r>
      <w:proofErr w:type="spellEnd"/>
      <w:r w:rsidRPr="00EB5A5A">
        <w:rPr>
          <w:sz w:val="24"/>
          <w:szCs w:val="24"/>
        </w:rPr>
        <w:t xml:space="preserve"> </w:t>
      </w:r>
      <w:proofErr w:type="spellStart"/>
      <w:r w:rsidRPr="00EB5A5A">
        <w:rPr>
          <w:sz w:val="24"/>
          <w:szCs w:val="24"/>
        </w:rPr>
        <w:t>în</w:t>
      </w:r>
      <w:proofErr w:type="spellEnd"/>
      <w:r w:rsidRPr="00EB5A5A">
        <w:rPr>
          <w:sz w:val="24"/>
          <w:szCs w:val="24"/>
        </w:rPr>
        <w:t xml:space="preserve"> </w:t>
      </w:r>
      <w:proofErr w:type="spellStart"/>
      <w:r w:rsidRPr="00EB5A5A">
        <w:rPr>
          <w:sz w:val="24"/>
          <w:szCs w:val="24"/>
        </w:rPr>
        <w:t>sânge</w:t>
      </w:r>
      <w:proofErr w:type="spellEnd"/>
    </w:p>
    <w:p w14:paraId="3A3C3CF7" w14:textId="33616FF7" w:rsidR="00EB5A5A" w:rsidRPr="00EB5A5A" w:rsidRDefault="00EB5A5A" w:rsidP="00EB5A5A">
      <w:pPr>
        <w:pStyle w:val="ListParagraph"/>
        <w:numPr>
          <w:ilvl w:val="0"/>
          <w:numId w:val="69"/>
        </w:numPr>
        <w:spacing w:after="200" w:line="276" w:lineRule="auto"/>
        <w:jc w:val="both"/>
        <w:rPr>
          <w:sz w:val="24"/>
          <w:szCs w:val="24"/>
        </w:rPr>
      </w:pPr>
      <w:r w:rsidRPr="00EB5A5A">
        <w:rPr>
          <w:sz w:val="24"/>
          <w:szCs w:val="24"/>
        </w:rPr>
        <w:t>Renal (</w:t>
      </w:r>
      <w:proofErr w:type="spellStart"/>
      <w:r w:rsidRPr="00EB5A5A">
        <w:rPr>
          <w:sz w:val="24"/>
          <w:szCs w:val="24"/>
        </w:rPr>
        <w:t>insuficiență</w:t>
      </w:r>
      <w:proofErr w:type="spellEnd"/>
      <w:r w:rsidRPr="00EB5A5A">
        <w:rPr>
          <w:sz w:val="24"/>
          <w:szCs w:val="24"/>
        </w:rPr>
        <w:t xml:space="preserve"> </w:t>
      </w:r>
      <w:proofErr w:type="spellStart"/>
      <w:r w:rsidRPr="00EB5A5A">
        <w:rPr>
          <w:sz w:val="24"/>
          <w:szCs w:val="24"/>
        </w:rPr>
        <w:t>renală</w:t>
      </w:r>
      <w:proofErr w:type="spellEnd"/>
      <w:r w:rsidRPr="00EB5A5A">
        <w:rPr>
          <w:sz w:val="24"/>
          <w:szCs w:val="24"/>
        </w:rPr>
        <w:t>)</w:t>
      </w:r>
    </w:p>
    <w:p w14:paraId="33FBAA2C" w14:textId="330AA212" w:rsidR="00EB5A5A" w:rsidRPr="00EB5A5A" w:rsidRDefault="00EB5A5A" w:rsidP="00EB5A5A">
      <w:pPr>
        <w:pStyle w:val="ListParagraph"/>
        <w:numPr>
          <w:ilvl w:val="0"/>
          <w:numId w:val="69"/>
        </w:numPr>
        <w:spacing w:after="200" w:line="276" w:lineRule="auto"/>
        <w:jc w:val="both"/>
        <w:rPr>
          <w:sz w:val="24"/>
          <w:szCs w:val="24"/>
        </w:rPr>
      </w:pPr>
      <w:proofErr w:type="spellStart"/>
      <w:r w:rsidRPr="00EB5A5A">
        <w:rPr>
          <w:sz w:val="24"/>
          <w:szCs w:val="24"/>
        </w:rPr>
        <w:t>Anemie</w:t>
      </w:r>
      <w:proofErr w:type="spellEnd"/>
      <w:r w:rsidRPr="00EB5A5A">
        <w:rPr>
          <w:sz w:val="24"/>
          <w:szCs w:val="24"/>
        </w:rPr>
        <w:t xml:space="preserve"> </w:t>
      </w:r>
      <w:proofErr w:type="spellStart"/>
      <w:r w:rsidRPr="00EB5A5A">
        <w:rPr>
          <w:sz w:val="24"/>
          <w:szCs w:val="24"/>
        </w:rPr>
        <w:t>și</w:t>
      </w:r>
      <w:proofErr w:type="spellEnd"/>
      <w:r w:rsidRPr="00EB5A5A">
        <w:rPr>
          <w:sz w:val="24"/>
          <w:szCs w:val="24"/>
        </w:rPr>
        <w:t xml:space="preserve"> </w:t>
      </w:r>
      <w:proofErr w:type="spellStart"/>
      <w:r w:rsidRPr="00EB5A5A">
        <w:rPr>
          <w:sz w:val="24"/>
          <w:szCs w:val="24"/>
        </w:rPr>
        <w:t>trombocitopenie</w:t>
      </w:r>
      <w:proofErr w:type="spellEnd"/>
    </w:p>
    <w:p w14:paraId="70235D02" w14:textId="7C5734CF" w:rsidR="00EB5A5A" w:rsidRPr="00EB5A5A" w:rsidRDefault="00EB5A5A" w:rsidP="00EB5A5A">
      <w:pPr>
        <w:pStyle w:val="ListParagraph"/>
        <w:numPr>
          <w:ilvl w:val="0"/>
          <w:numId w:val="69"/>
        </w:numPr>
        <w:spacing w:after="200" w:line="276" w:lineRule="auto"/>
        <w:jc w:val="both"/>
        <w:rPr>
          <w:sz w:val="24"/>
          <w:szCs w:val="24"/>
          <w:lang w:val="ro-RO"/>
        </w:rPr>
      </w:pPr>
      <w:proofErr w:type="spellStart"/>
      <w:r w:rsidRPr="00EB5A5A">
        <w:rPr>
          <w:sz w:val="24"/>
          <w:szCs w:val="24"/>
        </w:rPr>
        <w:t>Boală</w:t>
      </w:r>
      <w:proofErr w:type="spellEnd"/>
      <w:r w:rsidRPr="00EB5A5A">
        <w:rPr>
          <w:sz w:val="24"/>
          <w:szCs w:val="24"/>
        </w:rPr>
        <w:t xml:space="preserve"> </w:t>
      </w:r>
      <w:proofErr w:type="spellStart"/>
      <w:r w:rsidRPr="00EB5A5A">
        <w:rPr>
          <w:sz w:val="24"/>
          <w:szCs w:val="24"/>
        </w:rPr>
        <w:t>osoasă</w:t>
      </w:r>
      <w:proofErr w:type="spellEnd"/>
      <w:r w:rsidRPr="00EB5A5A">
        <w:rPr>
          <w:sz w:val="24"/>
          <w:szCs w:val="24"/>
        </w:rPr>
        <w:t xml:space="preserve"> (</w:t>
      </w:r>
      <w:proofErr w:type="spellStart"/>
      <w:r w:rsidRPr="00EB5A5A">
        <w:rPr>
          <w:sz w:val="24"/>
          <w:szCs w:val="24"/>
        </w:rPr>
        <w:t>leziuni</w:t>
      </w:r>
      <w:proofErr w:type="spellEnd"/>
      <w:r w:rsidRPr="00EB5A5A">
        <w:rPr>
          <w:sz w:val="24"/>
          <w:szCs w:val="24"/>
        </w:rPr>
        <w:t xml:space="preserve"> </w:t>
      </w:r>
      <w:proofErr w:type="spellStart"/>
      <w:r w:rsidRPr="00EB5A5A">
        <w:rPr>
          <w:sz w:val="24"/>
          <w:szCs w:val="24"/>
        </w:rPr>
        <w:t>osoase</w:t>
      </w:r>
      <w:proofErr w:type="spellEnd"/>
      <w:r w:rsidRPr="00EB5A5A">
        <w:rPr>
          <w:sz w:val="24"/>
          <w:szCs w:val="24"/>
        </w:rPr>
        <w:t>)</w:t>
      </w:r>
    </w:p>
    <w:p w14:paraId="16A477FC" w14:textId="77777777" w:rsidR="00EB6671" w:rsidRPr="00EB6671" w:rsidRDefault="00EB6671" w:rsidP="00EB6671">
      <w:pPr>
        <w:spacing w:after="200" w:line="276" w:lineRule="auto"/>
        <w:jc w:val="both"/>
        <w:rPr>
          <w:rFonts w:asciiTheme="minorHAnsi" w:eastAsiaTheme="minorHAnsi" w:hAnsiTheme="minorHAnsi" w:cstheme="minorBidi"/>
          <w:lang w:val="ro-RO"/>
        </w:rPr>
      </w:pPr>
      <w:r w:rsidRPr="00EB6671">
        <w:rPr>
          <w:rFonts w:asciiTheme="minorHAnsi" w:eastAsiaTheme="minorHAnsi" w:hAnsiTheme="minorHAnsi" w:cstheme="minorBidi"/>
          <w:b/>
          <w:lang w:val="ro-RO"/>
        </w:rPr>
        <w:t>Alti biomarkeri specifici:</w:t>
      </w:r>
    </w:p>
    <w:p w14:paraId="3E9BC01C" w14:textId="77777777" w:rsidR="00EB6671" w:rsidRPr="00EB6671" w:rsidRDefault="00EB6671" w:rsidP="00FD685C">
      <w:pPr>
        <w:numPr>
          <w:ilvl w:val="0"/>
          <w:numId w:val="19"/>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lang w:val="ro-RO"/>
        </w:rPr>
        <w:t xml:space="preserve">Plasmocitoza medulara </w:t>
      </w:r>
      <w:r w:rsidRPr="00EB6671">
        <w:rPr>
          <w:rFonts w:asciiTheme="minorHAnsi" w:eastAsiaTheme="minorHAnsi" w:hAnsiTheme="minorHAnsi" w:cstheme="minorHAnsi"/>
          <w:lang w:val="ro-RO"/>
        </w:rPr>
        <w:t>≥ 60%</w:t>
      </w:r>
    </w:p>
    <w:p w14:paraId="7825C989" w14:textId="77777777" w:rsidR="00EB6671" w:rsidRPr="00EB6671" w:rsidRDefault="00EB6671" w:rsidP="00FD685C">
      <w:pPr>
        <w:numPr>
          <w:ilvl w:val="0"/>
          <w:numId w:val="19"/>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HAnsi"/>
          <w:lang w:val="ro-RO"/>
        </w:rPr>
        <w:t>Raport K/L anormal:</w:t>
      </w:r>
    </w:p>
    <w:p w14:paraId="5CB18507" w14:textId="77777777" w:rsidR="00EB6671" w:rsidRPr="00EB6671" w:rsidRDefault="00EB6671" w:rsidP="00FD685C">
      <w:pPr>
        <w:numPr>
          <w:ilvl w:val="1"/>
          <w:numId w:val="19"/>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HAnsi"/>
          <w:lang w:val="ro-RO"/>
        </w:rPr>
        <w:t>≥ 100 (kappa implicat)</w:t>
      </w:r>
    </w:p>
    <w:p w14:paraId="21494BEA" w14:textId="77777777" w:rsidR="00EB6671" w:rsidRPr="00EB6671" w:rsidRDefault="00EB6671" w:rsidP="00FD685C">
      <w:pPr>
        <w:numPr>
          <w:ilvl w:val="1"/>
          <w:numId w:val="19"/>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HAnsi"/>
          <w:lang w:val="ro-RO"/>
        </w:rPr>
        <w:t>&lt; 0.01 (lambda implicat)</w:t>
      </w:r>
    </w:p>
    <w:p w14:paraId="13F218D7" w14:textId="77777777" w:rsidR="00EB6671" w:rsidRPr="00EB6671" w:rsidRDefault="00EB6671" w:rsidP="00FD685C">
      <w:pPr>
        <w:numPr>
          <w:ilvl w:val="0"/>
          <w:numId w:val="25"/>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HAnsi"/>
          <w:lang w:val="de-DE"/>
        </w:rPr>
        <w:t>&gt;1</w:t>
      </w:r>
      <w:r w:rsidRPr="00EB6671">
        <w:rPr>
          <w:rFonts w:asciiTheme="minorHAnsi" w:eastAsiaTheme="minorHAnsi" w:hAnsiTheme="minorHAnsi" w:cstheme="minorHAnsi"/>
          <w:lang w:val="ro-RO"/>
        </w:rPr>
        <w:t xml:space="preserve"> leziune focala pe IRM ( dimensiuni de ≥5mm)</w:t>
      </w:r>
    </w:p>
    <w:p w14:paraId="49AFB8DC" w14:textId="77777777" w:rsidR="00EB6671" w:rsidRPr="00EB6671" w:rsidRDefault="00EB6671" w:rsidP="00EB6671">
      <w:pPr>
        <w:spacing w:after="200" w:line="276" w:lineRule="auto"/>
        <w:ind w:left="720"/>
        <w:contextualSpacing/>
        <w:jc w:val="both"/>
        <w:rPr>
          <w:rFonts w:asciiTheme="minorHAnsi" w:eastAsiaTheme="minorHAnsi" w:hAnsiTheme="minorHAnsi" w:cstheme="minorBidi"/>
          <w:b/>
          <w:lang w:val="ro-RO"/>
        </w:rPr>
      </w:pPr>
    </w:p>
    <w:p w14:paraId="7553B812" w14:textId="77777777" w:rsidR="00EB6671" w:rsidRPr="00EB6671" w:rsidRDefault="00EB6671" w:rsidP="00EB6671">
      <w:pPr>
        <w:spacing w:after="200" w:line="276" w:lineRule="auto"/>
        <w:jc w:val="both"/>
        <w:rPr>
          <w:rFonts w:asciiTheme="minorHAnsi" w:eastAsiaTheme="minorHAnsi" w:hAnsiTheme="minorHAnsi" w:cstheme="minorBidi"/>
          <w:b/>
          <w:snapToGrid w:val="0"/>
          <w:lang w:val="ro-RO"/>
        </w:rPr>
      </w:pPr>
      <w:r w:rsidRPr="00EB6671">
        <w:rPr>
          <w:rFonts w:asciiTheme="minorHAnsi" w:eastAsiaTheme="minorHAnsi" w:hAnsiTheme="minorHAnsi" w:cstheme="minorBidi"/>
          <w:b/>
          <w:snapToGrid w:val="0"/>
          <w:lang w:val="ro-RO"/>
        </w:rPr>
        <w:t xml:space="preserve">Markeri predictivi ai probabilităţii ridicate de progresie a MM sunt: </w:t>
      </w:r>
    </w:p>
    <w:p w14:paraId="27C976D0" w14:textId="77777777" w:rsidR="00EB6671" w:rsidRPr="00EB6671" w:rsidRDefault="00EB6671" w:rsidP="00FD685C">
      <w:pPr>
        <w:numPr>
          <w:ilvl w:val="0"/>
          <w:numId w:val="22"/>
        </w:numPr>
        <w:spacing w:after="200" w:line="276" w:lineRule="auto"/>
        <w:contextualSpacing/>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 xml:space="preserve">infiltratul medular plasmocitar mare la diagnostic, </w:t>
      </w:r>
    </w:p>
    <w:p w14:paraId="76DFCF2B" w14:textId="77777777" w:rsidR="00EB6671" w:rsidRPr="00EB6671" w:rsidRDefault="00EB6671" w:rsidP="00FD685C">
      <w:pPr>
        <w:numPr>
          <w:ilvl w:val="0"/>
          <w:numId w:val="2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snapToGrid w:val="0"/>
          <w:lang w:val="ro-RO"/>
        </w:rPr>
        <w:t xml:space="preserve">raportul FLC ≥100, </w:t>
      </w:r>
    </w:p>
    <w:p w14:paraId="031B9B03" w14:textId="77777777" w:rsidR="00EB6671" w:rsidRPr="00EB6671" w:rsidRDefault="00EB6671" w:rsidP="00FD685C">
      <w:pPr>
        <w:numPr>
          <w:ilvl w:val="0"/>
          <w:numId w:val="2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snapToGrid w:val="0"/>
          <w:lang w:val="ro-RO"/>
        </w:rPr>
        <w:t xml:space="preserve">nivelele ridicate de plasmocite circulante,  </w:t>
      </w:r>
    </w:p>
    <w:p w14:paraId="55167544" w14:textId="77777777" w:rsidR="00EB6671" w:rsidRPr="00EB6671" w:rsidRDefault="00EB6671" w:rsidP="00FD685C">
      <w:pPr>
        <w:numPr>
          <w:ilvl w:val="0"/>
          <w:numId w:val="2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snapToGrid w:val="0"/>
          <w:lang w:val="ro-RO"/>
        </w:rPr>
        <w:t xml:space="preserve">&lt;5% plasmocite normale la imunofenotipare, </w:t>
      </w:r>
    </w:p>
    <w:p w14:paraId="599D8DDE" w14:textId="77777777" w:rsidR="00EB6671" w:rsidRPr="00EB6671" w:rsidRDefault="00EB6671" w:rsidP="00FD685C">
      <w:pPr>
        <w:numPr>
          <w:ilvl w:val="0"/>
          <w:numId w:val="2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snapToGrid w:val="0"/>
          <w:lang w:val="ro-RO"/>
        </w:rPr>
        <w:t>rata ridicată de proliferare a plasmocitelor după fază S in citometria de flux,</w:t>
      </w:r>
    </w:p>
    <w:p w14:paraId="0C58582A" w14:textId="77777777" w:rsidR="00EB6671" w:rsidRPr="00EB6671" w:rsidRDefault="00EB6671" w:rsidP="00FD685C">
      <w:pPr>
        <w:numPr>
          <w:ilvl w:val="0"/>
          <w:numId w:val="2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snapToGrid w:val="0"/>
          <w:lang w:val="ro-RO"/>
        </w:rPr>
        <w:t xml:space="preserve"> ≥3 leziuni focale la MRI, </w:t>
      </w:r>
    </w:p>
    <w:p w14:paraId="343B06EB" w14:textId="77777777" w:rsidR="00EB6671" w:rsidRPr="00EB6671" w:rsidRDefault="00EB6671" w:rsidP="00FD685C">
      <w:pPr>
        <w:numPr>
          <w:ilvl w:val="0"/>
          <w:numId w:val="2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snapToGrid w:val="0"/>
          <w:lang w:val="ro-RO"/>
        </w:rPr>
        <w:t xml:space="preserve">deleţia 17p detectată prin studii citogenetice, </w:t>
      </w:r>
    </w:p>
    <w:p w14:paraId="57854009" w14:textId="77777777" w:rsidR="00EB6671" w:rsidRPr="00EB6671" w:rsidRDefault="00EB6671" w:rsidP="00FD685C">
      <w:pPr>
        <w:numPr>
          <w:ilvl w:val="0"/>
          <w:numId w:val="22"/>
        </w:numPr>
        <w:spacing w:after="200" w:line="276" w:lineRule="auto"/>
        <w:contextualSpacing/>
        <w:jc w:val="both"/>
        <w:rPr>
          <w:rFonts w:asciiTheme="minorHAnsi" w:eastAsiaTheme="minorHAnsi" w:hAnsiTheme="minorHAnsi" w:cstheme="minorBidi"/>
          <w:b/>
          <w:lang w:val="ro-RO"/>
        </w:rPr>
      </w:pPr>
      <w:r w:rsidRPr="00EB6671">
        <w:rPr>
          <w:rFonts w:asciiTheme="minorHAnsi" w:eastAsiaTheme="minorHAnsi" w:hAnsiTheme="minorHAnsi" w:cstheme="minorBidi"/>
          <w:snapToGrid w:val="0"/>
          <w:lang w:val="ro-RO"/>
        </w:rPr>
        <w:t>creşterile semnificative ale nivelelor serice ale proteinei M sau lanţurilor uşoare,</w:t>
      </w:r>
    </w:p>
    <w:p w14:paraId="2DF66ADE" w14:textId="77777777" w:rsidR="00EB6671" w:rsidRPr="00EB6671" w:rsidRDefault="00EB6671" w:rsidP="00FD685C">
      <w:pPr>
        <w:numPr>
          <w:ilvl w:val="0"/>
          <w:numId w:val="22"/>
        </w:numPr>
        <w:spacing w:after="200" w:line="276" w:lineRule="auto"/>
        <w:contextualSpacing/>
        <w:jc w:val="both"/>
        <w:rPr>
          <w:rFonts w:asciiTheme="minorHAnsi" w:eastAsiaTheme="minorHAnsi" w:hAnsiTheme="minorHAnsi" w:cs="Arial"/>
          <w:b/>
          <w:lang w:val="ro-RO"/>
        </w:rPr>
      </w:pPr>
      <w:r w:rsidRPr="00EB6671">
        <w:rPr>
          <w:rFonts w:asciiTheme="minorHAnsi" w:eastAsiaTheme="minorHAnsi" w:hAnsiTheme="minorHAnsi" w:cstheme="minorBidi"/>
          <w:snapToGrid w:val="0"/>
          <w:lang w:val="ro-RO"/>
        </w:rPr>
        <w:t xml:space="preserve"> </w:t>
      </w:r>
      <w:r w:rsidRPr="00EB6671">
        <w:rPr>
          <w:rFonts w:asciiTheme="minorHAnsi" w:eastAsiaTheme="minorHAnsi" w:hAnsiTheme="minorHAnsi" w:cs="Arial"/>
          <w:snapToGrid w:val="0"/>
          <w:lang w:val="ro-RO"/>
        </w:rPr>
        <w:t>o scădere inexplicabilă a clearance-ului creatininei cu ≥ 25%, precum şi creşterea proteinei M urinare</w:t>
      </w:r>
    </w:p>
    <w:p w14:paraId="42327758" w14:textId="77777777" w:rsidR="008F091B" w:rsidRDefault="008F091B" w:rsidP="00EB6671">
      <w:pPr>
        <w:spacing w:after="200" w:line="276" w:lineRule="auto"/>
        <w:jc w:val="both"/>
        <w:rPr>
          <w:rFonts w:asciiTheme="minorHAnsi" w:eastAsiaTheme="minorHAnsi" w:hAnsiTheme="minorHAnsi" w:cstheme="minorBidi"/>
          <w:b/>
          <w:lang w:val="ro-RO"/>
        </w:rPr>
      </w:pPr>
    </w:p>
    <w:p w14:paraId="616E9911" w14:textId="739BFC7F" w:rsidR="00EB6671" w:rsidRPr="00EB6671" w:rsidRDefault="00EB6671" w:rsidP="00EB6671">
      <w:pPr>
        <w:spacing w:after="200" w:line="276" w:lineRule="auto"/>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 xml:space="preserve">TRATAMENT: </w:t>
      </w:r>
    </w:p>
    <w:p w14:paraId="6AF319E2" w14:textId="77777777" w:rsidR="00EB6671" w:rsidRPr="00EB6671" w:rsidRDefault="00EB6671" w:rsidP="00EB6671">
      <w:pPr>
        <w:spacing w:after="200" w:line="276" w:lineRule="auto"/>
        <w:jc w:val="both"/>
        <w:rPr>
          <w:rFonts w:asciiTheme="minorHAnsi" w:eastAsiaTheme="minorHAnsi" w:hAnsiTheme="minorHAnsi" w:cstheme="minorBidi"/>
          <w:lang w:val="ro-RO"/>
        </w:rPr>
      </w:pPr>
      <w:r w:rsidRPr="00EB6671">
        <w:rPr>
          <w:rFonts w:asciiTheme="minorHAnsi" w:eastAsiaTheme="minorHAnsi" w:hAnsiTheme="minorHAnsi" w:cstheme="minorBidi"/>
          <w:b/>
          <w:lang w:val="ro-RO"/>
        </w:rPr>
        <w:t>PLASMOCITOM SOLITAR</w:t>
      </w:r>
      <w:r w:rsidRPr="00EB6671">
        <w:rPr>
          <w:rFonts w:asciiTheme="minorHAnsi" w:eastAsiaTheme="minorHAnsi" w:hAnsiTheme="minorHAnsi" w:cstheme="minorBidi"/>
          <w:lang w:val="ro-RO"/>
        </w:rPr>
        <w:t>:</w:t>
      </w:r>
    </w:p>
    <w:p w14:paraId="0B34E4D9" w14:textId="77777777" w:rsidR="00EB6671" w:rsidRPr="00EB5A5A" w:rsidRDefault="00EB6671" w:rsidP="00EB5A5A">
      <w:pPr>
        <w:pStyle w:val="ListParagraph"/>
        <w:numPr>
          <w:ilvl w:val="0"/>
          <w:numId w:val="70"/>
        </w:numPr>
        <w:spacing w:after="200" w:line="276" w:lineRule="auto"/>
        <w:jc w:val="both"/>
        <w:rPr>
          <w:lang w:val="ro-RO"/>
        </w:rPr>
      </w:pPr>
      <w:r w:rsidRPr="00EB5A5A">
        <w:rPr>
          <w:lang w:val="ro-RO"/>
        </w:rPr>
        <w:t>Radioterapie</w:t>
      </w:r>
    </w:p>
    <w:p w14:paraId="073C021F" w14:textId="77777777" w:rsidR="00EB6671" w:rsidRPr="00EB5A5A" w:rsidRDefault="00EB6671" w:rsidP="00EB5A5A">
      <w:pPr>
        <w:pStyle w:val="ListParagraph"/>
        <w:numPr>
          <w:ilvl w:val="0"/>
          <w:numId w:val="70"/>
        </w:numPr>
        <w:spacing w:after="200" w:line="276" w:lineRule="auto"/>
        <w:jc w:val="both"/>
        <w:rPr>
          <w:lang w:val="ro-RO"/>
        </w:rPr>
      </w:pPr>
      <w:r w:rsidRPr="00EB5A5A">
        <w:rPr>
          <w:lang w:val="ro-RO"/>
        </w:rPr>
        <w:t>Chirurgie</w:t>
      </w:r>
    </w:p>
    <w:p w14:paraId="3AB237B6" w14:textId="77777777" w:rsidR="00EB5A5A" w:rsidRDefault="00EB6671" w:rsidP="00EB5A5A">
      <w:pPr>
        <w:pStyle w:val="ListParagraph"/>
        <w:numPr>
          <w:ilvl w:val="0"/>
          <w:numId w:val="70"/>
        </w:numPr>
        <w:spacing w:after="200" w:line="276" w:lineRule="auto"/>
        <w:jc w:val="both"/>
        <w:rPr>
          <w:lang w:val="ro-RO"/>
        </w:rPr>
      </w:pPr>
      <w:r w:rsidRPr="00EB5A5A">
        <w:rPr>
          <w:lang w:val="ro-RO"/>
        </w:rPr>
        <w:t xml:space="preserve">Urmarire (3-6 luni): </w:t>
      </w:r>
    </w:p>
    <w:p w14:paraId="0ABBD35E" w14:textId="77777777" w:rsidR="00EB5A5A" w:rsidRDefault="00EB6671" w:rsidP="00930FD1">
      <w:pPr>
        <w:pStyle w:val="ListParagraph"/>
        <w:numPr>
          <w:ilvl w:val="0"/>
          <w:numId w:val="71"/>
        </w:numPr>
        <w:spacing w:after="200" w:line="276" w:lineRule="auto"/>
        <w:jc w:val="both"/>
        <w:rPr>
          <w:lang w:val="ro-RO"/>
        </w:rPr>
      </w:pPr>
      <w:r w:rsidRPr="00EB5A5A">
        <w:rPr>
          <w:lang w:val="ro-RO"/>
        </w:rPr>
        <w:lastRenderedPageBreak/>
        <w:t>Creatinina serica, uree, albumina, Ca-mia, B2M, LDH;</w:t>
      </w:r>
    </w:p>
    <w:p w14:paraId="55CB0BB2" w14:textId="77777777" w:rsidR="00EB5A5A" w:rsidRDefault="00EB6671" w:rsidP="002D79C5">
      <w:pPr>
        <w:pStyle w:val="ListParagraph"/>
        <w:numPr>
          <w:ilvl w:val="0"/>
          <w:numId w:val="71"/>
        </w:numPr>
        <w:spacing w:after="200" w:line="276" w:lineRule="auto"/>
        <w:jc w:val="both"/>
        <w:rPr>
          <w:lang w:val="ro-RO"/>
        </w:rPr>
      </w:pPr>
      <w:r w:rsidRPr="00EB5A5A">
        <w:rPr>
          <w:lang w:val="ro-RO"/>
        </w:rPr>
        <w:t>Proteinurie/24h</w:t>
      </w:r>
    </w:p>
    <w:p w14:paraId="7063751B" w14:textId="77777777" w:rsidR="00EB5A5A" w:rsidRDefault="00EB6671" w:rsidP="002E28FA">
      <w:pPr>
        <w:pStyle w:val="ListParagraph"/>
        <w:numPr>
          <w:ilvl w:val="0"/>
          <w:numId w:val="71"/>
        </w:numPr>
        <w:spacing w:after="200" w:line="276" w:lineRule="auto"/>
        <w:jc w:val="both"/>
        <w:rPr>
          <w:lang w:val="ro-RO"/>
        </w:rPr>
      </w:pPr>
      <w:r w:rsidRPr="00EB5A5A">
        <w:rPr>
          <w:lang w:val="ro-RO"/>
        </w:rPr>
        <w:t>EFPP, Dozare Ig si Lanturi usoare;</w:t>
      </w:r>
    </w:p>
    <w:p w14:paraId="401C5BE6" w14:textId="77777777" w:rsidR="00EB5A5A" w:rsidRDefault="00EB6671" w:rsidP="00874A28">
      <w:pPr>
        <w:pStyle w:val="ListParagraph"/>
        <w:numPr>
          <w:ilvl w:val="0"/>
          <w:numId w:val="71"/>
        </w:numPr>
        <w:spacing w:after="200" w:line="276" w:lineRule="auto"/>
        <w:jc w:val="both"/>
        <w:rPr>
          <w:lang w:val="ro-RO"/>
        </w:rPr>
      </w:pPr>
      <w:r w:rsidRPr="00EB5A5A">
        <w:rPr>
          <w:lang w:val="ro-RO"/>
        </w:rPr>
        <w:t>Aspirat MO (suspiciune aparitiei unui infiltrat medular cu plasmocite in conditiile in care apar modificari pe hemograma: anemie, trobocitopenie)</w:t>
      </w:r>
    </w:p>
    <w:p w14:paraId="14F23D25" w14:textId="77777777" w:rsidR="00EB5A5A" w:rsidRPr="00EB5A5A" w:rsidRDefault="00EB6671" w:rsidP="00136E61">
      <w:pPr>
        <w:pStyle w:val="ListParagraph"/>
        <w:numPr>
          <w:ilvl w:val="0"/>
          <w:numId w:val="71"/>
        </w:numPr>
        <w:spacing w:after="200" w:line="276" w:lineRule="auto"/>
        <w:jc w:val="both"/>
        <w:rPr>
          <w:b/>
          <w:lang w:val="ro-RO"/>
        </w:rPr>
      </w:pPr>
      <w:r w:rsidRPr="00EB5A5A">
        <w:rPr>
          <w:lang w:val="ro-RO"/>
        </w:rPr>
        <w:t>Rx schelet - la aparitia durerilor osoase sau anual</w:t>
      </w:r>
    </w:p>
    <w:p w14:paraId="20B836D4" w14:textId="5B54A446" w:rsidR="00EB6671" w:rsidRPr="00EB5A5A" w:rsidRDefault="00EB6671" w:rsidP="00136E61">
      <w:pPr>
        <w:pStyle w:val="ListParagraph"/>
        <w:numPr>
          <w:ilvl w:val="0"/>
          <w:numId w:val="71"/>
        </w:numPr>
        <w:spacing w:after="200" w:line="276" w:lineRule="auto"/>
        <w:jc w:val="both"/>
        <w:rPr>
          <w:b/>
          <w:lang w:val="ro-RO"/>
        </w:rPr>
      </w:pPr>
      <w:r w:rsidRPr="00EB5A5A">
        <w:rPr>
          <w:lang w:val="ro-RO"/>
        </w:rPr>
        <w:t>RMN/CT - in cazul durerilor osoase persintente sau in cazul semnelor de compresiune medulara</w:t>
      </w:r>
    </w:p>
    <w:p w14:paraId="561C1D3C" w14:textId="77777777" w:rsidR="00EB6671" w:rsidRPr="00EB6671" w:rsidRDefault="00EB6671" w:rsidP="00EB6671">
      <w:pPr>
        <w:spacing w:after="200" w:line="276" w:lineRule="auto"/>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MIELOM MULTIPLU ASIMPTOMATIC (smoldering):</w:t>
      </w:r>
    </w:p>
    <w:p w14:paraId="0F9A65CF" w14:textId="77777777" w:rsidR="00EB6671" w:rsidRPr="00EB6671" w:rsidRDefault="00EB6671" w:rsidP="00EB6671">
      <w:pPr>
        <w:spacing w:after="200" w:line="276" w:lineRule="auto"/>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Standard, NU se trateaza in prezent ( SE trateaza doar in cadrul trialurilor clinice MM smoldering cu risc citogenetic crescut).</w:t>
      </w:r>
    </w:p>
    <w:p w14:paraId="7C9F12B6" w14:textId="77777777" w:rsidR="00EB5A5A" w:rsidRPr="00EB5A5A" w:rsidRDefault="00EB6671" w:rsidP="00EB5A5A">
      <w:pPr>
        <w:pStyle w:val="ListParagraph"/>
        <w:numPr>
          <w:ilvl w:val="0"/>
          <w:numId w:val="72"/>
        </w:numPr>
        <w:spacing w:after="200" w:line="276" w:lineRule="auto"/>
        <w:jc w:val="both"/>
        <w:rPr>
          <w:lang w:val="ro-RO"/>
        </w:rPr>
      </w:pPr>
      <w:r w:rsidRPr="00EB5A5A">
        <w:rPr>
          <w:lang w:val="ro-RO"/>
        </w:rPr>
        <w:t xml:space="preserve">Urmarire (3-6 luni): </w:t>
      </w:r>
    </w:p>
    <w:p w14:paraId="5B68F0F0" w14:textId="77777777" w:rsidR="00EB5A5A" w:rsidRDefault="00EB6671" w:rsidP="00282E94">
      <w:pPr>
        <w:pStyle w:val="ListParagraph"/>
        <w:numPr>
          <w:ilvl w:val="0"/>
          <w:numId w:val="73"/>
        </w:numPr>
        <w:spacing w:after="200" w:line="276" w:lineRule="auto"/>
        <w:jc w:val="both"/>
        <w:rPr>
          <w:lang w:val="ro-RO"/>
        </w:rPr>
      </w:pPr>
      <w:r w:rsidRPr="00EB5A5A">
        <w:rPr>
          <w:lang w:val="ro-RO"/>
        </w:rPr>
        <w:t>EFPP, cuantificare CM, Dozare Ig si Lanturi usoare libere;</w:t>
      </w:r>
    </w:p>
    <w:p w14:paraId="0898DD8F" w14:textId="5AF2295B" w:rsidR="00EB5A5A" w:rsidRDefault="00EB6671" w:rsidP="003E2AE2">
      <w:pPr>
        <w:pStyle w:val="ListParagraph"/>
        <w:numPr>
          <w:ilvl w:val="0"/>
          <w:numId w:val="73"/>
        </w:numPr>
        <w:spacing w:after="200" w:line="276" w:lineRule="auto"/>
        <w:jc w:val="both"/>
        <w:rPr>
          <w:lang w:val="ro-RO"/>
        </w:rPr>
      </w:pPr>
      <w:r w:rsidRPr="00EB5A5A">
        <w:rPr>
          <w:lang w:val="ro-RO"/>
        </w:rPr>
        <w:t>Hemograma cu formula leucocitara;</w:t>
      </w:r>
    </w:p>
    <w:p w14:paraId="2802E268" w14:textId="3502CDFB" w:rsidR="00EB5A5A" w:rsidRDefault="00EB6671" w:rsidP="00C6235D">
      <w:pPr>
        <w:pStyle w:val="ListParagraph"/>
        <w:numPr>
          <w:ilvl w:val="0"/>
          <w:numId w:val="73"/>
        </w:numPr>
        <w:spacing w:after="200" w:line="276" w:lineRule="auto"/>
        <w:jc w:val="both"/>
        <w:rPr>
          <w:lang w:val="ro-RO"/>
        </w:rPr>
      </w:pPr>
      <w:r w:rsidRPr="00EB5A5A">
        <w:rPr>
          <w:lang w:val="ro-RO"/>
        </w:rPr>
        <w:t>Creatinina serica, uree, albumina, Ca-mia, B2M, LDH;</w:t>
      </w:r>
    </w:p>
    <w:p w14:paraId="25631085" w14:textId="6540B771" w:rsidR="00EB5A5A" w:rsidRPr="00EB5A5A" w:rsidRDefault="00EB6671" w:rsidP="00CF4C6A">
      <w:pPr>
        <w:pStyle w:val="ListParagraph"/>
        <w:numPr>
          <w:ilvl w:val="0"/>
          <w:numId w:val="73"/>
        </w:numPr>
        <w:spacing w:after="200" w:line="276" w:lineRule="auto"/>
        <w:jc w:val="both"/>
        <w:rPr>
          <w:b/>
          <w:lang w:val="ro-RO"/>
        </w:rPr>
      </w:pPr>
      <w:r w:rsidRPr="00EB5A5A">
        <w:rPr>
          <w:lang w:val="ro-RO"/>
        </w:rPr>
        <w:t>Rx schelet - la aparitia durerilor osoase sau anual</w:t>
      </w:r>
    </w:p>
    <w:p w14:paraId="50AF09E7" w14:textId="60BD1FD4" w:rsidR="00EB5A5A" w:rsidRDefault="00EB6671" w:rsidP="00294DEC">
      <w:pPr>
        <w:pStyle w:val="ListParagraph"/>
        <w:numPr>
          <w:ilvl w:val="0"/>
          <w:numId w:val="73"/>
        </w:numPr>
        <w:spacing w:after="200" w:line="276" w:lineRule="auto"/>
        <w:jc w:val="both"/>
        <w:rPr>
          <w:lang w:val="ro-RO"/>
        </w:rPr>
      </w:pPr>
      <w:r w:rsidRPr="00EB5A5A">
        <w:rPr>
          <w:lang w:val="ro-RO"/>
        </w:rPr>
        <w:t>Aspirat MO (suspiciune aparitiei unui infiltrat medular cu plasmocite in conditiile in care apar modificari pe hemograma: anemie, trobocitopenie</w:t>
      </w:r>
    </w:p>
    <w:p w14:paraId="65B1B2E5" w14:textId="31126236" w:rsidR="00EB6671" w:rsidRPr="00EB5A5A" w:rsidRDefault="00EB6671" w:rsidP="00294DEC">
      <w:pPr>
        <w:pStyle w:val="ListParagraph"/>
        <w:numPr>
          <w:ilvl w:val="0"/>
          <w:numId w:val="73"/>
        </w:numPr>
        <w:spacing w:after="200" w:line="276" w:lineRule="auto"/>
        <w:jc w:val="both"/>
        <w:rPr>
          <w:lang w:val="ro-RO"/>
        </w:rPr>
      </w:pPr>
      <w:r w:rsidRPr="00EB5A5A">
        <w:rPr>
          <w:lang w:val="ro-RO"/>
        </w:rPr>
        <w:t>RMN/CT - in cazul durerilor osoase persintente sau in cazul semnelor de compresiune medulara Progresi la MM simptomatic -&gt; tratament</w:t>
      </w:r>
    </w:p>
    <w:p w14:paraId="6D28E357" w14:textId="77777777" w:rsidR="00EB6671" w:rsidRPr="00EB6671" w:rsidRDefault="00EB6671" w:rsidP="00EB6671">
      <w:pPr>
        <w:spacing w:after="200" w:line="276" w:lineRule="auto"/>
        <w:jc w:val="both"/>
        <w:rPr>
          <w:rFonts w:asciiTheme="minorHAnsi" w:eastAsiaTheme="minorHAnsi" w:hAnsiTheme="minorHAnsi" w:cstheme="minorBidi"/>
          <w:lang w:val="ro-RO"/>
        </w:rPr>
      </w:pPr>
    </w:p>
    <w:p w14:paraId="54A66CE0" w14:textId="77777777" w:rsidR="00EB6671" w:rsidRPr="00EB6671" w:rsidRDefault="00EB6671" w:rsidP="00EB6671">
      <w:pPr>
        <w:spacing w:after="200" w:line="276" w:lineRule="auto"/>
        <w:jc w:val="both"/>
        <w:rPr>
          <w:rFonts w:asciiTheme="minorHAnsi" w:eastAsiaTheme="minorHAnsi" w:hAnsiTheme="minorHAnsi" w:cstheme="minorBidi"/>
          <w:lang w:val="ro-RO"/>
        </w:rPr>
      </w:pPr>
      <w:r w:rsidRPr="00EB6671">
        <w:rPr>
          <w:rFonts w:asciiTheme="minorHAnsi" w:eastAsiaTheme="minorHAnsi" w:hAnsiTheme="minorHAnsi" w:cstheme="minorBidi"/>
          <w:b/>
          <w:lang w:val="ro-RO"/>
        </w:rPr>
        <w:t>MIELOM MULTIPLU SIMPTOMATIC</w:t>
      </w:r>
      <w:r w:rsidRPr="00EB6671">
        <w:rPr>
          <w:rFonts w:asciiTheme="minorHAnsi" w:eastAsiaTheme="minorHAnsi" w:hAnsiTheme="minorHAnsi" w:cstheme="minorBidi"/>
          <w:lang w:val="ro-RO"/>
        </w:rPr>
        <w:t>:</w:t>
      </w:r>
    </w:p>
    <w:p w14:paraId="0FABB95A" w14:textId="77777777" w:rsidR="00EB6671" w:rsidRPr="00EB6671" w:rsidRDefault="00EB6671" w:rsidP="00EB6671">
      <w:pPr>
        <w:spacing w:after="200" w:line="276" w:lineRule="auto"/>
        <w:jc w:val="both"/>
        <w:rPr>
          <w:rFonts w:asciiTheme="minorHAnsi" w:eastAsiaTheme="minorHAnsi" w:hAnsiTheme="minorHAnsi" w:cstheme="minorBidi"/>
          <w:b/>
          <w:u w:val="single"/>
          <w:lang w:val="ro-RO"/>
        </w:rPr>
      </w:pPr>
      <w:r w:rsidRPr="00EB6671">
        <w:rPr>
          <w:rFonts w:asciiTheme="minorHAnsi" w:eastAsiaTheme="minorHAnsi" w:hAnsiTheme="minorHAnsi" w:cstheme="minorBidi"/>
          <w:b/>
          <w:u w:val="single"/>
          <w:lang w:val="ro-RO"/>
        </w:rPr>
        <w:t>Tratamentul complicatiilor MM:</w:t>
      </w:r>
    </w:p>
    <w:p w14:paraId="49F25B5B" w14:textId="77777777" w:rsidR="00EB6671" w:rsidRPr="00EB6671" w:rsidRDefault="00EB6671" w:rsidP="00EB6671">
      <w:pPr>
        <w:spacing w:after="200" w:line="276" w:lineRule="auto"/>
        <w:rPr>
          <w:rFonts w:asciiTheme="minorHAnsi" w:eastAsiaTheme="minorHAnsi" w:hAnsiTheme="minorHAnsi" w:cstheme="minorBidi"/>
          <w:b/>
          <w:lang w:val="ro-RO"/>
        </w:rPr>
      </w:pPr>
      <w:r w:rsidRPr="00EB6671">
        <w:rPr>
          <w:rFonts w:asciiTheme="minorHAnsi" w:eastAsiaTheme="minorHAnsi" w:hAnsiTheme="minorHAnsi" w:cstheme="minorBidi"/>
          <w:b/>
          <w:lang w:val="ro-RO"/>
        </w:rPr>
        <w:t>Tratamentul hipercalcemiei:</w:t>
      </w:r>
    </w:p>
    <w:p w14:paraId="71A78B98" w14:textId="77777777" w:rsidR="00EB6671" w:rsidRPr="00EB6671" w:rsidRDefault="00EB6671" w:rsidP="008F091B">
      <w:pPr>
        <w:spacing w:after="200" w:line="276" w:lineRule="auto"/>
        <w:ind w:firstLine="720"/>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 xml:space="preserve">Hipercalcemia usoara (10.5 – 11.5 mg/dl) se poate rezolva cu rehidratare orala/pev. </w:t>
      </w:r>
    </w:p>
    <w:p w14:paraId="43A348BE" w14:textId="77777777" w:rsidR="00EB6671" w:rsidRPr="00EB6671" w:rsidRDefault="00EB6671" w:rsidP="00EB6671">
      <w:pPr>
        <w:spacing w:after="200" w:line="276" w:lineRule="auto"/>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Hipercalcemia moderata-severa&gt; 11.5 mg/dl- rehidratare cu solutie salina, diuretice, alcalinizare, dexametazon ( se incearca cresterea excretiei renale).</w:t>
      </w:r>
    </w:p>
    <w:p w14:paraId="6A2A8B0B" w14:textId="77777777" w:rsidR="00EB6671" w:rsidRPr="00EB6671" w:rsidRDefault="00EB6671" w:rsidP="00EB6671">
      <w:pPr>
        <w:spacing w:after="200" w:line="276" w:lineRule="auto"/>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 xml:space="preserve"> In hipercalcemia severa se recomanda folosirea unui bifosfonati. Daca valoarea ramane crescuta dupa 72h, se va administra o a doua doza.</w:t>
      </w:r>
    </w:p>
    <w:p w14:paraId="7D252605" w14:textId="77777777" w:rsidR="00EB6671" w:rsidRPr="00EB6671" w:rsidRDefault="00EB6671" w:rsidP="00EB6671">
      <w:pPr>
        <w:spacing w:after="200" w:line="276" w:lineRule="auto"/>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Daca pacientul prezinta insuficienta renala acuta si hipercalcemie la diagnostic se recomanda tratamentul conservator al hipercalcemiei fara folosirea bifosfonatilor.</w:t>
      </w:r>
    </w:p>
    <w:p w14:paraId="153085C8" w14:textId="77777777" w:rsidR="00EB6671" w:rsidRPr="00EB6671" w:rsidRDefault="00EB6671" w:rsidP="00EB6671">
      <w:pPr>
        <w:autoSpaceDE w:val="0"/>
        <w:autoSpaceDN w:val="0"/>
        <w:adjustRightInd w:val="0"/>
        <w:jc w:val="both"/>
        <w:rPr>
          <w:rFonts w:ascii="Symbol" w:eastAsiaTheme="minorHAnsi" w:hAnsi="Symbol" w:cstheme="minorBidi"/>
        </w:rPr>
      </w:pPr>
    </w:p>
    <w:p w14:paraId="0188F5CB" w14:textId="77777777" w:rsidR="00EB6671" w:rsidRPr="00EB6671" w:rsidRDefault="00EB6671" w:rsidP="00EB6671">
      <w:pPr>
        <w:autoSpaceDE w:val="0"/>
        <w:autoSpaceDN w:val="0"/>
        <w:adjustRightInd w:val="0"/>
        <w:jc w:val="both"/>
        <w:rPr>
          <w:rFonts w:asciiTheme="minorHAnsi" w:eastAsiaTheme="minorHAnsi" w:hAnsiTheme="minorHAnsi" w:cs="Gill Sans MT"/>
        </w:rPr>
      </w:pPr>
      <w:proofErr w:type="spellStart"/>
      <w:r w:rsidRPr="00EB6671">
        <w:rPr>
          <w:rFonts w:asciiTheme="minorHAnsi" w:eastAsiaTheme="minorHAnsi" w:hAnsiTheme="minorHAnsi" w:cs="Gill Sans MT"/>
          <w:b/>
        </w:rPr>
        <w:t>Terapia</w:t>
      </w:r>
      <w:proofErr w:type="spellEnd"/>
      <w:r w:rsidRPr="00EB6671">
        <w:rPr>
          <w:rFonts w:asciiTheme="minorHAnsi" w:eastAsiaTheme="minorHAnsi" w:hAnsiTheme="minorHAnsi" w:cs="Gill Sans MT"/>
          <w:b/>
        </w:rPr>
        <w:t xml:space="preserve"> cu </w:t>
      </w:r>
      <w:proofErr w:type="spellStart"/>
      <w:r w:rsidRPr="00EB6671">
        <w:rPr>
          <w:rFonts w:asciiTheme="minorHAnsi" w:eastAsiaTheme="minorHAnsi" w:hAnsiTheme="minorHAnsi" w:cs="Gill Sans MT"/>
          <w:b/>
        </w:rPr>
        <w:t>bifosfonati</w:t>
      </w:r>
      <w:proofErr w:type="spellEnd"/>
      <w:r w:rsidRPr="00EB6671">
        <w:rPr>
          <w:rFonts w:asciiTheme="minorHAnsi" w:eastAsiaTheme="minorHAnsi" w:hAnsiTheme="minorHAnsi" w:cs="Gill Sans MT"/>
          <w:b/>
        </w:rPr>
        <w:t xml:space="preserve"> </w:t>
      </w:r>
      <w:r w:rsidRPr="00EB6671">
        <w:rPr>
          <w:rFonts w:asciiTheme="minorHAnsi" w:eastAsiaTheme="minorHAnsi" w:hAnsiTheme="minorHAnsi" w:cs="Gill Sans MT"/>
        </w:rPr>
        <w:t>(</w:t>
      </w:r>
      <w:proofErr w:type="spellStart"/>
      <w:r w:rsidRPr="00EB6671">
        <w:rPr>
          <w:rFonts w:asciiTheme="minorHAnsi" w:eastAsiaTheme="minorHAnsi" w:hAnsiTheme="minorHAnsi" w:cs="Gill Sans MT"/>
          <w:b/>
        </w:rPr>
        <w:t>Pamidronat</w:t>
      </w:r>
      <w:proofErr w:type="spellEnd"/>
      <w:r w:rsidRPr="00EB6671">
        <w:rPr>
          <w:rFonts w:asciiTheme="minorHAnsi" w:eastAsiaTheme="minorHAnsi" w:hAnsiTheme="minorHAnsi" w:cs="Gill Sans MT"/>
          <w:b/>
        </w:rPr>
        <w:t xml:space="preserve"> </w:t>
      </w:r>
      <w:proofErr w:type="spellStart"/>
      <w:r w:rsidRPr="00EB6671">
        <w:rPr>
          <w:rFonts w:asciiTheme="minorHAnsi" w:eastAsiaTheme="minorHAnsi" w:hAnsiTheme="minorHAnsi" w:cs="Gill Sans MT"/>
          <w:b/>
        </w:rPr>
        <w:t>sau</w:t>
      </w:r>
      <w:proofErr w:type="spellEnd"/>
      <w:r w:rsidRPr="00EB6671">
        <w:rPr>
          <w:rFonts w:asciiTheme="minorHAnsi" w:eastAsiaTheme="minorHAnsi" w:hAnsiTheme="minorHAnsi" w:cs="Gill Sans MT"/>
          <w:b/>
        </w:rPr>
        <w:t xml:space="preserve"> Acid Zoledronic</w:t>
      </w:r>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este</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recomandata</w:t>
      </w:r>
      <w:proofErr w:type="spellEnd"/>
      <w:r w:rsidRPr="00EB6671">
        <w:rPr>
          <w:rFonts w:asciiTheme="minorHAnsi" w:eastAsiaTheme="minorHAnsi" w:hAnsiTheme="minorHAnsi" w:cs="Gill Sans MT"/>
        </w:rPr>
        <w:t xml:space="preserve"> la </w:t>
      </w:r>
      <w:proofErr w:type="spellStart"/>
      <w:r w:rsidRPr="00EB6671">
        <w:rPr>
          <w:rFonts w:asciiTheme="minorHAnsi" w:eastAsiaTheme="minorHAnsi" w:hAnsiTheme="minorHAnsi" w:cs="Gill Sans MT"/>
        </w:rPr>
        <w:t>toti</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pacientii</w:t>
      </w:r>
      <w:proofErr w:type="spellEnd"/>
      <w:r w:rsidRPr="00EB6671">
        <w:rPr>
          <w:rFonts w:asciiTheme="minorHAnsi" w:eastAsiaTheme="minorHAnsi" w:hAnsiTheme="minorHAnsi" w:cs="Gill Sans MT"/>
        </w:rPr>
        <w:t xml:space="preserve"> cu MM </w:t>
      </w:r>
      <w:proofErr w:type="spellStart"/>
      <w:r w:rsidRPr="00EB6671">
        <w:rPr>
          <w:rFonts w:asciiTheme="minorHAnsi" w:eastAsiaTheme="minorHAnsi" w:hAnsiTheme="minorHAnsi" w:cs="Gill Sans MT"/>
        </w:rPr>
        <w:t>simptomatic</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indiferent</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daca</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leziunile</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osoase</w:t>
      </w:r>
      <w:proofErr w:type="spellEnd"/>
      <w:r w:rsidRPr="00EB6671">
        <w:rPr>
          <w:rFonts w:asciiTheme="minorHAnsi" w:eastAsiaTheme="minorHAnsi" w:hAnsiTheme="minorHAnsi" w:cs="Gill Sans MT"/>
        </w:rPr>
        <w:t xml:space="preserve"> sunt </w:t>
      </w:r>
      <w:proofErr w:type="spellStart"/>
      <w:r w:rsidRPr="00EB6671">
        <w:rPr>
          <w:rFonts w:asciiTheme="minorHAnsi" w:eastAsiaTheme="minorHAnsi" w:hAnsiTheme="minorHAnsi" w:cs="Gill Sans MT"/>
        </w:rPr>
        <w:t>evidente</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sau</w:t>
      </w:r>
      <w:proofErr w:type="spellEnd"/>
      <w:r w:rsidRPr="00EB6671">
        <w:rPr>
          <w:rFonts w:asciiTheme="minorHAnsi" w:eastAsiaTheme="minorHAnsi" w:hAnsiTheme="minorHAnsi" w:cs="Gill Sans MT"/>
        </w:rPr>
        <w:t xml:space="preserve"> nu. </w:t>
      </w:r>
    </w:p>
    <w:p w14:paraId="7E4A1FB2" w14:textId="77777777" w:rsidR="00EB6671" w:rsidRPr="00EB6671" w:rsidRDefault="00EB6671" w:rsidP="00EB6671">
      <w:pPr>
        <w:autoSpaceDE w:val="0"/>
        <w:autoSpaceDN w:val="0"/>
        <w:adjustRightInd w:val="0"/>
        <w:jc w:val="both"/>
        <w:rPr>
          <w:rFonts w:asciiTheme="minorHAnsi" w:eastAsiaTheme="minorHAnsi" w:hAnsiTheme="minorHAnsi" w:cs="Gill Sans MT"/>
        </w:rPr>
      </w:pPr>
      <w:r w:rsidRPr="00EB6671">
        <w:rPr>
          <w:rFonts w:asciiTheme="minorHAnsi" w:eastAsiaTheme="minorHAnsi" w:hAnsiTheme="minorHAnsi" w:cs="Gill Sans MT"/>
        </w:rPr>
        <w:t xml:space="preserve">In </w:t>
      </w:r>
      <w:proofErr w:type="spellStart"/>
      <w:r w:rsidRPr="00EB6671">
        <w:rPr>
          <w:rFonts w:asciiTheme="minorHAnsi" w:eastAsiaTheme="minorHAnsi" w:hAnsiTheme="minorHAnsi" w:cs="Gill Sans MT"/>
        </w:rPr>
        <w:t>tratamentul</w:t>
      </w:r>
      <w:proofErr w:type="spellEnd"/>
      <w:r w:rsidRPr="00EB6671">
        <w:rPr>
          <w:rFonts w:asciiTheme="minorHAnsi" w:eastAsiaTheme="minorHAnsi" w:hAnsiTheme="minorHAnsi" w:cs="Gill Sans MT"/>
        </w:rPr>
        <w:t xml:space="preserve"> cu </w:t>
      </w:r>
      <w:proofErr w:type="spellStart"/>
      <w:r w:rsidRPr="00EB6671">
        <w:rPr>
          <w:rFonts w:asciiTheme="minorHAnsi" w:eastAsiaTheme="minorHAnsi" w:hAnsiTheme="minorHAnsi" w:cs="Gill Sans MT"/>
        </w:rPr>
        <w:t>bifosfonati</w:t>
      </w:r>
      <w:proofErr w:type="spellEnd"/>
      <w:r w:rsidRPr="00EB6671">
        <w:rPr>
          <w:rFonts w:asciiTheme="minorHAnsi" w:eastAsiaTheme="minorHAnsi" w:hAnsiTheme="minorHAnsi" w:cs="Gill Sans MT"/>
        </w:rPr>
        <w:t xml:space="preserve"> se </w:t>
      </w:r>
      <w:proofErr w:type="spellStart"/>
      <w:r w:rsidRPr="00EB6671">
        <w:rPr>
          <w:rFonts w:asciiTheme="minorHAnsi" w:eastAsiaTheme="minorHAnsi" w:hAnsiTheme="minorHAnsi" w:cs="Gill Sans MT"/>
        </w:rPr>
        <w:t>recomanda</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suplimentarea</w:t>
      </w:r>
      <w:proofErr w:type="spellEnd"/>
      <w:r w:rsidRPr="00EB6671">
        <w:rPr>
          <w:rFonts w:asciiTheme="minorHAnsi" w:eastAsiaTheme="minorHAnsi" w:hAnsiTheme="minorHAnsi" w:cs="Gill Sans MT"/>
        </w:rPr>
        <w:t xml:space="preserve"> cu </w:t>
      </w:r>
      <w:proofErr w:type="spellStart"/>
      <w:r w:rsidRPr="00EB6671">
        <w:rPr>
          <w:rFonts w:asciiTheme="minorHAnsi" w:eastAsiaTheme="minorHAnsi" w:hAnsiTheme="minorHAnsi" w:cs="Gill Sans MT"/>
        </w:rPr>
        <w:t>Calciu</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p.o.</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si</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vitamina</w:t>
      </w:r>
      <w:proofErr w:type="spellEnd"/>
      <w:r w:rsidRPr="00EB6671">
        <w:rPr>
          <w:rFonts w:asciiTheme="minorHAnsi" w:eastAsiaTheme="minorHAnsi" w:hAnsiTheme="minorHAnsi" w:cs="Gill Sans MT"/>
        </w:rPr>
        <w:t xml:space="preserve"> D </w:t>
      </w:r>
      <w:proofErr w:type="spellStart"/>
      <w:r w:rsidRPr="00EB6671">
        <w:rPr>
          <w:rFonts w:asciiTheme="minorHAnsi" w:eastAsiaTheme="minorHAnsi" w:hAnsiTheme="minorHAnsi" w:cs="Gill Sans MT"/>
        </w:rPr>
        <w:t>dupa</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administrarea</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acestora</w:t>
      </w:r>
      <w:proofErr w:type="spellEnd"/>
      <w:r w:rsidRPr="00EB6671">
        <w:rPr>
          <w:rFonts w:asciiTheme="minorHAnsi" w:eastAsiaTheme="minorHAnsi" w:hAnsiTheme="minorHAnsi" w:cs="Gill Sans MT"/>
        </w:rPr>
        <w:t>.</w:t>
      </w:r>
    </w:p>
    <w:p w14:paraId="7CAEDD48" w14:textId="77777777" w:rsidR="00EB6671" w:rsidRPr="00EB6671" w:rsidRDefault="00EB6671" w:rsidP="00EB6671">
      <w:pPr>
        <w:autoSpaceDE w:val="0"/>
        <w:autoSpaceDN w:val="0"/>
        <w:adjustRightInd w:val="0"/>
        <w:jc w:val="both"/>
        <w:rPr>
          <w:rFonts w:asciiTheme="minorHAnsi" w:eastAsiaTheme="minorHAnsi" w:hAnsiTheme="minorHAnsi" w:cs="Gill Sans MT"/>
        </w:rPr>
      </w:pPr>
      <w:r w:rsidRPr="00EB6671">
        <w:rPr>
          <w:rFonts w:asciiTheme="minorHAnsi" w:eastAsiaTheme="minorHAnsi" w:hAnsiTheme="minorHAnsi" w:cs="Gill Sans MT"/>
        </w:rPr>
        <w:t>Doza standard:</w:t>
      </w:r>
    </w:p>
    <w:p w14:paraId="5B6C1501" w14:textId="77777777" w:rsidR="00EB6671" w:rsidRPr="00EB6671" w:rsidRDefault="00EB6671" w:rsidP="00FD685C">
      <w:pPr>
        <w:numPr>
          <w:ilvl w:val="0"/>
          <w:numId w:val="20"/>
        </w:numPr>
        <w:autoSpaceDE w:val="0"/>
        <w:autoSpaceDN w:val="0"/>
        <w:adjustRightInd w:val="0"/>
        <w:spacing w:after="200" w:line="276" w:lineRule="auto"/>
        <w:contextualSpacing/>
        <w:jc w:val="both"/>
        <w:rPr>
          <w:rFonts w:asciiTheme="minorHAnsi" w:eastAsiaTheme="minorHAnsi" w:hAnsiTheme="minorHAnsi" w:cs="Gill Sans MT"/>
        </w:rPr>
      </w:pPr>
      <w:proofErr w:type="spellStart"/>
      <w:r w:rsidRPr="00EB6671">
        <w:rPr>
          <w:rFonts w:asciiTheme="minorHAnsi" w:eastAsiaTheme="minorHAnsi" w:hAnsiTheme="minorHAnsi" w:cs="Gill Sans MT"/>
        </w:rPr>
        <w:t>Pamidronat</w:t>
      </w:r>
      <w:proofErr w:type="spellEnd"/>
      <w:r w:rsidRPr="00EB6671">
        <w:rPr>
          <w:rFonts w:asciiTheme="minorHAnsi" w:eastAsiaTheme="minorHAnsi" w:hAnsiTheme="minorHAnsi" w:cs="Gill Sans MT"/>
        </w:rPr>
        <w:t xml:space="preserve"> 90 mg iv in </w:t>
      </w:r>
      <w:proofErr w:type="spellStart"/>
      <w:r w:rsidRPr="00EB6671">
        <w:rPr>
          <w:rFonts w:asciiTheme="minorHAnsi" w:eastAsiaTheme="minorHAnsi" w:hAnsiTheme="minorHAnsi" w:cs="Gill Sans MT"/>
        </w:rPr>
        <w:t>pev</w:t>
      </w:r>
      <w:proofErr w:type="spellEnd"/>
      <w:r w:rsidRPr="00EB6671">
        <w:rPr>
          <w:rFonts w:asciiTheme="minorHAnsi" w:eastAsiaTheme="minorHAnsi" w:hAnsiTheme="minorHAnsi" w:cs="Gill Sans MT"/>
        </w:rPr>
        <w:t xml:space="preserve"> de 2 ore</w:t>
      </w:r>
    </w:p>
    <w:p w14:paraId="5C6EBF52" w14:textId="77777777" w:rsidR="00EB6671" w:rsidRPr="00EB6671" w:rsidRDefault="00EB6671" w:rsidP="00FD685C">
      <w:pPr>
        <w:numPr>
          <w:ilvl w:val="0"/>
          <w:numId w:val="20"/>
        </w:numPr>
        <w:autoSpaceDE w:val="0"/>
        <w:autoSpaceDN w:val="0"/>
        <w:adjustRightInd w:val="0"/>
        <w:spacing w:after="200" w:line="276" w:lineRule="auto"/>
        <w:contextualSpacing/>
        <w:jc w:val="both"/>
        <w:rPr>
          <w:rFonts w:asciiTheme="minorHAnsi" w:eastAsiaTheme="minorHAnsi" w:hAnsiTheme="minorHAnsi" w:cs="Gill Sans MT"/>
        </w:rPr>
      </w:pPr>
      <w:r w:rsidRPr="00EB6671">
        <w:rPr>
          <w:rFonts w:asciiTheme="minorHAnsi" w:eastAsiaTheme="minorHAnsi" w:hAnsiTheme="minorHAnsi" w:cs="Gill Sans MT"/>
        </w:rPr>
        <w:t xml:space="preserve">Acid Zoledronic 4 mg iv in </w:t>
      </w:r>
      <w:proofErr w:type="spellStart"/>
      <w:r w:rsidRPr="00EB6671">
        <w:rPr>
          <w:rFonts w:asciiTheme="minorHAnsi" w:eastAsiaTheme="minorHAnsi" w:hAnsiTheme="minorHAnsi" w:cs="Gill Sans MT"/>
        </w:rPr>
        <w:t>pev</w:t>
      </w:r>
      <w:proofErr w:type="spellEnd"/>
      <w:r w:rsidRPr="00EB6671">
        <w:rPr>
          <w:rFonts w:asciiTheme="minorHAnsi" w:eastAsiaTheme="minorHAnsi" w:hAnsiTheme="minorHAnsi" w:cs="Gill Sans MT"/>
        </w:rPr>
        <w:t xml:space="preserve"> de 20 min</w:t>
      </w:r>
    </w:p>
    <w:p w14:paraId="1FAEA593" w14:textId="77777777" w:rsidR="00EB6671" w:rsidRPr="00EB6671" w:rsidRDefault="00EB6671" w:rsidP="00EB6671">
      <w:pPr>
        <w:autoSpaceDE w:val="0"/>
        <w:autoSpaceDN w:val="0"/>
        <w:adjustRightInd w:val="0"/>
        <w:rPr>
          <w:rFonts w:asciiTheme="minorHAnsi" w:eastAsiaTheme="minorHAnsi" w:hAnsiTheme="minorHAnsi" w:cs="Gill Sans MT"/>
        </w:rPr>
      </w:pPr>
    </w:p>
    <w:p w14:paraId="0A12CAC1" w14:textId="77777777" w:rsidR="00EB6671" w:rsidRPr="00EB6671" w:rsidRDefault="00EB6671" w:rsidP="00EB6671">
      <w:pPr>
        <w:autoSpaceDE w:val="0"/>
        <w:autoSpaceDN w:val="0"/>
        <w:adjustRightInd w:val="0"/>
        <w:rPr>
          <w:rFonts w:asciiTheme="minorHAnsi" w:eastAsiaTheme="minorHAnsi" w:hAnsiTheme="minorHAnsi" w:cs="Gill Sans MT"/>
        </w:rPr>
      </w:pPr>
      <w:proofErr w:type="spellStart"/>
      <w:r w:rsidRPr="00EB6671">
        <w:rPr>
          <w:rFonts w:asciiTheme="minorHAnsi" w:eastAsiaTheme="minorHAnsi" w:hAnsiTheme="minorHAnsi" w:cs="Gill Sans MT"/>
        </w:rPr>
        <w:t>Ajustarea</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dozelor</w:t>
      </w:r>
      <w:proofErr w:type="spellEnd"/>
      <w:r w:rsidRPr="00EB6671">
        <w:rPr>
          <w:rFonts w:asciiTheme="minorHAnsi" w:eastAsiaTheme="minorHAnsi" w:hAnsiTheme="minorHAnsi" w:cs="Gill Sans MT"/>
        </w:rPr>
        <w:t xml:space="preserve"> de </w:t>
      </w:r>
      <w:proofErr w:type="spellStart"/>
      <w:r w:rsidRPr="00EB6671">
        <w:rPr>
          <w:rFonts w:asciiTheme="minorHAnsi" w:eastAsiaTheme="minorHAnsi" w:hAnsiTheme="minorHAnsi" w:cs="Gill Sans MT"/>
        </w:rPr>
        <w:t>bifosfonati</w:t>
      </w:r>
      <w:proofErr w:type="spellEnd"/>
      <w:r w:rsidRPr="00EB6671">
        <w:rPr>
          <w:rFonts w:asciiTheme="minorHAnsi" w:eastAsiaTheme="minorHAnsi" w:hAnsiTheme="minorHAnsi" w:cs="Gill Sans MT"/>
        </w:rPr>
        <w:t xml:space="preserve"> in </w:t>
      </w:r>
      <w:proofErr w:type="spellStart"/>
      <w:r w:rsidRPr="00EB6671">
        <w:rPr>
          <w:rFonts w:asciiTheme="minorHAnsi" w:eastAsiaTheme="minorHAnsi" w:hAnsiTheme="minorHAnsi" w:cs="Gill Sans MT"/>
        </w:rPr>
        <w:t>cazul</w:t>
      </w:r>
      <w:proofErr w:type="spellEnd"/>
      <w:r w:rsidRPr="00EB6671">
        <w:rPr>
          <w:rFonts w:asciiTheme="minorHAnsi" w:eastAsiaTheme="minorHAnsi" w:hAnsiTheme="minorHAnsi" w:cs="Gill Sans MT"/>
        </w:rPr>
        <w:t xml:space="preserve"> BRC </w:t>
      </w:r>
      <w:proofErr w:type="spellStart"/>
      <w:r w:rsidRPr="00EB6671">
        <w:rPr>
          <w:rFonts w:asciiTheme="minorHAnsi" w:eastAsiaTheme="minorHAnsi" w:hAnsiTheme="minorHAnsi" w:cs="Gill Sans MT"/>
        </w:rPr>
        <w:t>asociata</w:t>
      </w:r>
      <w:proofErr w:type="spellEnd"/>
      <w:r w:rsidRPr="00EB6671">
        <w:rPr>
          <w:rFonts w:asciiTheme="minorHAnsi" w:eastAsiaTheme="minorHAnsi" w:hAnsiTheme="minorHAnsi" w:cs="Gill Sans MT"/>
        </w:rPr>
        <w:t xml:space="preserve"> </w:t>
      </w:r>
      <w:proofErr w:type="spellStart"/>
      <w:r w:rsidRPr="00EB6671">
        <w:rPr>
          <w:rFonts w:asciiTheme="minorHAnsi" w:eastAsiaTheme="minorHAnsi" w:hAnsiTheme="minorHAnsi" w:cs="Gill Sans MT"/>
        </w:rPr>
        <w:t>pacientilor</w:t>
      </w:r>
      <w:proofErr w:type="spellEnd"/>
      <w:r w:rsidRPr="00EB6671">
        <w:rPr>
          <w:rFonts w:asciiTheme="minorHAnsi" w:eastAsiaTheme="minorHAnsi" w:hAnsiTheme="minorHAnsi" w:cs="Gill Sans MT"/>
        </w:rPr>
        <w:t xml:space="preserve"> cu MM:</w:t>
      </w:r>
    </w:p>
    <w:p w14:paraId="0DF8F322" w14:textId="77777777" w:rsidR="00EB6671" w:rsidRPr="00EB6671" w:rsidRDefault="00EB6671" w:rsidP="00EB6671">
      <w:pPr>
        <w:autoSpaceDE w:val="0"/>
        <w:autoSpaceDN w:val="0"/>
        <w:adjustRightInd w:val="0"/>
        <w:rPr>
          <w:rFonts w:asciiTheme="minorHAnsi" w:eastAsiaTheme="minorHAnsi" w:hAnsiTheme="minorHAnsi" w:cstheme="minorBidi"/>
          <w:lang w:val="ro-RO"/>
        </w:rPr>
      </w:pPr>
    </w:p>
    <w:tbl>
      <w:tblPr>
        <w:tblStyle w:val="TableGrid1"/>
        <w:tblW w:w="0" w:type="auto"/>
        <w:tblLook w:val="04A0" w:firstRow="1" w:lastRow="0" w:firstColumn="1" w:lastColumn="0" w:noHBand="0" w:noVBand="1"/>
      </w:tblPr>
      <w:tblGrid>
        <w:gridCol w:w="3048"/>
        <w:gridCol w:w="3059"/>
        <w:gridCol w:w="3059"/>
      </w:tblGrid>
      <w:tr w:rsidR="00EB6671" w:rsidRPr="00EB6671" w14:paraId="5F5FFDC2" w14:textId="77777777" w:rsidTr="005A1A53">
        <w:tc>
          <w:tcPr>
            <w:tcW w:w="3048" w:type="dxa"/>
          </w:tcPr>
          <w:p w14:paraId="2294087D" w14:textId="77777777" w:rsidR="00EB6671" w:rsidRPr="00EB6671" w:rsidRDefault="00EB6671" w:rsidP="00EB6671">
            <w:pPr>
              <w:rPr>
                <w:lang w:val="ro-RO"/>
              </w:rPr>
            </w:pPr>
            <w:r w:rsidRPr="00EB6671">
              <w:rPr>
                <w:lang w:val="ro-RO"/>
              </w:rPr>
              <w:t>EGFR</w:t>
            </w:r>
          </w:p>
        </w:tc>
        <w:tc>
          <w:tcPr>
            <w:tcW w:w="3059" w:type="dxa"/>
          </w:tcPr>
          <w:p w14:paraId="24167289" w14:textId="77777777" w:rsidR="00EB6671" w:rsidRPr="00EB6671" w:rsidRDefault="00EB6671" w:rsidP="00EB6671">
            <w:pPr>
              <w:rPr>
                <w:lang w:val="ro-RO"/>
              </w:rPr>
            </w:pPr>
            <w:r w:rsidRPr="00EB6671">
              <w:rPr>
                <w:lang w:val="ro-RO"/>
              </w:rPr>
              <w:t>Pamidronat</w:t>
            </w:r>
          </w:p>
        </w:tc>
        <w:tc>
          <w:tcPr>
            <w:tcW w:w="3059" w:type="dxa"/>
          </w:tcPr>
          <w:p w14:paraId="0C34C46B" w14:textId="77777777" w:rsidR="00EB6671" w:rsidRPr="00EB6671" w:rsidRDefault="00EB6671" w:rsidP="00EB6671">
            <w:pPr>
              <w:rPr>
                <w:lang w:val="ro-RO"/>
              </w:rPr>
            </w:pPr>
            <w:r w:rsidRPr="00EB6671">
              <w:rPr>
                <w:lang w:val="ro-RO"/>
              </w:rPr>
              <w:t>Zoledronat</w:t>
            </w:r>
          </w:p>
        </w:tc>
      </w:tr>
      <w:tr w:rsidR="00EB6671" w:rsidRPr="00EB6671" w14:paraId="4971F8DF" w14:textId="77777777" w:rsidTr="005A1A53">
        <w:tc>
          <w:tcPr>
            <w:tcW w:w="3048" w:type="dxa"/>
          </w:tcPr>
          <w:p w14:paraId="0096E0DC" w14:textId="77777777" w:rsidR="00EB6671" w:rsidRPr="00EB6671" w:rsidRDefault="00EB6671" w:rsidP="00EB6671">
            <w:pPr>
              <w:rPr>
                <w:lang w:val="ro-RO"/>
              </w:rPr>
            </w:pPr>
            <w:r w:rsidRPr="00EB6671">
              <w:rPr>
                <w:lang w:val="ro-RO"/>
              </w:rPr>
              <w:t>30/35-60ml/min</w:t>
            </w:r>
          </w:p>
        </w:tc>
        <w:tc>
          <w:tcPr>
            <w:tcW w:w="3059" w:type="dxa"/>
          </w:tcPr>
          <w:p w14:paraId="373D022F" w14:textId="77777777" w:rsidR="00EB6671" w:rsidRPr="00EB6671" w:rsidRDefault="00EB6671" w:rsidP="00EB6671">
            <w:pPr>
              <w:rPr>
                <w:lang w:val="ro-RO"/>
              </w:rPr>
            </w:pPr>
            <w:r w:rsidRPr="00EB6671">
              <w:rPr>
                <w:lang w:val="ro-RO"/>
              </w:rPr>
              <w:t>30 - 90 mg in 4 h</w:t>
            </w:r>
          </w:p>
        </w:tc>
        <w:tc>
          <w:tcPr>
            <w:tcW w:w="3059" w:type="dxa"/>
          </w:tcPr>
          <w:p w14:paraId="3A8989A3" w14:textId="77777777" w:rsidR="00EB6671" w:rsidRPr="00EB6671" w:rsidRDefault="00EB6671" w:rsidP="00EB6671">
            <w:pPr>
              <w:rPr>
                <w:lang w:val="ro-RO"/>
              </w:rPr>
            </w:pPr>
            <w:r w:rsidRPr="00EB6671">
              <w:rPr>
                <w:lang w:val="ro-RO"/>
              </w:rPr>
              <w:t>3 mg in 20 min</w:t>
            </w:r>
          </w:p>
        </w:tc>
      </w:tr>
      <w:tr w:rsidR="00EB6671" w:rsidRPr="00EB6671" w14:paraId="313269AA" w14:textId="77777777" w:rsidTr="005A1A53">
        <w:tc>
          <w:tcPr>
            <w:tcW w:w="3048" w:type="dxa"/>
          </w:tcPr>
          <w:p w14:paraId="346567DE" w14:textId="77777777" w:rsidR="00EB6671" w:rsidRPr="00EB6671" w:rsidRDefault="00EB6671" w:rsidP="00EB6671">
            <w:pPr>
              <w:rPr>
                <w:lang w:val="ro-RO"/>
              </w:rPr>
            </w:pPr>
            <w:r w:rsidRPr="00EB6671">
              <w:rPr>
                <w:lang w:val="ro-RO"/>
              </w:rPr>
              <w:t>&lt; 30ml/min</w:t>
            </w:r>
          </w:p>
        </w:tc>
        <w:tc>
          <w:tcPr>
            <w:tcW w:w="3059" w:type="dxa"/>
          </w:tcPr>
          <w:p w14:paraId="314E75DC" w14:textId="77777777" w:rsidR="00EB6671" w:rsidRPr="00EB6671" w:rsidRDefault="00EB6671" w:rsidP="00EB6671">
            <w:pPr>
              <w:rPr>
                <w:lang w:val="ro-RO"/>
              </w:rPr>
            </w:pPr>
            <w:r w:rsidRPr="00EB6671">
              <w:rPr>
                <w:lang w:val="ro-RO"/>
              </w:rPr>
              <w:t>Nerecomandat</w:t>
            </w:r>
          </w:p>
        </w:tc>
        <w:tc>
          <w:tcPr>
            <w:tcW w:w="3059" w:type="dxa"/>
          </w:tcPr>
          <w:p w14:paraId="2A0C33F8" w14:textId="77777777" w:rsidR="00EB6671" w:rsidRPr="00EB6671" w:rsidRDefault="00EB6671" w:rsidP="00EB6671">
            <w:pPr>
              <w:rPr>
                <w:lang w:val="ro-RO"/>
              </w:rPr>
            </w:pPr>
            <w:r w:rsidRPr="00EB6671">
              <w:rPr>
                <w:lang w:val="ro-RO"/>
              </w:rPr>
              <w:t>Nerecomandat</w:t>
            </w:r>
          </w:p>
        </w:tc>
      </w:tr>
    </w:tbl>
    <w:p w14:paraId="760C7DEA" w14:textId="77777777" w:rsidR="00EB6671" w:rsidRPr="00EB6671" w:rsidRDefault="00EB6671" w:rsidP="00EB6671">
      <w:pPr>
        <w:autoSpaceDE w:val="0"/>
        <w:autoSpaceDN w:val="0"/>
        <w:adjustRightInd w:val="0"/>
        <w:rPr>
          <w:rFonts w:ascii="Gill Sans MT" w:eastAsiaTheme="minorHAnsi" w:hAnsi="Gill Sans MT" w:cs="Gill Sans MT"/>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EB6671" w:rsidRPr="00EB6671" w14:paraId="47569051" w14:textId="77777777" w:rsidTr="005A1A53">
        <w:tc>
          <w:tcPr>
            <w:tcW w:w="9394" w:type="dxa"/>
          </w:tcPr>
          <w:p w14:paraId="58476E12" w14:textId="77777777" w:rsidR="00EB6671" w:rsidRPr="00EB6671" w:rsidRDefault="00EB6671" w:rsidP="00EB6671">
            <w:pPr>
              <w:widowControl w:val="0"/>
              <w:spacing w:after="200" w:line="276" w:lineRule="auto"/>
              <w:jc w:val="both"/>
              <w:rPr>
                <w:rFonts w:asciiTheme="minorHAnsi" w:eastAsiaTheme="minorHAnsi" w:hAnsiTheme="minorHAnsi" w:cstheme="minorBidi"/>
                <w:b/>
                <w:snapToGrid w:val="0"/>
                <w:vertAlign w:val="superscript"/>
                <w:lang w:val="ro-RO"/>
              </w:rPr>
            </w:pPr>
            <w:r w:rsidRPr="00EB6671">
              <w:rPr>
                <w:rFonts w:asciiTheme="minorHAnsi" w:eastAsiaTheme="minorHAnsi" w:hAnsiTheme="minorHAnsi" w:cstheme="minorBidi"/>
                <w:b/>
                <w:snapToGrid w:val="0"/>
                <w:lang w:val="ro-RO"/>
              </w:rPr>
              <w:t xml:space="preserve"> Recomandări de utilizare a bifosfonaţilor</w:t>
            </w:r>
            <w:r w:rsidRPr="00EB6671">
              <w:rPr>
                <w:rFonts w:asciiTheme="minorHAnsi" w:eastAsiaTheme="minorHAnsi" w:hAnsiTheme="minorHAnsi" w:cstheme="minorBidi"/>
                <w:b/>
                <w:snapToGrid w:val="0"/>
                <w:vertAlign w:val="superscript"/>
                <w:lang w:val="ro-RO"/>
              </w:rPr>
              <w:t>*</w:t>
            </w:r>
          </w:p>
        </w:tc>
      </w:tr>
      <w:tr w:rsidR="00EB6671" w:rsidRPr="00EB6671" w14:paraId="113DBB56" w14:textId="77777777" w:rsidTr="005A1A53">
        <w:tc>
          <w:tcPr>
            <w:tcW w:w="9394" w:type="dxa"/>
          </w:tcPr>
          <w:p w14:paraId="018A77B4" w14:textId="77777777" w:rsidR="00EB6671" w:rsidRPr="00EB6671" w:rsidRDefault="00EB6671" w:rsidP="00FD685C">
            <w:pPr>
              <w:widowControl w:val="0"/>
              <w:numPr>
                <w:ilvl w:val="0"/>
                <w:numId w:val="21"/>
              </w:numPr>
              <w:spacing w:after="200" w:line="276" w:lineRule="auto"/>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Întreruperea terapiei cu bifosfonaţi după 1 sau 2 ani de tratament la pacienţii respondenţi</w:t>
            </w:r>
          </w:p>
          <w:p w14:paraId="381ED536" w14:textId="77777777" w:rsidR="00EB6671" w:rsidRPr="00EB6671" w:rsidRDefault="00EB6671" w:rsidP="00FD685C">
            <w:pPr>
              <w:widowControl w:val="0"/>
              <w:numPr>
                <w:ilvl w:val="0"/>
                <w:numId w:val="21"/>
              </w:numPr>
              <w:spacing w:after="200" w:line="276" w:lineRule="auto"/>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Reluarea tratamentului la pacienţii cu afecţiune activă pe durata chimioterapiei</w:t>
            </w:r>
          </w:p>
          <w:p w14:paraId="11E64187" w14:textId="77777777" w:rsidR="00EB6671" w:rsidRPr="00EB6671" w:rsidRDefault="00EB6671" w:rsidP="00FD685C">
            <w:pPr>
              <w:widowControl w:val="0"/>
              <w:numPr>
                <w:ilvl w:val="0"/>
                <w:numId w:val="21"/>
              </w:numPr>
              <w:spacing w:after="200" w:line="276" w:lineRule="auto"/>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Interzicerea tratamentului cu bifosfonaţi la pacienţii cu gamapatii monoclonale asimptomatice (mielom multiplu asimptomatic, gamapatie monoclonală de semnificaţie nedeterminată)</w:t>
            </w:r>
          </w:p>
          <w:p w14:paraId="496C8CDE" w14:textId="77777777" w:rsidR="00EB6671" w:rsidRPr="00EB6671" w:rsidRDefault="00EB6671" w:rsidP="00FD685C">
            <w:pPr>
              <w:widowControl w:val="0"/>
              <w:numPr>
                <w:ilvl w:val="0"/>
                <w:numId w:val="21"/>
              </w:numPr>
              <w:spacing w:after="200" w:line="276" w:lineRule="auto"/>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Consult stomatologic inainte de utilizare si evaluarea dentară şi urmărirea la pacienţii supuşi la terapie cu bifosfonaţi</w:t>
            </w:r>
          </w:p>
          <w:p w14:paraId="6464FCA9" w14:textId="77777777" w:rsidR="00EB6671" w:rsidRPr="00EB6671" w:rsidRDefault="00EB6671" w:rsidP="00FD685C">
            <w:pPr>
              <w:widowControl w:val="0"/>
              <w:numPr>
                <w:ilvl w:val="0"/>
                <w:numId w:val="21"/>
              </w:numPr>
              <w:spacing w:after="200" w:line="276" w:lineRule="auto"/>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In cazul extractiilor dentare se va intrerupe administrarea de bifosfonati 3 luni inainte si dupa extractia dentara</w:t>
            </w:r>
          </w:p>
        </w:tc>
      </w:tr>
    </w:tbl>
    <w:p w14:paraId="084880DA" w14:textId="77777777" w:rsidR="00EB6671" w:rsidRPr="00EB6671" w:rsidRDefault="00EB6671" w:rsidP="00EB6671">
      <w:pPr>
        <w:autoSpaceDE w:val="0"/>
        <w:autoSpaceDN w:val="0"/>
        <w:adjustRightInd w:val="0"/>
        <w:rPr>
          <w:rFonts w:ascii="Gill Sans MT" w:eastAsiaTheme="minorHAnsi" w:hAnsi="Gill Sans MT" w:cs="Gill Sans MT"/>
          <w:b/>
          <w:bCs/>
          <w:color w:val="000000"/>
          <w:sz w:val="22"/>
          <w:szCs w:val="22"/>
          <w:lang w:val="ro-RO"/>
        </w:rPr>
      </w:pPr>
    </w:p>
    <w:p w14:paraId="6083DDEC" w14:textId="77777777" w:rsidR="00EB6671" w:rsidRPr="00EB6671" w:rsidRDefault="00EB6671" w:rsidP="00EB6671">
      <w:pPr>
        <w:autoSpaceDE w:val="0"/>
        <w:autoSpaceDN w:val="0"/>
        <w:adjustRightInd w:val="0"/>
        <w:jc w:val="both"/>
        <w:rPr>
          <w:rFonts w:asciiTheme="minorHAnsi" w:eastAsiaTheme="minorHAnsi" w:hAnsiTheme="minorHAnsi" w:cs="Gill Sans MT"/>
          <w:snapToGrid w:val="0"/>
          <w:color w:val="000000"/>
          <w:lang w:val="ro-RO"/>
        </w:rPr>
      </w:pPr>
      <w:r w:rsidRPr="00EB6671">
        <w:rPr>
          <w:rFonts w:ascii="Gill Sans MT" w:eastAsiaTheme="minorHAnsi" w:hAnsi="Gill Sans MT" w:cs="Gill Sans MT"/>
          <w:snapToGrid w:val="0"/>
          <w:color w:val="000000"/>
          <w:lang w:val="ro-RO"/>
        </w:rPr>
        <w:t xml:space="preserve">        </w:t>
      </w:r>
      <w:r w:rsidRPr="00EB6671">
        <w:rPr>
          <w:rFonts w:asciiTheme="minorHAnsi" w:eastAsiaTheme="minorHAnsi" w:hAnsiTheme="minorHAnsi" w:cs="Gill Sans MT"/>
          <w:snapToGrid w:val="0"/>
          <w:color w:val="000000"/>
          <w:lang w:val="ro-RO"/>
        </w:rPr>
        <w:t xml:space="preserve">O complicaţie asociată terapiei cu bifosfonaţi o reprezinta osteonecroza aseptica de mandibula (ONJ) ( 10% pacienti). Intreruperea sau continuarea terapiei cu bifosfonaţi la pacienţii cu mielom care dezvoltă ONJ rămâne o problemă majoră. Nu sunt disponibile date prospective randomizate pentru determinarea duratei sau frecvenţei tratamentului cu bifosfonaţi la pacienţii cu mielom si ONJ.  În plus, bifosfonaţii au un timp de înjumătăţire extrem de lung în oase, care s-a estimat că depăşeşte 10 ani, aşa încât sistarea administrării de bifosfonaţi poate avea sau nu efect asupra ONJ. </w:t>
      </w:r>
    </w:p>
    <w:p w14:paraId="3DE57F73" w14:textId="77777777" w:rsidR="00EB6671" w:rsidRPr="00EB6671" w:rsidRDefault="00EB6671" w:rsidP="00EB6671">
      <w:pPr>
        <w:autoSpaceDE w:val="0"/>
        <w:autoSpaceDN w:val="0"/>
        <w:adjustRightInd w:val="0"/>
        <w:jc w:val="both"/>
        <w:rPr>
          <w:rFonts w:asciiTheme="minorHAnsi" w:eastAsiaTheme="minorHAnsi" w:hAnsiTheme="minorHAnsi" w:cs="Gill Sans MT"/>
          <w:snapToGrid w:val="0"/>
          <w:color w:val="000000"/>
          <w:lang w:val="ro-RO"/>
        </w:rPr>
      </w:pPr>
    </w:p>
    <w:p w14:paraId="52862C7F" w14:textId="77777777" w:rsidR="008F091B" w:rsidRDefault="008F091B" w:rsidP="00EB6671">
      <w:pPr>
        <w:autoSpaceDE w:val="0"/>
        <w:autoSpaceDN w:val="0"/>
        <w:adjustRightInd w:val="0"/>
        <w:jc w:val="both"/>
        <w:rPr>
          <w:rFonts w:asciiTheme="minorHAnsi" w:eastAsiaTheme="minorHAnsi" w:hAnsiTheme="minorHAnsi" w:cs="Gill Sans MT"/>
          <w:b/>
          <w:bCs/>
          <w:snapToGrid w:val="0"/>
          <w:color w:val="000000" w:themeColor="text1"/>
          <w:lang w:val="ro-RO"/>
        </w:rPr>
      </w:pPr>
    </w:p>
    <w:p w14:paraId="28573B04" w14:textId="25193154" w:rsidR="00EB6671" w:rsidRPr="00EB6671" w:rsidRDefault="00EB6671" w:rsidP="00EB6671">
      <w:pPr>
        <w:autoSpaceDE w:val="0"/>
        <w:autoSpaceDN w:val="0"/>
        <w:adjustRightInd w:val="0"/>
        <w:jc w:val="both"/>
        <w:rPr>
          <w:rFonts w:asciiTheme="minorHAnsi" w:eastAsiaTheme="minorHAnsi" w:hAnsiTheme="minorHAnsi" w:cs="Gill Sans MT"/>
          <w:b/>
          <w:bCs/>
          <w:snapToGrid w:val="0"/>
          <w:color w:val="000000" w:themeColor="text1"/>
          <w:lang w:val="ro-RO"/>
        </w:rPr>
      </w:pPr>
      <w:r w:rsidRPr="00EB6671">
        <w:rPr>
          <w:rFonts w:asciiTheme="minorHAnsi" w:eastAsiaTheme="minorHAnsi" w:hAnsiTheme="minorHAnsi" w:cs="Gill Sans MT"/>
          <w:b/>
          <w:bCs/>
          <w:snapToGrid w:val="0"/>
          <w:color w:val="000000" w:themeColor="text1"/>
          <w:lang w:val="ro-RO"/>
        </w:rPr>
        <w:lastRenderedPageBreak/>
        <w:t>Tratamentul cu Denosumab:</w:t>
      </w:r>
    </w:p>
    <w:p w14:paraId="357FD2EF" w14:textId="77777777" w:rsidR="00EB6671" w:rsidRPr="00EB6671" w:rsidRDefault="00EB6671" w:rsidP="00B0537F">
      <w:pPr>
        <w:autoSpaceDE w:val="0"/>
        <w:autoSpaceDN w:val="0"/>
        <w:adjustRightInd w:val="0"/>
        <w:ind w:firstLine="720"/>
        <w:jc w:val="both"/>
        <w:rPr>
          <w:rFonts w:ascii="Gill Sans MT" w:eastAsiaTheme="minorHAnsi" w:hAnsi="Gill Sans MT" w:cs="Gill Sans MT"/>
          <w:color w:val="000000" w:themeColor="text1"/>
        </w:rPr>
      </w:pPr>
      <w:r w:rsidRPr="00EB6671">
        <w:rPr>
          <w:rFonts w:ascii="Gill Sans MT" w:eastAsiaTheme="minorHAnsi" w:hAnsi="Gill Sans MT" w:cs="Gill Sans MT"/>
          <w:color w:val="000000" w:themeColor="text1"/>
        </w:rPr>
        <w:t xml:space="preserve">Denosumab </w:t>
      </w:r>
      <w:proofErr w:type="spellStart"/>
      <w:r w:rsidRPr="00EB6671">
        <w:rPr>
          <w:rFonts w:ascii="Gill Sans MT" w:eastAsiaTheme="minorHAnsi" w:hAnsi="Gill Sans MT" w:cs="Gill Sans MT"/>
          <w:color w:val="000000" w:themeColor="text1"/>
        </w:rPr>
        <w:t>este</w:t>
      </w:r>
      <w:proofErr w:type="spellEnd"/>
      <w:r w:rsidRPr="00EB6671">
        <w:rPr>
          <w:rFonts w:ascii="Gill Sans MT" w:eastAsiaTheme="minorHAnsi" w:hAnsi="Gill Sans MT" w:cs="Gill Sans MT"/>
          <w:color w:val="000000" w:themeColor="text1"/>
        </w:rPr>
        <w:t xml:space="preserve"> un </w:t>
      </w:r>
      <w:proofErr w:type="spellStart"/>
      <w:r w:rsidRPr="00EB6671">
        <w:rPr>
          <w:rFonts w:ascii="Gill Sans MT" w:eastAsiaTheme="minorHAnsi" w:hAnsi="Gill Sans MT" w:cs="Gill Sans MT"/>
          <w:color w:val="000000" w:themeColor="text1"/>
        </w:rPr>
        <w:t>anticorp</w:t>
      </w:r>
      <w:proofErr w:type="spellEnd"/>
      <w:r w:rsidRPr="00EB6671">
        <w:rPr>
          <w:rFonts w:ascii="Gill Sans MT" w:eastAsiaTheme="minorHAnsi" w:hAnsi="Gill Sans MT" w:cs="Gill Sans MT"/>
          <w:color w:val="000000" w:themeColor="text1"/>
        </w:rPr>
        <w:t xml:space="preserve"> monoclonal </w:t>
      </w:r>
      <w:proofErr w:type="spellStart"/>
      <w:r w:rsidRPr="00EB6671">
        <w:rPr>
          <w:rFonts w:ascii="Gill Sans MT" w:eastAsiaTheme="minorHAnsi" w:hAnsi="Gill Sans MT" w:cs="Gill Sans MT"/>
          <w:color w:val="000000" w:themeColor="text1"/>
        </w:rPr>
        <w:t>uman</w:t>
      </w:r>
      <w:proofErr w:type="spellEnd"/>
      <w:r w:rsidRPr="00EB6671">
        <w:rPr>
          <w:rFonts w:ascii="Gill Sans MT" w:eastAsiaTheme="minorHAnsi" w:hAnsi="Gill Sans MT" w:cs="Gill Sans MT"/>
          <w:color w:val="000000" w:themeColor="text1"/>
        </w:rPr>
        <w:t xml:space="preserve"> (IgG2) care are ca </w:t>
      </w:r>
      <w:proofErr w:type="spellStart"/>
      <w:r w:rsidRPr="00EB6671">
        <w:rPr>
          <w:rFonts w:ascii="Gill Sans MT" w:eastAsiaTheme="minorHAnsi" w:hAnsi="Gill Sans MT" w:cs="Gill Sans MT"/>
          <w:color w:val="000000" w:themeColor="text1"/>
        </w:rPr>
        <w:t>ţintă</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şi</w:t>
      </w:r>
      <w:proofErr w:type="spellEnd"/>
      <w:r w:rsidRPr="00EB6671">
        <w:rPr>
          <w:rFonts w:ascii="Gill Sans MT" w:eastAsiaTheme="minorHAnsi" w:hAnsi="Gill Sans MT" w:cs="Gill Sans MT"/>
          <w:color w:val="000000" w:themeColor="text1"/>
        </w:rPr>
        <w:t xml:space="preserve"> se </w:t>
      </w:r>
      <w:proofErr w:type="spellStart"/>
      <w:r w:rsidRPr="00EB6671">
        <w:rPr>
          <w:rFonts w:ascii="Gill Sans MT" w:eastAsiaTheme="minorHAnsi" w:hAnsi="Gill Sans MT" w:cs="Gill Sans MT"/>
          <w:color w:val="000000" w:themeColor="text1"/>
        </w:rPr>
        <w:t>leagă</w:t>
      </w:r>
      <w:proofErr w:type="spellEnd"/>
      <w:r w:rsidRPr="00EB6671">
        <w:rPr>
          <w:rFonts w:ascii="Gill Sans MT" w:eastAsiaTheme="minorHAnsi" w:hAnsi="Gill Sans MT" w:cs="Gill Sans MT"/>
          <w:color w:val="000000" w:themeColor="text1"/>
        </w:rPr>
        <w:t xml:space="preserve"> cu mare </w:t>
      </w:r>
      <w:proofErr w:type="spellStart"/>
      <w:r w:rsidRPr="00EB6671">
        <w:rPr>
          <w:rFonts w:ascii="Gill Sans MT" w:eastAsiaTheme="minorHAnsi" w:hAnsi="Gill Sans MT" w:cs="Gill Sans MT"/>
          <w:color w:val="000000" w:themeColor="text1"/>
        </w:rPr>
        <w:t>afinitate</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şi</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specificitate</w:t>
      </w:r>
      <w:proofErr w:type="spellEnd"/>
      <w:r w:rsidRPr="00EB6671">
        <w:rPr>
          <w:rFonts w:ascii="Gill Sans MT" w:eastAsiaTheme="minorHAnsi" w:hAnsi="Gill Sans MT" w:cs="Gill Sans MT"/>
          <w:color w:val="000000" w:themeColor="text1"/>
        </w:rPr>
        <w:t xml:space="preserve"> de RANKL, </w:t>
      </w:r>
      <w:proofErr w:type="spellStart"/>
      <w:r w:rsidRPr="00EB6671">
        <w:rPr>
          <w:rFonts w:ascii="Gill Sans MT" w:eastAsiaTheme="minorHAnsi" w:hAnsi="Gill Sans MT" w:cs="Gill Sans MT"/>
          <w:color w:val="000000" w:themeColor="text1"/>
        </w:rPr>
        <w:t>prevenind</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activarea</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receptorului</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său</w:t>
      </w:r>
      <w:proofErr w:type="spellEnd"/>
      <w:r w:rsidRPr="00EB6671">
        <w:rPr>
          <w:rFonts w:ascii="Gill Sans MT" w:eastAsiaTheme="minorHAnsi" w:hAnsi="Gill Sans MT" w:cs="Gill Sans MT"/>
          <w:color w:val="000000" w:themeColor="text1"/>
        </w:rPr>
        <w:t xml:space="preserve">, RANK, pe </w:t>
      </w:r>
      <w:proofErr w:type="spellStart"/>
      <w:r w:rsidRPr="00EB6671">
        <w:rPr>
          <w:rFonts w:ascii="Gill Sans MT" w:eastAsiaTheme="minorHAnsi" w:hAnsi="Gill Sans MT" w:cs="Gill Sans MT"/>
          <w:color w:val="000000" w:themeColor="text1"/>
        </w:rPr>
        <w:t>suprafaţa</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precursorilor</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osteoclaştilor</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şi</w:t>
      </w:r>
      <w:proofErr w:type="spellEnd"/>
      <w:r w:rsidRPr="00EB6671">
        <w:rPr>
          <w:rFonts w:ascii="Gill Sans MT" w:eastAsiaTheme="minorHAnsi" w:hAnsi="Gill Sans MT" w:cs="Gill Sans MT"/>
          <w:color w:val="000000" w:themeColor="text1"/>
        </w:rPr>
        <w:t xml:space="preserve"> pe </w:t>
      </w:r>
      <w:proofErr w:type="spellStart"/>
      <w:r w:rsidRPr="00EB6671">
        <w:rPr>
          <w:rFonts w:ascii="Gill Sans MT" w:eastAsiaTheme="minorHAnsi" w:hAnsi="Gill Sans MT" w:cs="Gill Sans MT"/>
          <w:color w:val="000000" w:themeColor="text1"/>
        </w:rPr>
        <w:t>suprafaţa</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osteoclaştilor</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Prevenirea</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interacţiunii</w:t>
      </w:r>
      <w:proofErr w:type="spellEnd"/>
      <w:r w:rsidRPr="00EB6671">
        <w:rPr>
          <w:rFonts w:ascii="Gill Sans MT" w:eastAsiaTheme="minorHAnsi" w:hAnsi="Gill Sans MT" w:cs="Gill Sans MT"/>
          <w:color w:val="000000" w:themeColor="text1"/>
        </w:rPr>
        <w:t xml:space="preserve"> RANKL/RANK </w:t>
      </w:r>
      <w:proofErr w:type="spellStart"/>
      <w:r w:rsidRPr="00EB6671">
        <w:rPr>
          <w:rFonts w:ascii="Gill Sans MT" w:eastAsiaTheme="minorHAnsi" w:hAnsi="Gill Sans MT" w:cs="Gill Sans MT"/>
          <w:color w:val="000000" w:themeColor="text1"/>
        </w:rPr>
        <w:t>inhibă</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formarea</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funcţia</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şi</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supravieţuirea</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osteoclaştilor</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reducând</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astfel</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resorbţia</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osoasă</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atât</w:t>
      </w:r>
      <w:proofErr w:type="spellEnd"/>
      <w:r w:rsidRPr="00EB6671">
        <w:rPr>
          <w:rFonts w:ascii="Gill Sans MT" w:eastAsiaTheme="minorHAnsi" w:hAnsi="Gill Sans MT" w:cs="Gill Sans MT"/>
          <w:color w:val="000000" w:themeColor="text1"/>
        </w:rPr>
        <w:t xml:space="preserve"> la </w:t>
      </w:r>
      <w:proofErr w:type="spellStart"/>
      <w:r w:rsidRPr="00EB6671">
        <w:rPr>
          <w:rFonts w:ascii="Gill Sans MT" w:eastAsiaTheme="minorHAnsi" w:hAnsi="Gill Sans MT" w:cs="Gill Sans MT"/>
          <w:color w:val="000000" w:themeColor="text1"/>
        </w:rPr>
        <w:t>nivelul</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osului</w:t>
      </w:r>
      <w:proofErr w:type="spellEnd"/>
      <w:r w:rsidRPr="00EB6671">
        <w:rPr>
          <w:rFonts w:ascii="Gill Sans MT" w:eastAsiaTheme="minorHAnsi" w:hAnsi="Gill Sans MT" w:cs="Gill Sans MT"/>
          <w:color w:val="000000" w:themeColor="text1"/>
        </w:rPr>
        <w:t xml:space="preserve"> cortical </w:t>
      </w:r>
      <w:proofErr w:type="spellStart"/>
      <w:r w:rsidRPr="00EB6671">
        <w:rPr>
          <w:rFonts w:ascii="Gill Sans MT" w:eastAsiaTheme="minorHAnsi" w:hAnsi="Gill Sans MT" w:cs="Gill Sans MT"/>
          <w:color w:val="000000" w:themeColor="text1"/>
        </w:rPr>
        <w:t>cât</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şi</w:t>
      </w:r>
      <w:proofErr w:type="spellEnd"/>
      <w:r w:rsidRPr="00EB6671">
        <w:rPr>
          <w:rFonts w:ascii="Gill Sans MT" w:eastAsiaTheme="minorHAnsi" w:hAnsi="Gill Sans MT" w:cs="Gill Sans MT"/>
          <w:color w:val="000000" w:themeColor="text1"/>
        </w:rPr>
        <w:t xml:space="preserve"> a </w:t>
      </w:r>
      <w:proofErr w:type="spellStart"/>
      <w:r w:rsidRPr="00EB6671">
        <w:rPr>
          <w:rFonts w:ascii="Gill Sans MT" w:eastAsiaTheme="minorHAnsi" w:hAnsi="Gill Sans MT" w:cs="Gill Sans MT"/>
          <w:color w:val="000000" w:themeColor="text1"/>
        </w:rPr>
        <w:t>celui</w:t>
      </w:r>
      <w:proofErr w:type="spellEnd"/>
      <w:r w:rsidRPr="00EB6671">
        <w:rPr>
          <w:rFonts w:ascii="Gill Sans MT" w:eastAsiaTheme="minorHAnsi" w:hAnsi="Gill Sans MT" w:cs="Gill Sans MT"/>
          <w:color w:val="000000" w:themeColor="text1"/>
        </w:rPr>
        <w:t xml:space="preserve"> trabecular.</w:t>
      </w:r>
    </w:p>
    <w:p w14:paraId="03CBE36F" w14:textId="03F40A45" w:rsidR="00EB6671" w:rsidRPr="00EB6671" w:rsidRDefault="00760C96" w:rsidP="00B0537F">
      <w:pPr>
        <w:autoSpaceDE w:val="0"/>
        <w:autoSpaceDN w:val="0"/>
        <w:adjustRightInd w:val="0"/>
        <w:ind w:firstLine="720"/>
        <w:jc w:val="both"/>
        <w:rPr>
          <w:rFonts w:ascii="Gill Sans MT" w:eastAsiaTheme="minorHAnsi" w:hAnsi="Gill Sans MT" w:cs="Gill Sans MT"/>
          <w:color w:val="000000" w:themeColor="text1"/>
        </w:rPr>
      </w:pPr>
      <w:r>
        <w:rPr>
          <w:rFonts w:ascii="Gill Sans MT" w:eastAsiaTheme="minorHAnsi" w:hAnsi="Gill Sans MT" w:cs="Gill Sans MT"/>
          <w:color w:val="000000" w:themeColor="text1"/>
        </w:rPr>
        <w:t xml:space="preserve">Este </w:t>
      </w:r>
      <w:proofErr w:type="spellStart"/>
      <w:r>
        <w:rPr>
          <w:rFonts w:ascii="Gill Sans MT" w:eastAsiaTheme="minorHAnsi" w:hAnsi="Gill Sans MT" w:cs="Gill Sans MT"/>
          <w:color w:val="000000" w:themeColor="text1"/>
        </w:rPr>
        <w:t>recomandabila</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injumatatirea</w:t>
      </w:r>
      <w:proofErr w:type="spellEnd"/>
      <w:r w:rsidR="00EB6671" w:rsidRPr="00EB6671">
        <w:rPr>
          <w:rFonts w:ascii="Gill Sans MT" w:eastAsiaTheme="minorHAnsi" w:hAnsi="Gill Sans MT" w:cs="Gill Sans MT"/>
          <w:color w:val="000000" w:themeColor="text1"/>
        </w:rPr>
        <w:t xml:space="preserve"> </w:t>
      </w:r>
      <w:proofErr w:type="spellStart"/>
      <w:r w:rsidR="00EB6671" w:rsidRPr="00EB6671">
        <w:rPr>
          <w:rFonts w:ascii="Gill Sans MT" w:eastAsiaTheme="minorHAnsi" w:hAnsi="Gill Sans MT" w:cs="Gill Sans MT"/>
          <w:color w:val="000000" w:themeColor="text1"/>
        </w:rPr>
        <w:t>dozei</w:t>
      </w:r>
      <w:proofErr w:type="spellEnd"/>
      <w:r w:rsidR="00EB6671" w:rsidRPr="00EB6671">
        <w:rPr>
          <w:rFonts w:ascii="Gill Sans MT" w:eastAsiaTheme="minorHAnsi" w:hAnsi="Gill Sans MT" w:cs="Gill Sans MT"/>
          <w:color w:val="000000" w:themeColor="text1"/>
        </w:rPr>
        <w:t xml:space="preserve"> </w:t>
      </w:r>
      <w:r>
        <w:rPr>
          <w:rFonts w:ascii="Gill Sans MT" w:eastAsiaTheme="minorHAnsi" w:hAnsi="Gill Sans MT" w:cs="Gill Sans MT"/>
          <w:color w:val="000000" w:themeColor="text1"/>
        </w:rPr>
        <w:t xml:space="preserve">(60 mg) la prima </w:t>
      </w:r>
      <w:proofErr w:type="spellStart"/>
      <w:r>
        <w:rPr>
          <w:rFonts w:ascii="Gill Sans MT" w:eastAsiaTheme="minorHAnsi" w:hAnsi="Gill Sans MT" w:cs="Gill Sans MT"/>
          <w:color w:val="000000" w:themeColor="text1"/>
        </w:rPr>
        <w:t>admnistrare</w:t>
      </w:r>
      <w:proofErr w:type="spellEnd"/>
      <w:r>
        <w:rPr>
          <w:rFonts w:ascii="Gill Sans MT" w:eastAsiaTheme="minorHAnsi" w:hAnsi="Gill Sans MT" w:cs="Gill Sans MT"/>
          <w:color w:val="000000" w:themeColor="text1"/>
        </w:rPr>
        <w:t xml:space="preserve"> </w:t>
      </w:r>
      <w:r w:rsidR="00EB6671" w:rsidRPr="00EB6671">
        <w:rPr>
          <w:rFonts w:ascii="Gill Sans MT" w:eastAsiaTheme="minorHAnsi" w:hAnsi="Gill Sans MT" w:cs="Gill Sans MT"/>
          <w:color w:val="000000" w:themeColor="text1"/>
        </w:rPr>
        <w:t xml:space="preserve">la </w:t>
      </w:r>
      <w:proofErr w:type="spellStart"/>
      <w:r w:rsidR="00EB6671" w:rsidRPr="00EB6671">
        <w:rPr>
          <w:rFonts w:ascii="Gill Sans MT" w:eastAsiaTheme="minorHAnsi" w:hAnsi="Gill Sans MT" w:cs="Gill Sans MT"/>
          <w:color w:val="000000" w:themeColor="text1"/>
        </w:rPr>
        <w:t>pacienţii</w:t>
      </w:r>
      <w:proofErr w:type="spellEnd"/>
      <w:r w:rsidR="00EB6671" w:rsidRPr="00EB6671">
        <w:rPr>
          <w:rFonts w:ascii="Gill Sans MT" w:eastAsiaTheme="minorHAnsi" w:hAnsi="Gill Sans MT" w:cs="Gill Sans MT"/>
          <w:color w:val="000000" w:themeColor="text1"/>
        </w:rPr>
        <w:t xml:space="preserve"> cu </w:t>
      </w:r>
      <w:proofErr w:type="spellStart"/>
      <w:r w:rsidR="00EB6671" w:rsidRPr="00EB6671">
        <w:rPr>
          <w:rFonts w:ascii="Gill Sans MT" w:eastAsiaTheme="minorHAnsi" w:hAnsi="Gill Sans MT" w:cs="Gill Sans MT"/>
          <w:color w:val="000000" w:themeColor="text1"/>
        </w:rPr>
        <w:t>insuficienţă</w:t>
      </w:r>
      <w:proofErr w:type="spellEnd"/>
      <w:r w:rsidR="00EB6671" w:rsidRPr="00EB6671">
        <w:rPr>
          <w:rFonts w:ascii="Gill Sans MT" w:eastAsiaTheme="minorHAnsi" w:hAnsi="Gill Sans MT" w:cs="Gill Sans MT"/>
          <w:color w:val="000000" w:themeColor="text1"/>
        </w:rPr>
        <w:t xml:space="preserve"> </w:t>
      </w:r>
      <w:proofErr w:type="spellStart"/>
      <w:r w:rsidR="00EB6671" w:rsidRPr="00EB6671">
        <w:rPr>
          <w:rFonts w:ascii="Gill Sans MT" w:eastAsiaTheme="minorHAnsi" w:hAnsi="Gill Sans MT" w:cs="Gill Sans MT"/>
          <w:color w:val="000000" w:themeColor="text1"/>
        </w:rPr>
        <w:t>renală</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daca</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pacientul</w:t>
      </w:r>
      <w:proofErr w:type="spellEnd"/>
      <w:r>
        <w:rPr>
          <w:rFonts w:ascii="Gill Sans MT" w:eastAsiaTheme="minorHAnsi" w:hAnsi="Gill Sans MT" w:cs="Gill Sans MT"/>
          <w:color w:val="000000" w:themeColor="text1"/>
        </w:rPr>
        <w:t xml:space="preserve"> nu </w:t>
      </w:r>
      <w:proofErr w:type="spellStart"/>
      <w:r>
        <w:rPr>
          <w:rFonts w:ascii="Gill Sans MT" w:eastAsiaTheme="minorHAnsi" w:hAnsi="Gill Sans MT" w:cs="Gill Sans MT"/>
          <w:color w:val="000000" w:themeColor="text1"/>
        </w:rPr>
        <w:t>prezinta</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hipocalcemie</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severa</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secundara</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atunci</w:t>
      </w:r>
      <w:proofErr w:type="spellEnd"/>
      <w:r>
        <w:rPr>
          <w:rFonts w:ascii="Gill Sans MT" w:eastAsiaTheme="minorHAnsi" w:hAnsi="Gill Sans MT" w:cs="Gill Sans MT"/>
          <w:color w:val="000000" w:themeColor="text1"/>
        </w:rPr>
        <w:t xml:space="preserve"> se </w:t>
      </w:r>
      <w:proofErr w:type="spellStart"/>
      <w:r>
        <w:rPr>
          <w:rFonts w:ascii="Gill Sans MT" w:eastAsiaTheme="minorHAnsi" w:hAnsi="Gill Sans MT" w:cs="Gill Sans MT"/>
          <w:color w:val="000000" w:themeColor="text1"/>
        </w:rPr>
        <w:t>poate</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creste</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doza</w:t>
      </w:r>
      <w:proofErr w:type="spellEnd"/>
      <w:r>
        <w:rPr>
          <w:rFonts w:ascii="Gill Sans MT" w:eastAsiaTheme="minorHAnsi" w:hAnsi="Gill Sans MT" w:cs="Gill Sans MT"/>
          <w:color w:val="000000" w:themeColor="text1"/>
        </w:rPr>
        <w:t xml:space="preserve"> la 120 mg; </w:t>
      </w:r>
      <w:proofErr w:type="spellStart"/>
      <w:r>
        <w:rPr>
          <w:rFonts w:ascii="Gill Sans MT" w:eastAsiaTheme="minorHAnsi" w:hAnsi="Gill Sans MT" w:cs="Gill Sans MT"/>
          <w:color w:val="000000" w:themeColor="text1"/>
        </w:rPr>
        <w:t>daca</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prezinta</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hipocalcemie</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severa</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secundara</w:t>
      </w:r>
      <w:proofErr w:type="spellEnd"/>
      <w:r>
        <w:rPr>
          <w:rFonts w:ascii="Gill Sans MT" w:eastAsiaTheme="minorHAnsi" w:hAnsi="Gill Sans MT" w:cs="Gill Sans MT"/>
          <w:color w:val="000000" w:themeColor="text1"/>
        </w:rPr>
        <w:t xml:space="preserve"> se </w:t>
      </w:r>
      <w:proofErr w:type="spellStart"/>
      <w:r>
        <w:rPr>
          <w:rFonts w:ascii="Gill Sans MT" w:eastAsiaTheme="minorHAnsi" w:hAnsi="Gill Sans MT" w:cs="Gill Sans MT"/>
          <w:color w:val="000000" w:themeColor="text1"/>
        </w:rPr>
        <w:t>va</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mentine</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doza</w:t>
      </w:r>
      <w:proofErr w:type="spellEnd"/>
      <w:r>
        <w:rPr>
          <w:rFonts w:ascii="Gill Sans MT" w:eastAsiaTheme="minorHAnsi" w:hAnsi="Gill Sans MT" w:cs="Gill Sans MT"/>
          <w:color w:val="000000" w:themeColor="text1"/>
        </w:rPr>
        <w:t xml:space="preserve"> de 60 mg la </w:t>
      </w:r>
      <w:proofErr w:type="spellStart"/>
      <w:r>
        <w:rPr>
          <w:rFonts w:ascii="Gill Sans MT" w:eastAsiaTheme="minorHAnsi" w:hAnsi="Gill Sans MT" w:cs="Gill Sans MT"/>
          <w:color w:val="000000" w:themeColor="text1"/>
        </w:rPr>
        <w:t>pacientii</w:t>
      </w:r>
      <w:proofErr w:type="spellEnd"/>
      <w:r>
        <w:rPr>
          <w:rFonts w:ascii="Gill Sans MT" w:eastAsiaTheme="minorHAnsi" w:hAnsi="Gill Sans MT" w:cs="Gill Sans MT"/>
          <w:color w:val="000000" w:themeColor="text1"/>
        </w:rPr>
        <w:t xml:space="preserve"> cu </w:t>
      </w:r>
      <w:proofErr w:type="spellStart"/>
      <w:r>
        <w:rPr>
          <w:rFonts w:ascii="Gill Sans MT" w:eastAsiaTheme="minorHAnsi" w:hAnsi="Gill Sans MT" w:cs="Gill Sans MT"/>
          <w:color w:val="000000" w:themeColor="text1"/>
        </w:rPr>
        <w:t>boala</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renala</w:t>
      </w:r>
      <w:proofErr w:type="spellEnd"/>
      <w:r>
        <w:rPr>
          <w:rFonts w:ascii="Gill Sans MT" w:eastAsiaTheme="minorHAnsi" w:hAnsi="Gill Sans MT" w:cs="Gill Sans MT"/>
          <w:color w:val="000000" w:themeColor="text1"/>
        </w:rPr>
        <w:t xml:space="preserve"> </w:t>
      </w:r>
      <w:proofErr w:type="spellStart"/>
      <w:r>
        <w:rPr>
          <w:rFonts w:ascii="Gill Sans MT" w:eastAsiaTheme="minorHAnsi" w:hAnsi="Gill Sans MT" w:cs="Gill Sans MT"/>
          <w:color w:val="000000" w:themeColor="text1"/>
        </w:rPr>
        <w:t>cronica</w:t>
      </w:r>
      <w:proofErr w:type="spellEnd"/>
      <w:r>
        <w:rPr>
          <w:rFonts w:ascii="Gill Sans MT" w:eastAsiaTheme="minorHAnsi" w:hAnsi="Gill Sans MT" w:cs="Gill Sans MT"/>
          <w:color w:val="000000" w:themeColor="text1"/>
        </w:rPr>
        <w:t>.</w:t>
      </w:r>
      <w:r w:rsidR="00EB6671" w:rsidRPr="00EB6671">
        <w:rPr>
          <w:rFonts w:ascii="Gill Sans MT" w:eastAsiaTheme="minorHAnsi" w:hAnsi="Gill Sans MT" w:cs="Gill Sans MT"/>
          <w:color w:val="000000" w:themeColor="text1"/>
        </w:rPr>
        <w:t xml:space="preserve"> </w:t>
      </w:r>
      <w:r>
        <w:rPr>
          <w:rFonts w:ascii="Gill Sans MT" w:eastAsiaTheme="minorHAnsi" w:hAnsi="Gill Sans MT" w:cs="Gill Sans MT"/>
          <w:color w:val="000000" w:themeColor="text1"/>
        </w:rPr>
        <w:t>S</w:t>
      </w:r>
      <w:r w:rsidR="00EB6671" w:rsidRPr="00EB6671">
        <w:rPr>
          <w:rFonts w:ascii="Gill Sans MT" w:eastAsiaTheme="minorHAnsi" w:hAnsi="Gill Sans MT" w:cs="Gill Sans MT"/>
          <w:color w:val="000000" w:themeColor="text1"/>
        </w:rPr>
        <w:t xml:space="preserve">e </w:t>
      </w:r>
      <w:proofErr w:type="spellStart"/>
      <w:r w:rsidR="00EB6671" w:rsidRPr="00EB6671">
        <w:rPr>
          <w:rFonts w:ascii="Gill Sans MT" w:eastAsiaTheme="minorHAnsi" w:hAnsi="Gill Sans MT" w:cs="Gill Sans MT"/>
          <w:color w:val="000000" w:themeColor="text1"/>
        </w:rPr>
        <w:t>mentine</w:t>
      </w:r>
      <w:proofErr w:type="spellEnd"/>
      <w:r w:rsidR="00EB6671" w:rsidRPr="00EB6671">
        <w:rPr>
          <w:rFonts w:ascii="Gill Sans MT" w:eastAsiaTheme="minorHAnsi" w:hAnsi="Gill Sans MT" w:cs="Gill Sans MT"/>
          <w:color w:val="000000" w:themeColor="text1"/>
        </w:rPr>
        <w:t xml:space="preserve"> </w:t>
      </w:r>
      <w:proofErr w:type="spellStart"/>
      <w:r w:rsidR="00EB6671" w:rsidRPr="00EB6671">
        <w:rPr>
          <w:rFonts w:ascii="Gill Sans MT" w:eastAsiaTheme="minorHAnsi" w:hAnsi="Gill Sans MT" w:cs="Gill Sans MT"/>
          <w:color w:val="000000" w:themeColor="text1"/>
        </w:rPr>
        <w:t>riscul</w:t>
      </w:r>
      <w:proofErr w:type="spellEnd"/>
      <w:r w:rsidR="00EB6671" w:rsidRPr="00EB6671">
        <w:rPr>
          <w:rFonts w:ascii="Gill Sans MT" w:eastAsiaTheme="minorHAnsi" w:hAnsi="Gill Sans MT" w:cs="Gill Sans MT"/>
          <w:color w:val="000000" w:themeColor="text1"/>
        </w:rPr>
        <w:t xml:space="preserve"> </w:t>
      </w:r>
      <w:proofErr w:type="spellStart"/>
      <w:r w:rsidR="00EB6671" w:rsidRPr="00EB6671">
        <w:rPr>
          <w:rFonts w:ascii="Gill Sans MT" w:eastAsiaTheme="minorHAnsi" w:hAnsi="Gill Sans MT" w:cs="Gill Sans MT"/>
          <w:color w:val="000000" w:themeColor="text1"/>
        </w:rPr>
        <w:t>crescut</w:t>
      </w:r>
      <w:proofErr w:type="spellEnd"/>
      <w:r w:rsidR="00EB6671" w:rsidRPr="00EB6671">
        <w:rPr>
          <w:rFonts w:ascii="Gill Sans MT" w:eastAsiaTheme="minorHAnsi" w:hAnsi="Gill Sans MT" w:cs="Gill Sans MT"/>
          <w:color w:val="000000" w:themeColor="text1"/>
        </w:rPr>
        <w:t xml:space="preserve"> de </w:t>
      </w:r>
      <w:proofErr w:type="spellStart"/>
      <w:r w:rsidR="00EB6671" w:rsidRPr="00EB6671">
        <w:rPr>
          <w:rFonts w:ascii="Gill Sans MT" w:eastAsiaTheme="minorHAnsi" w:hAnsi="Gill Sans MT" w:cs="Gill Sans MT"/>
          <w:color w:val="000000" w:themeColor="text1"/>
        </w:rPr>
        <w:t>aparitie</w:t>
      </w:r>
      <w:proofErr w:type="spellEnd"/>
      <w:r w:rsidR="00EB6671" w:rsidRPr="00EB6671">
        <w:rPr>
          <w:rFonts w:ascii="Gill Sans MT" w:eastAsiaTheme="minorHAnsi" w:hAnsi="Gill Sans MT" w:cs="Gill Sans MT"/>
          <w:color w:val="000000" w:themeColor="text1"/>
        </w:rPr>
        <w:t xml:space="preserve"> a </w:t>
      </w:r>
      <w:proofErr w:type="spellStart"/>
      <w:r w:rsidR="00EB6671" w:rsidRPr="00EB6671">
        <w:rPr>
          <w:rFonts w:ascii="Gill Sans MT" w:eastAsiaTheme="minorHAnsi" w:hAnsi="Gill Sans MT" w:cs="Gill Sans MT"/>
          <w:color w:val="000000" w:themeColor="text1"/>
        </w:rPr>
        <w:t>osteonecrozei</w:t>
      </w:r>
      <w:proofErr w:type="spellEnd"/>
      <w:r w:rsidR="00EB6671" w:rsidRPr="00EB6671">
        <w:rPr>
          <w:rFonts w:ascii="Gill Sans MT" w:eastAsiaTheme="minorHAnsi" w:hAnsi="Gill Sans MT" w:cs="Gill Sans MT"/>
          <w:color w:val="000000" w:themeColor="text1"/>
        </w:rPr>
        <w:t xml:space="preserve"> de ram mandibular </w:t>
      </w:r>
      <w:proofErr w:type="gramStart"/>
      <w:r w:rsidR="00EB6671" w:rsidRPr="00EB6671">
        <w:rPr>
          <w:rFonts w:ascii="Gill Sans MT" w:eastAsiaTheme="minorHAnsi" w:hAnsi="Gill Sans MT" w:cs="Gill Sans MT"/>
          <w:color w:val="000000" w:themeColor="text1"/>
        </w:rPr>
        <w:t xml:space="preserve">( </w:t>
      </w:r>
      <w:proofErr w:type="spellStart"/>
      <w:r w:rsidR="00EB6671" w:rsidRPr="00EB6671">
        <w:rPr>
          <w:rFonts w:ascii="Gill Sans MT" w:eastAsiaTheme="minorHAnsi" w:hAnsi="Gill Sans MT" w:cs="Gill Sans MT"/>
          <w:color w:val="000000" w:themeColor="text1"/>
        </w:rPr>
        <w:t>mai</w:t>
      </w:r>
      <w:proofErr w:type="spellEnd"/>
      <w:proofErr w:type="gramEnd"/>
      <w:r w:rsidR="00EB6671" w:rsidRPr="00EB6671">
        <w:rPr>
          <w:rFonts w:ascii="Gill Sans MT" w:eastAsiaTheme="minorHAnsi" w:hAnsi="Gill Sans MT" w:cs="Gill Sans MT"/>
          <w:color w:val="000000" w:themeColor="text1"/>
        </w:rPr>
        <w:t xml:space="preserve"> </w:t>
      </w:r>
      <w:proofErr w:type="spellStart"/>
      <w:r w:rsidR="00EB6671" w:rsidRPr="00EB6671">
        <w:rPr>
          <w:rFonts w:ascii="Gill Sans MT" w:eastAsiaTheme="minorHAnsi" w:hAnsi="Gill Sans MT" w:cs="Gill Sans MT"/>
          <w:color w:val="000000" w:themeColor="text1"/>
        </w:rPr>
        <w:t>crescut</w:t>
      </w:r>
      <w:proofErr w:type="spellEnd"/>
      <w:r w:rsidR="00EB6671" w:rsidRPr="00EB6671">
        <w:rPr>
          <w:rFonts w:ascii="Gill Sans MT" w:eastAsiaTheme="minorHAnsi" w:hAnsi="Gill Sans MT" w:cs="Gill Sans MT"/>
          <w:color w:val="000000" w:themeColor="text1"/>
        </w:rPr>
        <w:t xml:space="preserve"> la </w:t>
      </w:r>
      <w:proofErr w:type="spellStart"/>
      <w:r w:rsidR="00EB6671" w:rsidRPr="00EB6671">
        <w:rPr>
          <w:rFonts w:ascii="Gill Sans MT" w:eastAsiaTheme="minorHAnsi" w:hAnsi="Gill Sans MT" w:cs="Gill Sans MT"/>
          <w:color w:val="000000" w:themeColor="text1"/>
        </w:rPr>
        <w:t>pacientii</w:t>
      </w:r>
      <w:proofErr w:type="spellEnd"/>
      <w:r w:rsidR="00EB6671" w:rsidRPr="00EB6671">
        <w:rPr>
          <w:rFonts w:ascii="Gill Sans MT" w:eastAsiaTheme="minorHAnsi" w:hAnsi="Gill Sans MT" w:cs="Gill Sans MT"/>
          <w:color w:val="000000" w:themeColor="text1"/>
        </w:rPr>
        <w:t xml:space="preserve"> care </w:t>
      </w:r>
      <w:proofErr w:type="spellStart"/>
      <w:r w:rsidR="00EB6671" w:rsidRPr="00EB6671">
        <w:rPr>
          <w:rFonts w:ascii="Gill Sans MT" w:eastAsiaTheme="minorHAnsi" w:hAnsi="Gill Sans MT" w:cs="Gill Sans MT"/>
          <w:color w:val="000000" w:themeColor="text1"/>
        </w:rPr>
        <w:t>primesc</w:t>
      </w:r>
      <w:proofErr w:type="spellEnd"/>
      <w:r w:rsidR="00EB6671" w:rsidRPr="00EB6671">
        <w:rPr>
          <w:rFonts w:ascii="Gill Sans MT" w:eastAsiaTheme="minorHAnsi" w:hAnsi="Gill Sans MT" w:cs="Gill Sans MT"/>
          <w:color w:val="000000" w:themeColor="text1"/>
        </w:rPr>
        <w:t xml:space="preserve"> concomitant </w:t>
      </w:r>
      <w:proofErr w:type="spellStart"/>
      <w:r w:rsidR="00EB6671" w:rsidRPr="00EB6671">
        <w:rPr>
          <w:rFonts w:ascii="Gill Sans MT" w:eastAsiaTheme="minorHAnsi" w:hAnsi="Gill Sans MT" w:cs="Gill Sans MT"/>
          <w:color w:val="000000" w:themeColor="text1"/>
        </w:rPr>
        <w:t>si</w:t>
      </w:r>
      <w:proofErr w:type="spellEnd"/>
      <w:r w:rsidR="00EB6671" w:rsidRPr="00EB6671">
        <w:rPr>
          <w:rFonts w:ascii="Gill Sans MT" w:eastAsiaTheme="minorHAnsi" w:hAnsi="Gill Sans MT" w:cs="Gill Sans MT"/>
          <w:color w:val="000000" w:themeColor="text1"/>
        </w:rPr>
        <w:t xml:space="preserve"> </w:t>
      </w:r>
      <w:proofErr w:type="spellStart"/>
      <w:r w:rsidR="00EB6671" w:rsidRPr="00EB6671">
        <w:rPr>
          <w:rFonts w:ascii="Gill Sans MT" w:eastAsiaTheme="minorHAnsi" w:hAnsi="Gill Sans MT" w:cs="Gill Sans MT"/>
          <w:color w:val="000000" w:themeColor="text1"/>
        </w:rPr>
        <w:t>tratament</w:t>
      </w:r>
      <w:proofErr w:type="spellEnd"/>
      <w:r w:rsidR="00EB6671" w:rsidRPr="00EB6671">
        <w:rPr>
          <w:rFonts w:ascii="Gill Sans MT" w:eastAsiaTheme="minorHAnsi" w:hAnsi="Gill Sans MT" w:cs="Gill Sans MT"/>
          <w:color w:val="000000" w:themeColor="text1"/>
        </w:rPr>
        <w:t xml:space="preserve"> cu </w:t>
      </w:r>
      <w:proofErr w:type="spellStart"/>
      <w:r w:rsidR="00EB6671" w:rsidRPr="00EB6671">
        <w:rPr>
          <w:rFonts w:ascii="Gill Sans MT" w:eastAsiaTheme="minorHAnsi" w:hAnsi="Gill Sans MT" w:cs="Gill Sans MT"/>
          <w:color w:val="000000" w:themeColor="text1"/>
        </w:rPr>
        <w:t>steroizi</w:t>
      </w:r>
      <w:proofErr w:type="spellEnd"/>
      <w:r w:rsidR="00EB6671" w:rsidRPr="00EB6671">
        <w:rPr>
          <w:rFonts w:ascii="Gill Sans MT" w:eastAsiaTheme="minorHAnsi" w:hAnsi="Gill Sans MT" w:cs="Gill Sans MT"/>
          <w:color w:val="000000" w:themeColor="text1"/>
        </w:rPr>
        <w:t>).</w:t>
      </w:r>
    </w:p>
    <w:p w14:paraId="3FE0CD2D" w14:textId="77777777" w:rsidR="00EB6671" w:rsidRPr="00EB6671" w:rsidRDefault="00EB6671" w:rsidP="00B0537F">
      <w:pPr>
        <w:autoSpaceDE w:val="0"/>
        <w:autoSpaceDN w:val="0"/>
        <w:adjustRightInd w:val="0"/>
        <w:ind w:firstLine="720"/>
        <w:jc w:val="both"/>
        <w:rPr>
          <w:rFonts w:ascii="Gill Sans MT" w:eastAsiaTheme="minorHAnsi" w:hAnsi="Gill Sans MT" w:cs="Gill Sans MT"/>
          <w:color w:val="000000" w:themeColor="text1"/>
        </w:rPr>
      </w:pPr>
      <w:proofErr w:type="spellStart"/>
      <w:r w:rsidRPr="00EB6671">
        <w:rPr>
          <w:rFonts w:ascii="Gill Sans MT" w:eastAsiaTheme="minorHAnsi" w:hAnsi="Gill Sans MT" w:cs="Gill Sans MT"/>
          <w:color w:val="000000" w:themeColor="text1"/>
        </w:rPr>
        <w:t>Tratamentul</w:t>
      </w:r>
      <w:proofErr w:type="spellEnd"/>
      <w:r w:rsidRPr="00EB6671">
        <w:rPr>
          <w:rFonts w:ascii="Gill Sans MT" w:eastAsiaTheme="minorHAnsi" w:hAnsi="Gill Sans MT" w:cs="Gill Sans MT"/>
          <w:color w:val="000000" w:themeColor="text1"/>
        </w:rPr>
        <w:t xml:space="preserve"> cu Denosumab se face permanent 120 mg </w:t>
      </w:r>
      <w:proofErr w:type="spellStart"/>
      <w:r w:rsidRPr="00EB6671">
        <w:rPr>
          <w:rFonts w:ascii="Gill Sans MT" w:eastAsiaTheme="minorHAnsi" w:hAnsi="Gill Sans MT" w:cs="Gill Sans MT"/>
          <w:color w:val="000000" w:themeColor="text1"/>
        </w:rPr>
        <w:t>sc</w:t>
      </w:r>
      <w:proofErr w:type="spellEnd"/>
      <w:r w:rsidRPr="00EB6671">
        <w:rPr>
          <w:rFonts w:ascii="Gill Sans MT" w:eastAsiaTheme="minorHAnsi" w:hAnsi="Gill Sans MT" w:cs="Gill Sans MT"/>
          <w:color w:val="000000" w:themeColor="text1"/>
        </w:rPr>
        <w:t xml:space="preserve"> la 4 </w:t>
      </w:r>
      <w:proofErr w:type="spellStart"/>
      <w:r w:rsidRPr="00EB6671">
        <w:rPr>
          <w:rFonts w:ascii="Gill Sans MT" w:eastAsiaTheme="minorHAnsi" w:hAnsi="Gill Sans MT" w:cs="Gill Sans MT"/>
          <w:color w:val="000000" w:themeColor="text1"/>
        </w:rPr>
        <w:t>saptamani</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si</w:t>
      </w:r>
      <w:proofErr w:type="spellEnd"/>
      <w:r w:rsidRPr="00EB6671">
        <w:rPr>
          <w:rFonts w:ascii="Gill Sans MT" w:eastAsiaTheme="minorHAnsi" w:hAnsi="Gill Sans MT" w:cs="Gill Sans MT"/>
          <w:color w:val="000000" w:themeColor="text1"/>
        </w:rPr>
        <w:t xml:space="preserve"> cu </w:t>
      </w:r>
      <w:proofErr w:type="spellStart"/>
      <w:r w:rsidRPr="00EB6671">
        <w:rPr>
          <w:rFonts w:ascii="Gill Sans MT" w:eastAsiaTheme="minorHAnsi" w:hAnsi="Gill Sans MT" w:cs="Gill Sans MT"/>
          <w:color w:val="000000" w:themeColor="text1"/>
        </w:rPr>
        <w:t>profilaxia</w:t>
      </w:r>
      <w:proofErr w:type="spellEnd"/>
      <w:r w:rsidRPr="00EB6671">
        <w:rPr>
          <w:rFonts w:ascii="Gill Sans MT" w:eastAsiaTheme="minorHAnsi" w:hAnsi="Gill Sans MT" w:cs="Gill Sans MT"/>
          <w:color w:val="000000" w:themeColor="text1"/>
        </w:rPr>
        <w:t xml:space="preserve"> </w:t>
      </w:r>
      <w:proofErr w:type="spellStart"/>
      <w:r w:rsidRPr="00EB6671">
        <w:rPr>
          <w:rFonts w:ascii="Gill Sans MT" w:eastAsiaTheme="minorHAnsi" w:hAnsi="Gill Sans MT" w:cs="Gill Sans MT"/>
          <w:color w:val="000000" w:themeColor="text1"/>
        </w:rPr>
        <w:t>hipocalcemiei</w:t>
      </w:r>
      <w:proofErr w:type="spellEnd"/>
      <w:r w:rsidRPr="00EB6671">
        <w:rPr>
          <w:rFonts w:ascii="Gill Sans MT" w:eastAsiaTheme="minorHAnsi" w:hAnsi="Gill Sans MT" w:cs="Gill Sans MT"/>
          <w:color w:val="000000" w:themeColor="text1"/>
        </w:rPr>
        <w:t>.</w:t>
      </w:r>
    </w:p>
    <w:p w14:paraId="2E2C0580" w14:textId="77777777" w:rsidR="00EB6671" w:rsidRPr="00EB6671" w:rsidRDefault="00EB6671" w:rsidP="00EB6671">
      <w:pPr>
        <w:autoSpaceDE w:val="0"/>
        <w:autoSpaceDN w:val="0"/>
        <w:adjustRightInd w:val="0"/>
        <w:jc w:val="both"/>
        <w:rPr>
          <w:rFonts w:asciiTheme="minorHAnsi" w:eastAsiaTheme="minorHAnsi" w:hAnsiTheme="minorHAnsi" w:cs="Gill Sans MT"/>
          <w:b/>
          <w:bCs/>
          <w:snapToGrid w:val="0"/>
          <w:color w:val="00B050"/>
          <w:lang w:val="ro-RO"/>
        </w:rPr>
      </w:pPr>
    </w:p>
    <w:p w14:paraId="69DBC448" w14:textId="77777777" w:rsidR="00EB6671" w:rsidRPr="00EB6671" w:rsidRDefault="00EB6671" w:rsidP="00EB6671">
      <w:pPr>
        <w:autoSpaceDE w:val="0"/>
        <w:autoSpaceDN w:val="0"/>
        <w:adjustRightInd w:val="0"/>
        <w:jc w:val="both"/>
        <w:rPr>
          <w:rFonts w:asciiTheme="minorHAnsi" w:eastAsiaTheme="minorHAnsi" w:hAnsiTheme="minorHAnsi" w:cs="Gill Sans MT"/>
          <w:b/>
          <w:bCs/>
          <w:color w:val="000000"/>
          <w:lang w:val="ro-RO"/>
        </w:rPr>
      </w:pPr>
    </w:p>
    <w:p w14:paraId="2F05F49F" w14:textId="77777777" w:rsidR="00EB6671" w:rsidRPr="00EB6671" w:rsidRDefault="00EB6671" w:rsidP="00EB6671">
      <w:pPr>
        <w:autoSpaceDE w:val="0"/>
        <w:autoSpaceDN w:val="0"/>
        <w:adjustRightInd w:val="0"/>
        <w:jc w:val="both"/>
        <w:rPr>
          <w:rFonts w:asciiTheme="minorHAnsi" w:eastAsiaTheme="minorHAnsi" w:hAnsiTheme="minorHAnsi" w:cs="Gill Sans MT"/>
          <w:b/>
          <w:bCs/>
          <w:color w:val="000000"/>
        </w:rPr>
      </w:pPr>
      <w:proofErr w:type="spellStart"/>
      <w:r w:rsidRPr="00EB6671">
        <w:rPr>
          <w:rFonts w:asciiTheme="minorHAnsi" w:eastAsiaTheme="minorHAnsi" w:hAnsiTheme="minorHAnsi" w:cs="Gill Sans MT"/>
          <w:b/>
          <w:bCs/>
          <w:color w:val="000000"/>
        </w:rPr>
        <w:t>Boala</w:t>
      </w:r>
      <w:proofErr w:type="spellEnd"/>
      <w:r w:rsidRPr="00EB6671">
        <w:rPr>
          <w:rFonts w:asciiTheme="minorHAnsi" w:eastAsiaTheme="minorHAnsi" w:hAnsiTheme="minorHAnsi" w:cs="Gill Sans MT"/>
          <w:b/>
          <w:bCs/>
          <w:color w:val="000000"/>
        </w:rPr>
        <w:t xml:space="preserve"> </w:t>
      </w:r>
      <w:proofErr w:type="spellStart"/>
      <w:r w:rsidRPr="00EB6671">
        <w:rPr>
          <w:rFonts w:asciiTheme="minorHAnsi" w:eastAsiaTheme="minorHAnsi" w:hAnsiTheme="minorHAnsi" w:cs="Gill Sans MT"/>
          <w:b/>
          <w:bCs/>
          <w:color w:val="000000"/>
        </w:rPr>
        <w:t>osoasa</w:t>
      </w:r>
      <w:proofErr w:type="spellEnd"/>
      <w:r w:rsidRPr="00EB6671">
        <w:rPr>
          <w:rFonts w:asciiTheme="minorHAnsi" w:eastAsiaTheme="minorHAnsi" w:hAnsiTheme="minorHAnsi" w:cs="Gill Sans MT"/>
          <w:b/>
          <w:bCs/>
          <w:color w:val="000000"/>
        </w:rPr>
        <w:t xml:space="preserve"> din </w:t>
      </w:r>
      <w:proofErr w:type="spellStart"/>
      <w:r w:rsidRPr="00EB6671">
        <w:rPr>
          <w:rFonts w:asciiTheme="minorHAnsi" w:eastAsiaTheme="minorHAnsi" w:hAnsiTheme="minorHAnsi" w:cs="Gill Sans MT"/>
          <w:b/>
          <w:bCs/>
          <w:color w:val="000000"/>
        </w:rPr>
        <w:t>Mielomul</w:t>
      </w:r>
      <w:proofErr w:type="spellEnd"/>
      <w:r w:rsidRPr="00EB6671">
        <w:rPr>
          <w:rFonts w:asciiTheme="minorHAnsi" w:eastAsiaTheme="minorHAnsi" w:hAnsiTheme="minorHAnsi" w:cs="Gill Sans MT"/>
          <w:b/>
          <w:bCs/>
          <w:color w:val="000000"/>
        </w:rPr>
        <w:t xml:space="preserve"> </w:t>
      </w:r>
      <w:proofErr w:type="spellStart"/>
      <w:r w:rsidRPr="00EB6671">
        <w:rPr>
          <w:rFonts w:asciiTheme="minorHAnsi" w:eastAsiaTheme="minorHAnsi" w:hAnsiTheme="minorHAnsi" w:cs="Gill Sans MT"/>
          <w:b/>
          <w:bCs/>
          <w:color w:val="000000"/>
        </w:rPr>
        <w:t>multiplu</w:t>
      </w:r>
      <w:proofErr w:type="spellEnd"/>
      <w:r w:rsidRPr="00EB6671">
        <w:rPr>
          <w:rFonts w:asciiTheme="minorHAnsi" w:eastAsiaTheme="minorHAnsi" w:hAnsiTheme="minorHAnsi" w:cs="Gill Sans MT"/>
          <w:b/>
          <w:bCs/>
          <w:color w:val="000000"/>
        </w:rPr>
        <w:t>:</w:t>
      </w:r>
    </w:p>
    <w:p w14:paraId="128631E9" w14:textId="77777777" w:rsidR="00EB6671" w:rsidRPr="00EB6671" w:rsidRDefault="00EB6671" w:rsidP="008F091B">
      <w:pPr>
        <w:autoSpaceDE w:val="0"/>
        <w:autoSpaceDN w:val="0"/>
        <w:adjustRightInd w:val="0"/>
        <w:ind w:firstLine="720"/>
        <w:jc w:val="both"/>
        <w:rPr>
          <w:rFonts w:asciiTheme="minorHAnsi" w:eastAsiaTheme="minorHAnsi" w:hAnsiTheme="minorHAnsi" w:cs="Gill Sans MT"/>
          <w:color w:val="000000"/>
        </w:rPr>
      </w:pPr>
      <w:proofErr w:type="spellStart"/>
      <w:r w:rsidRPr="00EB6671">
        <w:rPr>
          <w:rFonts w:asciiTheme="minorHAnsi" w:eastAsiaTheme="minorHAnsi" w:hAnsiTheme="minorHAnsi" w:cs="Gill Sans MT"/>
          <w:bCs/>
          <w:color w:val="000000"/>
        </w:rPr>
        <w:t>Boala</w:t>
      </w:r>
      <w:proofErr w:type="spellEnd"/>
      <w:r w:rsidRPr="00EB6671">
        <w:rPr>
          <w:rFonts w:asciiTheme="minorHAnsi" w:eastAsiaTheme="minorHAnsi" w:hAnsiTheme="minorHAnsi" w:cs="Gill Sans MT"/>
          <w:bCs/>
          <w:color w:val="000000"/>
        </w:rPr>
        <w:t xml:space="preserve"> </w:t>
      </w:r>
      <w:proofErr w:type="spellStart"/>
      <w:r w:rsidRPr="00EB6671">
        <w:rPr>
          <w:rFonts w:asciiTheme="minorHAnsi" w:eastAsiaTheme="minorHAnsi" w:hAnsiTheme="minorHAnsi" w:cs="Gill Sans MT"/>
          <w:bCs/>
          <w:color w:val="000000"/>
        </w:rPr>
        <w:t>osoasa</w:t>
      </w:r>
      <w:proofErr w:type="spellEnd"/>
      <w:r w:rsidRPr="00EB6671">
        <w:rPr>
          <w:rFonts w:asciiTheme="minorHAnsi" w:eastAsiaTheme="minorHAnsi" w:hAnsiTheme="minorHAnsi" w:cs="Gill Sans MT"/>
          <w:bCs/>
          <w:color w:val="000000"/>
        </w:rPr>
        <w:t xml:space="preserve"> </w:t>
      </w:r>
      <w:proofErr w:type="spellStart"/>
      <w:r w:rsidRPr="00EB6671">
        <w:rPr>
          <w:rFonts w:asciiTheme="minorHAnsi" w:eastAsiaTheme="minorHAnsi" w:hAnsiTheme="minorHAnsi" w:cs="Gill Sans MT"/>
          <w:bCs/>
          <w:color w:val="000000"/>
        </w:rPr>
        <w:t>apare</w:t>
      </w:r>
      <w:proofErr w:type="spellEnd"/>
      <w:r w:rsidRPr="00EB6671">
        <w:rPr>
          <w:rFonts w:asciiTheme="minorHAnsi" w:eastAsiaTheme="minorHAnsi" w:hAnsiTheme="minorHAnsi" w:cs="Gill Sans MT"/>
          <w:bCs/>
          <w:color w:val="000000"/>
        </w:rPr>
        <w:t xml:space="preserve"> cu o </w:t>
      </w:r>
      <w:proofErr w:type="spellStart"/>
      <w:r w:rsidRPr="00EB6671">
        <w:rPr>
          <w:rFonts w:asciiTheme="minorHAnsi" w:eastAsiaTheme="minorHAnsi" w:hAnsiTheme="minorHAnsi" w:cs="Gill Sans MT"/>
          <w:bCs/>
          <w:color w:val="000000"/>
        </w:rPr>
        <w:t>incidenta</w:t>
      </w:r>
      <w:proofErr w:type="spellEnd"/>
      <w:r w:rsidRPr="00EB6671">
        <w:rPr>
          <w:rFonts w:asciiTheme="minorHAnsi" w:eastAsiaTheme="minorHAnsi" w:hAnsiTheme="minorHAnsi" w:cs="Gill Sans MT"/>
          <w:bCs/>
          <w:color w:val="000000"/>
        </w:rPr>
        <w:t xml:space="preserve"> de 90% la </w:t>
      </w:r>
      <w:proofErr w:type="spellStart"/>
      <w:r w:rsidRPr="00EB6671">
        <w:rPr>
          <w:rFonts w:asciiTheme="minorHAnsi" w:eastAsiaTheme="minorHAnsi" w:hAnsiTheme="minorHAnsi" w:cs="Gill Sans MT"/>
          <w:bCs/>
          <w:color w:val="000000"/>
        </w:rPr>
        <w:t>pacientul</w:t>
      </w:r>
      <w:proofErr w:type="spellEnd"/>
      <w:r w:rsidRPr="00EB6671">
        <w:rPr>
          <w:rFonts w:asciiTheme="minorHAnsi" w:eastAsiaTheme="minorHAnsi" w:hAnsiTheme="minorHAnsi" w:cs="Gill Sans MT"/>
          <w:bCs/>
          <w:color w:val="000000"/>
        </w:rPr>
        <w:t xml:space="preserve"> cu </w:t>
      </w:r>
      <w:proofErr w:type="spellStart"/>
      <w:r w:rsidRPr="00EB6671">
        <w:rPr>
          <w:rFonts w:asciiTheme="minorHAnsi" w:eastAsiaTheme="minorHAnsi" w:hAnsiTheme="minorHAnsi" w:cs="Gill Sans MT"/>
          <w:bCs/>
          <w:color w:val="000000"/>
        </w:rPr>
        <w:t>Mielom</w:t>
      </w:r>
      <w:proofErr w:type="spellEnd"/>
      <w:r w:rsidRPr="00EB6671">
        <w:rPr>
          <w:rFonts w:asciiTheme="minorHAnsi" w:eastAsiaTheme="minorHAnsi" w:hAnsiTheme="minorHAnsi" w:cs="Gill Sans MT"/>
          <w:bCs/>
          <w:color w:val="000000"/>
        </w:rPr>
        <w:t xml:space="preserve"> </w:t>
      </w:r>
      <w:proofErr w:type="spellStart"/>
      <w:r w:rsidRPr="00EB6671">
        <w:rPr>
          <w:rFonts w:asciiTheme="minorHAnsi" w:eastAsiaTheme="minorHAnsi" w:hAnsiTheme="minorHAnsi" w:cs="Gill Sans MT"/>
          <w:bCs/>
          <w:color w:val="000000"/>
        </w:rPr>
        <w:t>Multiplu.</w:t>
      </w:r>
      <w:r w:rsidRPr="00EB6671">
        <w:rPr>
          <w:rFonts w:asciiTheme="minorHAnsi" w:eastAsiaTheme="minorHAnsi" w:hAnsiTheme="minorHAnsi" w:cs="Gill Sans MT"/>
          <w:color w:val="000000"/>
        </w:rPr>
        <w:t>Aparitia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bolii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osoase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difuze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sau</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focale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poate</w:t>
      </w:r>
      <w:proofErr w:type="spellEnd"/>
      <w:r w:rsidRPr="00EB6671">
        <w:rPr>
          <w:rFonts w:asciiTheme="minorHAnsi" w:eastAsiaTheme="minorHAnsi" w:hAnsiTheme="minorHAnsi" w:cs="Gill Sans MT"/>
          <w:color w:val="000000"/>
        </w:rPr>
        <w:t xml:space="preserve"> duce la </w:t>
      </w:r>
      <w:proofErr w:type="spellStart"/>
      <w:r w:rsidRPr="00EB6671">
        <w:rPr>
          <w:rFonts w:asciiTheme="minorHAnsi" w:eastAsiaTheme="minorHAnsi" w:hAnsiTheme="minorHAnsi" w:cs="Gill Sans MT"/>
          <w:color w:val="000000"/>
        </w:rPr>
        <w:t>durere</w:t>
      </w:r>
      <w:proofErr w:type="spellEnd"/>
      <w:r w:rsidRPr="00EB6671">
        <w:rPr>
          <w:rFonts w:asciiTheme="minorHAnsi" w:eastAsiaTheme="minorHAnsi" w:hAnsiTheme="minorHAnsi" w:cs="Gill Sans MT"/>
          <w:color w:val="000000"/>
        </w:rPr>
        <w:t xml:space="preserve">, fracture </w:t>
      </w:r>
      <w:proofErr w:type="spellStart"/>
      <w:r w:rsidRPr="00EB6671">
        <w:rPr>
          <w:rFonts w:asciiTheme="minorHAnsi" w:eastAsiaTheme="minorHAnsi" w:hAnsiTheme="minorHAnsi" w:cs="Gill Sans MT"/>
          <w:color w:val="000000"/>
        </w:rPr>
        <w:t>patologice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compresie</w:t>
      </w:r>
      <w:proofErr w:type="spellEnd"/>
      <w:r w:rsidRPr="00EB6671">
        <w:rPr>
          <w:rFonts w:asciiTheme="minorHAnsi" w:eastAsiaTheme="minorHAnsi" w:hAnsiTheme="minorHAnsi" w:cs="Gill Sans MT"/>
          <w:color w:val="000000"/>
        </w:rPr>
        <w:t xml:space="preserve"> a </w:t>
      </w:r>
      <w:proofErr w:type="spellStart"/>
      <w:r w:rsidRPr="00EB6671">
        <w:rPr>
          <w:rFonts w:asciiTheme="minorHAnsi" w:eastAsiaTheme="minorHAnsi" w:hAnsiTheme="minorHAnsi" w:cs="Gill Sans MT"/>
          <w:color w:val="000000"/>
        </w:rPr>
        <w:t>maduvei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osoase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si</w:t>
      </w:r>
      <w:proofErr w:type="spellEnd"/>
      <w:r w:rsidRPr="00EB6671">
        <w:rPr>
          <w:rFonts w:asciiTheme="minorHAnsi" w:eastAsiaTheme="minorHAnsi" w:hAnsiTheme="minorHAnsi" w:cs="Gill Sans MT"/>
          <w:color w:val="000000"/>
        </w:rPr>
        <w:t xml:space="preserve"> </w:t>
      </w:r>
      <w:proofErr w:type="spellStart"/>
      <w:proofErr w:type="gramStart"/>
      <w:r w:rsidRPr="00EB6671">
        <w:rPr>
          <w:rFonts w:asciiTheme="minorHAnsi" w:eastAsiaTheme="minorHAnsi" w:hAnsiTheme="minorHAnsi" w:cs="Gill Sans MT"/>
          <w:color w:val="000000"/>
        </w:rPr>
        <w:t>hipercalcemie.Leziunile</w:t>
      </w:r>
      <w:proofErr w:type="spellEnd"/>
      <w:proofErr w:type="gram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scheletale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afecteaza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mobilitatea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independenta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zilnica</w:t>
      </w:r>
      <w:proofErr w:type="spellEnd"/>
      <w:r w:rsidRPr="00EB6671">
        <w:rPr>
          <w:rFonts w:asciiTheme="minorHAnsi" w:eastAsiaTheme="minorHAnsi" w:hAnsiTheme="minorHAnsi" w:cs="Gill Sans MT"/>
          <w:color w:val="000000"/>
        </w:rPr>
        <w:t xml:space="preserve"> a </w:t>
      </w:r>
      <w:proofErr w:type="spellStart"/>
      <w:r w:rsidRPr="00EB6671">
        <w:rPr>
          <w:rFonts w:asciiTheme="minorHAnsi" w:eastAsiaTheme="minorHAnsi" w:hAnsiTheme="minorHAnsi" w:cs="Gill Sans MT"/>
          <w:color w:val="000000"/>
        </w:rPr>
        <w:t>pacientului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scad</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calitatea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vietii</w:t>
      </w:r>
      <w:proofErr w:type="spellEnd"/>
      <w:r w:rsidRPr="00EB6671">
        <w:rPr>
          <w:rFonts w:asciiTheme="minorHAnsi" w:eastAsiaTheme="minorHAnsi" w:hAnsiTheme="minorHAnsi" w:cs="Gill Sans MT"/>
          <w:color w:val="000000"/>
        </w:rPr>
        <w:t xml:space="preserve">, precum </w:t>
      </w:r>
      <w:proofErr w:type="spellStart"/>
      <w:r w:rsidRPr="00EB6671">
        <w:rPr>
          <w:rFonts w:asciiTheme="minorHAnsi" w:eastAsiaTheme="minorHAnsi" w:hAnsiTheme="minorHAnsi" w:cs="Gill Sans MT"/>
          <w:color w:val="000000"/>
        </w:rPr>
        <w:t>si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cresc</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costul</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tratamentului</w:t>
      </w:r>
      <w:proofErr w:type="spellEnd"/>
      <w:r w:rsidRPr="00EB6671">
        <w:rPr>
          <w:rFonts w:asciiTheme="minorHAnsi" w:eastAsiaTheme="minorHAnsi" w:hAnsiTheme="minorHAnsi" w:cs="Gill Sans MT"/>
          <w:color w:val="000000"/>
        </w:rPr>
        <w:t>.</w:t>
      </w:r>
    </w:p>
    <w:p w14:paraId="41356952" w14:textId="77777777" w:rsidR="00EB6671" w:rsidRPr="00EB6671" w:rsidRDefault="00EB6671" w:rsidP="00EB6671">
      <w:pPr>
        <w:autoSpaceDE w:val="0"/>
        <w:autoSpaceDN w:val="0"/>
        <w:adjustRightInd w:val="0"/>
        <w:jc w:val="both"/>
        <w:rPr>
          <w:rFonts w:asciiTheme="minorHAnsi" w:eastAsiaTheme="minorHAnsi" w:hAnsiTheme="minorHAnsi" w:cs="Gill Sans MT"/>
          <w:color w:val="000000"/>
        </w:rPr>
      </w:pPr>
    </w:p>
    <w:p w14:paraId="3916590A" w14:textId="77777777" w:rsidR="00EB6671" w:rsidRPr="00EB6671" w:rsidRDefault="00EB6671" w:rsidP="00EB6671">
      <w:pPr>
        <w:autoSpaceDE w:val="0"/>
        <w:autoSpaceDN w:val="0"/>
        <w:adjustRightInd w:val="0"/>
        <w:jc w:val="both"/>
        <w:rPr>
          <w:rFonts w:asciiTheme="minorHAnsi" w:eastAsiaTheme="minorHAnsi" w:hAnsiTheme="minorHAnsi" w:cs="Gill Sans MT"/>
          <w:b/>
          <w:color w:val="000000"/>
        </w:rPr>
      </w:pPr>
      <w:proofErr w:type="spellStart"/>
      <w:r w:rsidRPr="00EB6671">
        <w:rPr>
          <w:rFonts w:asciiTheme="minorHAnsi" w:eastAsiaTheme="minorHAnsi" w:hAnsiTheme="minorHAnsi" w:cs="Gill Sans MT"/>
          <w:b/>
          <w:color w:val="000000"/>
        </w:rPr>
        <w:t>Fracturile</w:t>
      </w:r>
      <w:proofErr w:type="spellEnd"/>
      <w:r w:rsidRPr="00EB6671">
        <w:rPr>
          <w:rFonts w:asciiTheme="minorHAnsi" w:eastAsiaTheme="minorHAnsi" w:hAnsiTheme="minorHAnsi" w:cs="Gill Sans MT"/>
          <w:b/>
          <w:color w:val="000000"/>
        </w:rPr>
        <w:t xml:space="preserve"> pe </w:t>
      </w:r>
      <w:proofErr w:type="spellStart"/>
      <w:r w:rsidRPr="00EB6671">
        <w:rPr>
          <w:rFonts w:asciiTheme="minorHAnsi" w:eastAsiaTheme="minorHAnsi" w:hAnsiTheme="minorHAnsi" w:cs="Gill Sans MT"/>
          <w:b/>
          <w:color w:val="000000"/>
        </w:rPr>
        <w:t>os</w:t>
      </w:r>
      <w:proofErr w:type="spellEnd"/>
      <w:r w:rsidRPr="00EB6671">
        <w:rPr>
          <w:rFonts w:asciiTheme="minorHAnsi" w:eastAsiaTheme="minorHAnsi" w:hAnsiTheme="minorHAnsi" w:cs="Gill Sans MT"/>
          <w:b/>
          <w:color w:val="000000"/>
        </w:rPr>
        <w:t xml:space="preserve"> </w:t>
      </w:r>
      <w:proofErr w:type="spellStart"/>
      <w:r w:rsidRPr="00EB6671">
        <w:rPr>
          <w:rFonts w:asciiTheme="minorHAnsi" w:eastAsiaTheme="minorHAnsi" w:hAnsiTheme="minorHAnsi" w:cs="Gill Sans MT"/>
          <w:b/>
          <w:color w:val="000000"/>
        </w:rPr>
        <w:t>patologic</w:t>
      </w:r>
      <w:proofErr w:type="spellEnd"/>
      <w:r w:rsidRPr="00EB6671">
        <w:rPr>
          <w:rFonts w:asciiTheme="minorHAnsi" w:eastAsiaTheme="minorHAnsi" w:hAnsiTheme="minorHAnsi" w:cs="Gill Sans MT"/>
          <w:b/>
          <w:color w:val="000000"/>
        </w:rPr>
        <w:t xml:space="preserve">: </w:t>
      </w:r>
    </w:p>
    <w:p w14:paraId="29629DD7" w14:textId="77777777" w:rsidR="00EB6671" w:rsidRPr="00EB6671" w:rsidRDefault="00EB6671" w:rsidP="00EB6671">
      <w:pPr>
        <w:autoSpaceDE w:val="0"/>
        <w:autoSpaceDN w:val="0"/>
        <w:adjustRightInd w:val="0"/>
        <w:jc w:val="both"/>
        <w:rPr>
          <w:rFonts w:asciiTheme="minorHAnsi" w:eastAsiaTheme="minorHAnsi" w:hAnsiTheme="minorHAnsi" w:cs="Gill Sans MT"/>
          <w:color w:val="000000"/>
        </w:rPr>
      </w:pPr>
    </w:p>
    <w:p w14:paraId="474E0657" w14:textId="16745DEE" w:rsidR="00EB6671" w:rsidRPr="00EB6671" w:rsidRDefault="00EB6671" w:rsidP="008F091B">
      <w:pPr>
        <w:autoSpaceDE w:val="0"/>
        <w:autoSpaceDN w:val="0"/>
        <w:adjustRightInd w:val="0"/>
        <w:ind w:firstLine="720"/>
        <w:jc w:val="both"/>
        <w:rPr>
          <w:rFonts w:asciiTheme="minorHAnsi" w:eastAsiaTheme="minorHAnsi" w:hAnsiTheme="minorHAnsi" w:cs="Gill Sans MT"/>
          <w:color w:val="000000"/>
        </w:rPr>
      </w:pPr>
      <w:proofErr w:type="spellStart"/>
      <w:r w:rsidRPr="00EB6671">
        <w:rPr>
          <w:rFonts w:asciiTheme="minorHAnsi" w:eastAsiaTheme="minorHAnsi" w:hAnsiTheme="minorHAnsi" w:cs="Gill Sans MT"/>
          <w:color w:val="000000"/>
        </w:rPr>
        <w:t>Fracturile</w:t>
      </w:r>
      <w:proofErr w:type="spellEnd"/>
      <w:r w:rsidRPr="00EB6671">
        <w:rPr>
          <w:rFonts w:asciiTheme="minorHAnsi" w:eastAsiaTheme="minorHAnsi" w:hAnsiTheme="minorHAnsi" w:cs="Gill Sans MT"/>
          <w:color w:val="000000"/>
        </w:rPr>
        <w:t xml:space="preserve"> de la </w:t>
      </w:r>
      <w:proofErr w:type="spellStart"/>
      <w:r w:rsidRPr="00EB6671">
        <w:rPr>
          <w:rFonts w:asciiTheme="minorHAnsi" w:eastAsiaTheme="minorHAnsi" w:hAnsiTheme="minorHAnsi" w:cs="Gill Sans MT"/>
          <w:color w:val="000000"/>
        </w:rPr>
        <w:t>nivelul</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oaselor</w:t>
      </w:r>
      <w:proofErr w:type="spellEnd"/>
      <w:r w:rsidRPr="00EB6671">
        <w:rPr>
          <w:rFonts w:asciiTheme="minorHAnsi" w:eastAsiaTheme="minorHAnsi" w:hAnsiTheme="minorHAnsi" w:cs="Gill Sans MT"/>
          <w:color w:val="000000"/>
        </w:rPr>
        <w:t xml:space="preserve"> lungi </w:t>
      </w:r>
      <w:proofErr w:type="spellStart"/>
      <w:r w:rsidRPr="00EB6671">
        <w:rPr>
          <w:rFonts w:asciiTheme="minorHAnsi" w:eastAsiaTheme="minorHAnsi" w:hAnsiTheme="minorHAnsi" w:cs="Gill Sans MT"/>
          <w:color w:val="000000"/>
        </w:rPr>
        <w:t>necesita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stabilizare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si</w:t>
      </w:r>
      <w:proofErr w:type="spellEnd"/>
      <w:r w:rsidRPr="00EB6671">
        <w:rPr>
          <w:rFonts w:asciiTheme="minorHAnsi" w:eastAsiaTheme="minorHAnsi" w:hAnsiTheme="minorHAnsi" w:cs="Gill Sans MT"/>
          <w:color w:val="000000"/>
        </w:rPr>
        <w:t xml:space="preserve"> ulterior </w:t>
      </w:r>
      <w:proofErr w:type="spellStart"/>
      <w:r w:rsidRPr="00EB6671">
        <w:rPr>
          <w:rFonts w:asciiTheme="minorHAnsi" w:eastAsiaTheme="minorHAnsi" w:hAnsiTheme="minorHAnsi" w:cs="Gill Sans MT"/>
          <w:color w:val="000000"/>
        </w:rPr>
        <w:t>radioterapie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Radioterapiaeste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utila</w:t>
      </w:r>
      <w:proofErr w:type="spellEnd"/>
      <w:r w:rsidRPr="00EB6671">
        <w:rPr>
          <w:rFonts w:asciiTheme="minorHAnsi" w:eastAsiaTheme="minorHAnsi" w:hAnsiTheme="minorHAnsi" w:cs="Gill Sans MT"/>
          <w:color w:val="000000"/>
        </w:rPr>
        <w:t xml:space="preserve"> in </w:t>
      </w:r>
      <w:proofErr w:type="spellStart"/>
      <w:r w:rsidRPr="00EB6671">
        <w:rPr>
          <w:rFonts w:asciiTheme="minorHAnsi" w:eastAsiaTheme="minorHAnsi" w:hAnsiTheme="minorHAnsi" w:cs="Gill Sans MT"/>
          <w:color w:val="000000"/>
        </w:rPr>
        <w:t>controlul</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dureri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initiaza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vindecarea</w:t>
      </w:r>
      <w:proofErr w:type="spellEnd"/>
      <w:r w:rsidRPr="00EB6671">
        <w:rPr>
          <w:rFonts w:asciiTheme="minorHAnsi" w:eastAsiaTheme="minorHAnsi" w:hAnsiTheme="minorHAnsi" w:cs="Gill Sans MT"/>
          <w:color w:val="000000"/>
        </w:rPr>
        <w:t xml:space="preserve"> la </w:t>
      </w:r>
      <w:proofErr w:type="spellStart"/>
      <w:r w:rsidRPr="00EB6671">
        <w:rPr>
          <w:rFonts w:asciiTheme="minorHAnsi" w:eastAsiaTheme="minorHAnsi" w:hAnsiTheme="minorHAnsi" w:cs="Gill Sans MT"/>
          <w:color w:val="000000"/>
        </w:rPr>
        <w:t>nivelul</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fracturii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Atunci</w:t>
      </w:r>
      <w:proofErr w:type="spellEnd"/>
      <w:r w:rsidRPr="00EB6671">
        <w:rPr>
          <w:rFonts w:asciiTheme="minorHAnsi" w:eastAsiaTheme="minorHAnsi" w:hAnsiTheme="minorHAnsi" w:cs="Gill Sans MT"/>
          <w:color w:val="000000"/>
        </w:rPr>
        <w:t xml:space="preserve"> cand </w:t>
      </w:r>
      <w:proofErr w:type="spellStart"/>
      <w:r w:rsidRPr="00EB6671">
        <w:rPr>
          <w:rFonts w:asciiTheme="minorHAnsi" w:eastAsiaTheme="minorHAnsi" w:hAnsiTheme="minorHAnsi" w:cs="Gill Sans MT"/>
          <w:color w:val="000000"/>
        </w:rPr>
        <w:t>leziunile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litice</w:t>
      </w:r>
      <w:proofErr w:type="spellEnd"/>
      <w:r w:rsidRPr="00EB6671">
        <w:rPr>
          <w:rFonts w:asciiTheme="minorHAnsi" w:eastAsiaTheme="minorHAnsi" w:hAnsiTheme="minorHAnsi" w:cs="Gill Sans MT"/>
          <w:color w:val="000000"/>
        </w:rPr>
        <w:t xml:space="preserve"> sunt </w:t>
      </w:r>
      <w:proofErr w:type="spellStart"/>
      <w:r w:rsidRPr="00EB6671">
        <w:rPr>
          <w:rFonts w:asciiTheme="minorHAnsi" w:eastAsiaTheme="minorHAnsi" w:hAnsiTheme="minorHAnsi" w:cs="Gill Sans MT"/>
          <w:color w:val="000000"/>
        </w:rPr>
        <w:t>mari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si</w:t>
      </w:r>
      <w:proofErr w:type="spellEnd"/>
      <w:r w:rsidRPr="00EB6671">
        <w:rPr>
          <w:rFonts w:asciiTheme="minorHAnsi" w:eastAsiaTheme="minorHAnsi" w:hAnsiTheme="minorHAnsi" w:cs="Gill Sans MT"/>
          <w:color w:val="000000"/>
        </w:rPr>
        <w:t xml:space="preserve">   pot </w:t>
      </w:r>
      <w:proofErr w:type="spellStart"/>
      <w:r w:rsidRPr="00EB6671">
        <w:rPr>
          <w:rFonts w:asciiTheme="minorHAnsi" w:eastAsiaTheme="minorHAnsi" w:hAnsiTheme="minorHAnsi" w:cs="Gill Sans MT"/>
          <w:color w:val="000000"/>
        </w:rPr>
        <w:t>cauza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instabilitate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scheletala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este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necesara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reevaluare</w:t>
      </w:r>
      <w:proofErr w:type="spellEnd"/>
      <w:r w:rsidRPr="00EB6671">
        <w:rPr>
          <w:rFonts w:asciiTheme="minorHAnsi" w:eastAsiaTheme="minorHAnsi" w:hAnsiTheme="minorHAnsi" w:cs="Gill Sans MT"/>
          <w:color w:val="000000"/>
        </w:rPr>
        <w:t xml:space="preserve"> </w:t>
      </w:r>
      <w:proofErr w:type="spellStart"/>
      <w:proofErr w:type="gramStart"/>
      <w:r w:rsidRPr="00EB6671">
        <w:rPr>
          <w:rFonts w:asciiTheme="minorHAnsi" w:eastAsiaTheme="minorHAnsi" w:hAnsiTheme="minorHAnsi" w:cs="Gill Sans MT"/>
          <w:color w:val="000000"/>
        </w:rPr>
        <w:t>ortopedica,iar</w:t>
      </w:r>
      <w:proofErr w:type="spellEnd"/>
      <w:proofErr w:type="gramEnd"/>
      <w:r w:rsidRPr="00EB6671">
        <w:rPr>
          <w:rFonts w:asciiTheme="minorHAnsi" w:eastAsiaTheme="minorHAnsi" w:hAnsiTheme="minorHAnsi" w:cs="Gill Sans MT"/>
          <w:color w:val="000000"/>
        </w:rPr>
        <w:t xml:space="preserve"> in </w:t>
      </w:r>
      <w:proofErr w:type="spellStart"/>
      <w:r w:rsidRPr="00EB6671">
        <w:rPr>
          <w:rFonts w:asciiTheme="minorHAnsi" w:eastAsiaTheme="minorHAnsi" w:hAnsiTheme="minorHAnsi" w:cs="Gill Sans MT"/>
          <w:color w:val="000000"/>
        </w:rPr>
        <w:t>cazuri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selectate</w:t>
      </w:r>
      <w:proofErr w:type="spellEnd"/>
      <w:r w:rsidRPr="00EB6671">
        <w:rPr>
          <w:rFonts w:asciiTheme="minorHAnsi" w:eastAsiaTheme="minorHAnsi" w:hAnsiTheme="minorHAnsi" w:cs="Gill Sans MT"/>
          <w:color w:val="000000"/>
        </w:rPr>
        <w:t xml:space="preserve"> se </w:t>
      </w:r>
      <w:proofErr w:type="spellStart"/>
      <w:r w:rsidRPr="00EB6671">
        <w:rPr>
          <w:rFonts w:asciiTheme="minorHAnsi" w:eastAsiaTheme="minorHAnsi" w:hAnsiTheme="minorHAnsi" w:cs="Gill Sans MT"/>
          <w:color w:val="000000"/>
        </w:rPr>
        <w:t>poate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interveni</w:t>
      </w:r>
      <w:proofErr w:type="spellEnd"/>
      <w:r w:rsidRPr="00EB6671">
        <w:rPr>
          <w:rFonts w:asciiTheme="minorHAnsi" w:eastAsiaTheme="minorHAnsi" w:hAnsiTheme="minorHAnsi" w:cs="Gill Sans MT"/>
          <w:color w:val="000000"/>
        </w:rPr>
        <w:t xml:space="preserve"> chirurgical. Se </w:t>
      </w:r>
      <w:proofErr w:type="spellStart"/>
      <w:r w:rsidRPr="00EB6671">
        <w:rPr>
          <w:rFonts w:asciiTheme="minorHAnsi" w:eastAsiaTheme="minorHAnsi" w:hAnsiTheme="minorHAnsi" w:cs="Gill Sans MT"/>
          <w:color w:val="000000"/>
        </w:rPr>
        <w:t>poate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opta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pentru</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vertebroplastii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sau</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kyphoplastii</w:t>
      </w:r>
      <w:proofErr w:type="spellEnd"/>
      <w:r w:rsidRPr="00EB6671">
        <w:rPr>
          <w:rFonts w:asciiTheme="minorHAnsi" w:eastAsiaTheme="minorHAnsi" w:hAnsiTheme="minorHAnsi" w:cs="Gill Sans MT"/>
          <w:color w:val="000000"/>
        </w:rPr>
        <w:t xml:space="preserve"> in </w:t>
      </w:r>
      <w:proofErr w:type="spellStart"/>
      <w:r w:rsidRPr="00EB6671">
        <w:rPr>
          <w:rFonts w:asciiTheme="minorHAnsi" w:eastAsiaTheme="minorHAnsi" w:hAnsiTheme="minorHAnsi" w:cs="Gill Sans MT"/>
          <w:color w:val="000000"/>
        </w:rPr>
        <w:t>cazul</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durerii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asociate</w:t>
      </w:r>
      <w:proofErr w:type="spellEnd"/>
      <w:r w:rsidRPr="00EB6671">
        <w:rPr>
          <w:rFonts w:asciiTheme="minorHAnsi" w:eastAsiaTheme="minorHAnsi" w:hAnsiTheme="minorHAnsi" w:cs="Gill Sans MT"/>
          <w:color w:val="000000"/>
        </w:rPr>
        <w:t xml:space="preserve"> cu </w:t>
      </w:r>
      <w:proofErr w:type="spellStart"/>
      <w:r w:rsidRPr="00EB6671">
        <w:rPr>
          <w:rFonts w:asciiTheme="minorHAnsi" w:eastAsiaTheme="minorHAnsi" w:hAnsiTheme="minorHAnsi" w:cs="Gill Sans MT"/>
          <w:color w:val="000000"/>
        </w:rPr>
        <w:t>fracturi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vertebrale</w:t>
      </w:r>
      <w:proofErr w:type="spellEnd"/>
      <w:r w:rsidRPr="00EB6671">
        <w:rPr>
          <w:rFonts w:asciiTheme="minorHAnsi" w:eastAsiaTheme="minorHAnsi" w:hAnsiTheme="minorHAnsi" w:cs="Gill Sans MT"/>
          <w:color w:val="000000"/>
        </w:rPr>
        <w:t xml:space="preserve">. </w:t>
      </w:r>
    </w:p>
    <w:p w14:paraId="17560B27" w14:textId="77777777" w:rsidR="00EB6671" w:rsidRPr="00EB6671" w:rsidRDefault="00EB6671" w:rsidP="00EB6671">
      <w:pPr>
        <w:autoSpaceDE w:val="0"/>
        <w:autoSpaceDN w:val="0"/>
        <w:adjustRightInd w:val="0"/>
        <w:jc w:val="both"/>
        <w:rPr>
          <w:rFonts w:asciiTheme="minorHAnsi" w:eastAsiaTheme="minorHAnsi" w:hAnsiTheme="minorHAnsi" w:cs="Gill Sans MT"/>
          <w:color w:val="000000"/>
        </w:rPr>
      </w:pPr>
    </w:p>
    <w:p w14:paraId="5AF69EF3" w14:textId="77777777" w:rsidR="00EB6671" w:rsidRPr="00EB6671" w:rsidRDefault="00EB6671" w:rsidP="00EB6671">
      <w:pPr>
        <w:widowControl w:val="0"/>
        <w:spacing w:after="200" w:line="276" w:lineRule="auto"/>
        <w:jc w:val="both"/>
        <w:rPr>
          <w:rFonts w:asciiTheme="minorHAnsi" w:eastAsiaTheme="minorHAnsi" w:hAnsiTheme="minorHAnsi" w:cstheme="minorBidi"/>
          <w:b/>
          <w:snapToGrid w:val="0"/>
          <w:lang w:val="ro-RO"/>
        </w:rPr>
      </w:pPr>
      <w:r w:rsidRPr="00EB6671">
        <w:rPr>
          <w:rFonts w:asciiTheme="minorHAnsi" w:eastAsiaTheme="minorHAnsi" w:hAnsiTheme="minorHAnsi" w:cstheme="minorBidi"/>
          <w:b/>
          <w:snapToGrid w:val="0"/>
          <w:lang w:val="ro-RO"/>
        </w:rPr>
        <w:t>Vertebroplastia si chifoplastia</w:t>
      </w:r>
    </w:p>
    <w:p w14:paraId="423CAA91" w14:textId="77777777" w:rsidR="00EB6671" w:rsidRPr="00EB6671" w:rsidRDefault="00EB6671" w:rsidP="00EB6671">
      <w:pPr>
        <w:widowControl w:val="0"/>
        <w:spacing w:after="200"/>
        <w:ind w:firstLine="720"/>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Vertebroplastia percutana este o tehnică ce presupune injectarea fluoroscopică percutana de polimetilmetacrilat (o componentă a cimentului osos) în corpii vertebrali, pentru stabilizarea sau atenuarea durerii. Corpul vertebral afectat e injectat bilateral sau unilateral, tehnica oferind ameliorare imediată la un număr semnificativ de pacienţi. Chifoplastia e o tehnică din vertebroplastie ce presupune plasarea de plasturi osoşi gonflabili în corpul vertebral. Această tehnică încearcă să readuca corpul vertebral la înălţimea sa iniţială şi oferă un compartiment în care poate fi injectat cimentul osos. Ambele tehnici duc la atenuarea durerii osoase induse de mielom şi imbunătăţirea activităţii funcţionale la pacienţii cu fracturi cu compresie vertebrală secundară afectării osoase.Capacitatea de reuşită a intervenţiei chirurgicale depinde de amploarea afectarii osoase şi e invers proporţională cu timpul scurs de la  aparitia fracturii pe os patologic.</w:t>
      </w:r>
    </w:p>
    <w:p w14:paraId="2C6851CC" w14:textId="77777777" w:rsidR="00EB6671" w:rsidRDefault="00EB6671" w:rsidP="00EB6671">
      <w:pPr>
        <w:autoSpaceDE w:val="0"/>
        <w:autoSpaceDN w:val="0"/>
        <w:adjustRightInd w:val="0"/>
        <w:jc w:val="both"/>
        <w:rPr>
          <w:rFonts w:asciiTheme="minorHAnsi" w:eastAsiaTheme="minorHAnsi" w:hAnsiTheme="minorHAnsi" w:cs="Gill Sans MT"/>
          <w:color w:val="000000"/>
          <w:lang w:val="ro-RO"/>
        </w:rPr>
      </w:pPr>
    </w:p>
    <w:p w14:paraId="2BC51C28" w14:textId="77777777" w:rsidR="00B0537F" w:rsidRDefault="00B0537F" w:rsidP="00EB6671">
      <w:pPr>
        <w:autoSpaceDE w:val="0"/>
        <w:autoSpaceDN w:val="0"/>
        <w:adjustRightInd w:val="0"/>
        <w:jc w:val="both"/>
        <w:rPr>
          <w:rFonts w:asciiTheme="minorHAnsi" w:eastAsiaTheme="minorHAnsi" w:hAnsiTheme="minorHAnsi" w:cs="Gill Sans MT"/>
          <w:color w:val="000000"/>
          <w:lang w:val="ro-RO"/>
        </w:rPr>
      </w:pPr>
    </w:p>
    <w:p w14:paraId="7FB858A0" w14:textId="77777777" w:rsidR="00B0537F" w:rsidRDefault="00B0537F" w:rsidP="00EB6671">
      <w:pPr>
        <w:autoSpaceDE w:val="0"/>
        <w:autoSpaceDN w:val="0"/>
        <w:adjustRightInd w:val="0"/>
        <w:jc w:val="both"/>
        <w:rPr>
          <w:rFonts w:asciiTheme="minorHAnsi" w:eastAsiaTheme="minorHAnsi" w:hAnsiTheme="minorHAnsi" w:cs="Gill Sans MT"/>
          <w:color w:val="000000"/>
          <w:lang w:val="ro-RO"/>
        </w:rPr>
      </w:pPr>
    </w:p>
    <w:p w14:paraId="7E92A416" w14:textId="77777777" w:rsidR="00B0537F" w:rsidRPr="00EB6671" w:rsidRDefault="00B0537F" w:rsidP="00EB6671">
      <w:pPr>
        <w:autoSpaceDE w:val="0"/>
        <w:autoSpaceDN w:val="0"/>
        <w:adjustRightInd w:val="0"/>
        <w:jc w:val="both"/>
        <w:rPr>
          <w:rFonts w:asciiTheme="minorHAnsi" w:eastAsiaTheme="minorHAnsi" w:hAnsiTheme="minorHAnsi" w:cs="Gill Sans MT"/>
          <w:color w:val="000000"/>
          <w:lang w:val="ro-RO"/>
        </w:rPr>
      </w:pPr>
    </w:p>
    <w:p w14:paraId="38C7DF67" w14:textId="77777777" w:rsidR="00EB6671" w:rsidRPr="00EB6671" w:rsidRDefault="00EB6671" w:rsidP="00EB6671">
      <w:pPr>
        <w:widowControl w:val="0"/>
        <w:spacing w:after="200" w:line="276" w:lineRule="auto"/>
        <w:jc w:val="both"/>
        <w:rPr>
          <w:rFonts w:asciiTheme="minorHAnsi" w:eastAsiaTheme="minorHAnsi" w:hAnsiTheme="minorHAnsi" w:cstheme="minorBidi"/>
          <w:b/>
          <w:snapToGrid w:val="0"/>
          <w:lang w:val="ro-RO"/>
        </w:rPr>
      </w:pPr>
      <w:r w:rsidRPr="00EB6671">
        <w:rPr>
          <w:rFonts w:asciiTheme="minorHAnsi" w:eastAsiaTheme="minorHAnsi" w:hAnsiTheme="minorHAnsi" w:cstheme="minorBidi"/>
          <w:b/>
          <w:snapToGrid w:val="0"/>
          <w:lang w:val="ro-RO"/>
        </w:rPr>
        <w:lastRenderedPageBreak/>
        <w:t>Radioterapia</w:t>
      </w:r>
    </w:p>
    <w:p w14:paraId="66D24F67" w14:textId="77777777" w:rsidR="00EB6671" w:rsidRPr="00EB6671" w:rsidRDefault="00EB6671" w:rsidP="00B0537F">
      <w:pPr>
        <w:autoSpaceDE w:val="0"/>
        <w:autoSpaceDN w:val="0"/>
        <w:adjustRightInd w:val="0"/>
        <w:ind w:firstLine="720"/>
        <w:jc w:val="both"/>
        <w:rPr>
          <w:rFonts w:asciiTheme="minorHAnsi" w:eastAsiaTheme="minorHAnsi" w:hAnsiTheme="minorHAnsi" w:cs="Gill Sans MT"/>
          <w:b/>
        </w:rPr>
      </w:pPr>
      <w:proofErr w:type="spellStart"/>
      <w:r w:rsidRPr="00EB6671">
        <w:rPr>
          <w:rFonts w:asciiTheme="minorHAnsi" w:eastAsiaTheme="minorHAnsi" w:hAnsiTheme="minorHAnsi" w:cs="Gill Sans MT"/>
          <w:snapToGrid w:val="0"/>
          <w:color w:val="000000"/>
        </w:rPr>
        <w:t>Radioterapia</w:t>
      </w:r>
      <w:proofErr w:type="spellEnd"/>
      <w:r w:rsidRPr="00EB6671">
        <w:rPr>
          <w:rFonts w:asciiTheme="minorHAnsi" w:eastAsiaTheme="minorHAnsi" w:hAnsiTheme="minorHAnsi" w:cs="Gill Sans MT"/>
          <w:snapToGrid w:val="0"/>
          <w:color w:val="000000"/>
        </w:rPr>
        <w:t xml:space="preserve"> e </w:t>
      </w:r>
      <w:proofErr w:type="spellStart"/>
      <w:r w:rsidRPr="00EB6671">
        <w:rPr>
          <w:rFonts w:asciiTheme="minorHAnsi" w:eastAsiaTheme="minorHAnsi" w:hAnsiTheme="minorHAnsi" w:cs="Gill Sans MT"/>
          <w:snapToGrid w:val="0"/>
          <w:color w:val="000000"/>
        </w:rPr>
        <w:t>utilă</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în</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tratarea</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leziunilor</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osoase</w:t>
      </w:r>
      <w:proofErr w:type="spellEnd"/>
      <w:r w:rsidRPr="00EB6671">
        <w:rPr>
          <w:rFonts w:asciiTheme="minorHAnsi" w:eastAsiaTheme="minorHAnsi" w:hAnsiTheme="minorHAnsi" w:cs="Gill Sans MT"/>
          <w:snapToGrid w:val="0"/>
          <w:color w:val="000000"/>
        </w:rPr>
        <w:t xml:space="preserve"> din </w:t>
      </w:r>
      <w:proofErr w:type="spellStart"/>
      <w:r w:rsidRPr="00EB6671">
        <w:rPr>
          <w:rFonts w:asciiTheme="minorHAnsi" w:eastAsiaTheme="minorHAnsi" w:hAnsiTheme="minorHAnsi" w:cs="Gill Sans MT"/>
          <w:snapToGrid w:val="0"/>
          <w:color w:val="000000"/>
        </w:rPr>
        <w:t>mielomul</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multiplu</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Aproximativ</w:t>
      </w:r>
      <w:proofErr w:type="spellEnd"/>
      <w:r w:rsidRPr="00EB6671">
        <w:rPr>
          <w:rFonts w:asciiTheme="minorHAnsi" w:eastAsiaTheme="minorHAnsi" w:hAnsiTheme="minorHAnsi" w:cs="Gill Sans MT"/>
          <w:snapToGrid w:val="0"/>
          <w:color w:val="000000"/>
        </w:rPr>
        <w:t xml:space="preserve"> 70% din </w:t>
      </w:r>
      <w:proofErr w:type="spellStart"/>
      <w:r w:rsidRPr="00EB6671">
        <w:rPr>
          <w:rFonts w:asciiTheme="minorHAnsi" w:eastAsiaTheme="minorHAnsi" w:hAnsiTheme="minorHAnsi" w:cs="Gill Sans MT"/>
          <w:snapToGrid w:val="0"/>
          <w:color w:val="000000"/>
        </w:rPr>
        <w:t>pacienţii</w:t>
      </w:r>
      <w:proofErr w:type="spellEnd"/>
      <w:r w:rsidRPr="00EB6671">
        <w:rPr>
          <w:rFonts w:asciiTheme="minorHAnsi" w:eastAsiaTheme="minorHAnsi" w:hAnsiTheme="minorHAnsi" w:cs="Gill Sans MT"/>
          <w:snapToGrid w:val="0"/>
          <w:color w:val="000000"/>
        </w:rPr>
        <w:t xml:space="preserve"> cu </w:t>
      </w:r>
      <w:proofErr w:type="spellStart"/>
      <w:r w:rsidRPr="00EB6671">
        <w:rPr>
          <w:rFonts w:asciiTheme="minorHAnsi" w:eastAsiaTheme="minorHAnsi" w:hAnsiTheme="minorHAnsi" w:cs="Gill Sans MT"/>
          <w:snapToGrid w:val="0"/>
          <w:color w:val="000000"/>
        </w:rPr>
        <w:t>mielom</w:t>
      </w:r>
      <w:proofErr w:type="spellEnd"/>
      <w:r w:rsidRPr="00EB6671">
        <w:rPr>
          <w:rFonts w:asciiTheme="minorHAnsi" w:eastAsiaTheme="minorHAnsi" w:hAnsiTheme="minorHAnsi" w:cs="Gill Sans MT"/>
          <w:snapToGrid w:val="0"/>
          <w:color w:val="000000"/>
        </w:rPr>
        <w:t xml:space="preserve"> pot </w:t>
      </w:r>
      <w:proofErr w:type="spellStart"/>
      <w:r w:rsidRPr="00EB6671">
        <w:rPr>
          <w:rFonts w:asciiTheme="minorHAnsi" w:eastAsiaTheme="minorHAnsi" w:hAnsiTheme="minorHAnsi" w:cs="Gill Sans MT"/>
          <w:snapToGrid w:val="0"/>
          <w:color w:val="000000"/>
        </w:rPr>
        <w:t>efectua</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radioterapie</w:t>
      </w:r>
      <w:proofErr w:type="spellEnd"/>
      <w:r w:rsidRPr="00EB6671">
        <w:rPr>
          <w:rFonts w:asciiTheme="minorHAnsi" w:eastAsiaTheme="minorHAnsi" w:hAnsiTheme="minorHAnsi" w:cs="Gill Sans MT"/>
          <w:snapToGrid w:val="0"/>
          <w:color w:val="000000"/>
        </w:rPr>
        <w:t xml:space="preserve"> pe </w:t>
      </w:r>
      <w:proofErr w:type="spellStart"/>
      <w:r w:rsidRPr="00EB6671">
        <w:rPr>
          <w:rFonts w:asciiTheme="minorHAnsi" w:eastAsiaTheme="minorHAnsi" w:hAnsiTheme="minorHAnsi" w:cs="Gill Sans MT"/>
          <w:snapToGrid w:val="0"/>
          <w:color w:val="000000"/>
        </w:rPr>
        <w:t>durata</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evoluţiei</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bolii</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Durerea</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osoasă</w:t>
      </w:r>
      <w:proofErr w:type="spellEnd"/>
      <w:r w:rsidRPr="00EB6671">
        <w:rPr>
          <w:rFonts w:asciiTheme="minorHAnsi" w:eastAsiaTheme="minorHAnsi" w:hAnsiTheme="minorHAnsi" w:cs="Gill Sans MT"/>
          <w:snapToGrid w:val="0"/>
          <w:color w:val="000000"/>
        </w:rPr>
        <w:t xml:space="preserve"> e </w:t>
      </w:r>
      <w:proofErr w:type="spellStart"/>
      <w:r w:rsidRPr="00EB6671">
        <w:rPr>
          <w:rFonts w:asciiTheme="minorHAnsi" w:eastAsiaTheme="minorHAnsi" w:hAnsiTheme="minorHAnsi" w:cs="Gill Sans MT"/>
          <w:snapToGrid w:val="0"/>
          <w:color w:val="000000"/>
        </w:rPr>
        <w:t>tratată</w:t>
      </w:r>
      <w:proofErr w:type="spellEnd"/>
      <w:r w:rsidRPr="00EB6671">
        <w:rPr>
          <w:rFonts w:asciiTheme="minorHAnsi" w:eastAsiaTheme="minorHAnsi" w:hAnsiTheme="minorHAnsi" w:cs="Gill Sans MT"/>
          <w:snapToGrid w:val="0"/>
          <w:color w:val="000000"/>
        </w:rPr>
        <w:t xml:space="preserve"> de </w:t>
      </w:r>
      <w:proofErr w:type="spellStart"/>
      <w:r w:rsidRPr="00EB6671">
        <w:rPr>
          <w:rFonts w:asciiTheme="minorHAnsi" w:eastAsiaTheme="minorHAnsi" w:hAnsiTheme="minorHAnsi" w:cs="Gill Sans MT"/>
          <w:snapToGrid w:val="0"/>
          <w:color w:val="000000"/>
        </w:rPr>
        <w:t>regulă</w:t>
      </w:r>
      <w:proofErr w:type="spellEnd"/>
      <w:r w:rsidRPr="00EB6671">
        <w:rPr>
          <w:rFonts w:asciiTheme="minorHAnsi" w:eastAsiaTheme="minorHAnsi" w:hAnsiTheme="minorHAnsi" w:cs="Gill Sans MT"/>
          <w:snapToGrid w:val="0"/>
          <w:color w:val="000000"/>
        </w:rPr>
        <w:t xml:space="preserve"> cu 30 Gy </w:t>
      </w:r>
      <w:proofErr w:type="spellStart"/>
      <w:r w:rsidRPr="00EB6671">
        <w:rPr>
          <w:rFonts w:asciiTheme="minorHAnsi" w:eastAsiaTheme="minorHAnsi" w:hAnsiTheme="minorHAnsi" w:cs="Gill Sans MT"/>
          <w:snapToGrid w:val="0"/>
          <w:color w:val="000000"/>
        </w:rPr>
        <w:t>pentru</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atenuarea</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durerii</w:t>
      </w:r>
      <w:proofErr w:type="spellEnd"/>
      <w:r w:rsidRPr="00EB6671">
        <w:rPr>
          <w:rFonts w:asciiTheme="minorHAnsi" w:eastAsiaTheme="minorHAnsi" w:hAnsiTheme="minorHAnsi" w:cs="Gill Sans MT"/>
          <w:snapToGrid w:val="0"/>
          <w:color w:val="000000"/>
        </w:rPr>
        <w:t xml:space="preserve">. Se </w:t>
      </w:r>
      <w:proofErr w:type="spellStart"/>
      <w:r w:rsidRPr="00EB6671">
        <w:rPr>
          <w:rFonts w:asciiTheme="minorHAnsi" w:eastAsiaTheme="minorHAnsi" w:hAnsiTheme="minorHAnsi" w:cs="Gill Sans MT"/>
          <w:snapToGrid w:val="0"/>
          <w:color w:val="000000"/>
        </w:rPr>
        <w:t>evită</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radioterapia</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în</w:t>
      </w:r>
      <w:proofErr w:type="spellEnd"/>
      <w:r w:rsidRPr="00EB6671">
        <w:rPr>
          <w:rFonts w:asciiTheme="minorHAnsi" w:eastAsiaTheme="minorHAnsi" w:hAnsiTheme="minorHAnsi" w:cs="Gill Sans MT"/>
          <w:snapToGrid w:val="0"/>
          <w:color w:val="000000"/>
        </w:rPr>
        <w:t xml:space="preserve"> doze </w:t>
      </w:r>
      <w:proofErr w:type="spellStart"/>
      <w:r w:rsidRPr="00EB6671">
        <w:rPr>
          <w:rFonts w:asciiTheme="minorHAnsi" w:eastAsiaTheme="minorHAnsi" w:hAnsiTheme="minorHAnsi" w:cs="Gill Sans MT"/>
          <w:snapToGrid w:val="0"/>
          <w:color w:val="000000"/>
        </w:rPr>
        <w:t>mai</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mari</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inainte</w:t>
      </w:r>
      <w:proofErr w:type="spellEnd"/>
      <w:r w:rsidRPr="00EB6671">
        <w:rPr>
          <w:rFonts w:asciiTheme="minorHAnsi" w:eastAsiaTheme="minorHAnsi" w:hAnsiTheme="minorHAnsi" w:cs="Gill Sans MT"/>
          <w:snapToGrid w:val="0"/>
          <w:color w:val="000000"/>
        </w:rPr>
        <w:t xml:space="preserve"> de </w:t>
      </w:r>
      <w:proofErr w:type="spellStart"/>
      <w:r w:rsidRPr="00EB6671">
        <w:rPr>
          <w:rFonts w:asciiTheme="minorHAnsi" w:eastAsiaTheme="minorHAnsi" w:hAnsiTheme="minorHAnsi" w:cs="Gill Sans MT"/>
          <w:snapToGrid w:val="0"/>
          <w:color w:val="000000"/>
        </w:rPr>
        <w:t>autotransplantul</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medular</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pentru</w:t>
      </w:r>
      <w:proofErr w:type="spellEnd"/>
      <w:r w:rsidRPr="00EB6671">
        <w:rPr>
          <w:rFonts w:asciiTheme="minorHAnsi" w:eastAsiaTheme="minorHAnsi" w:hAnsiTheme="minorHAnsi" w:cs="Gill Sans MT"/>
          <w:snapToGrid w:val="0"/>
          <w:color w:val="000000"/>
        </w:rPr>
        <w:t xml:space="preserve"> a </w:t>
      </w:r>
      <w:proofErr w:type="spellStart"/>
      <w:r w:rsidRPr="00EB6671">
        <w:rPr>
          <w:rFonts w:asciiTheme="minorHAnsi" w:eastAsiaTheme="minorHAnsi" w:hAnsiTheme="minorHAnsi" w:cs="Gill Sans MT"/>
          <w:snapToGrid w:val="0"/>
          <w:color w:val="000000"/>
        </w:rPr>
        <w:t>nu</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compromite</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continuarea</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chimioterapiei</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sau</w:t>
      </w:r>
      <w:proofErr w:type="spellEnd"/>
      <w:r w:rsidRPr="00EB6671">
        <w:rPr>
          <w:rFonts w:asciiTheme="minorHAnsi" w:eastAsiaTheme="minorHAnsi" w:hAnsiTheme="minorHAnsi" w:cs="Gill Sans MT"/>
          <w:snapToGrid w:val="0"/>
          <w:color w:val="000000"/>
        </w:rPr>
        <w:t xml:space="preserve"> de a </w:t>
      </w:r>
      <w:proofErr w:type="spellStart"/>
      <w:r w:rsidRPr="00EB6671">
        <w:rPr>
          <w:rFonts w:asciiTheme="minorHAnsi" w:eastAsiaTheme="minorHAnsi" w:hAnsiTheme="minorHAnsi" w:cs="Gill Sans MT"/>
          <w:snapToGrid w:val="0"/>
          <w:color w:val="000000"/>
        </w:rPr>
        <w:t>împiedica</w:t>
      </w:r>
      <w:proofErr w:type="spellEnd"/>
      <w:r w:rsidRPr="00EB6671">
        <w:rPr>
          <w:rFonts w:asciiTheme="minorHAnsi" w:eastAsiaTheme="minorHAnsi" w:hAnsiTheme="minorHAnsi" w:cs="Gill Sans MT"/>
          <w:snapToGrid w:val="0"/>
          <w:color w:val="000000"/>
        </w:rPr>
        <w:t xml:space="preserve"> </w:t>
      </w:r>
      <w:proofErr w:type="spellStart"/>
      <w:r w:rsidRPr="00EB6671">
        <w:rPr>
          <w:rFonts w:asciiTheme="minorHAnsi" w:eastAsiaTheme="minorHAnsi" w:hAnsiTheme="minorHAnsi" w:cs="Gill Sans MT"/>
          <w:snapToGrid w:val="0"/>
          <w:color w:val="000000"/>
        </w:rPr>
        <w:t>recoltarea</w:t>
      </w:r>
      <w:proofErr w:type="spellEnd"/>
      <w:r w:rsidRPr="00EB6671">
        <w:rPr>
          <w:rFonts w:asciiTheme="minorHAnsi" w:eastAsiaTheme="minorHAnsi" w:hAnsiTheme="minorHAnsi" w:cs="Gill Sans MT"/>
          <w:snapToGrid w:val="0"/>
          <w:color w:val="000000"/>
        </w:rPr>
        <w:t xml:space="preserve"> de </w:t>
      </w:r>
      <w:proofErr w:type="spellStart"/>
      <w:r w:rsidRPr="00EB6671">
        <w:rPr>
          <w:rFonts w:asciiTheme="minorHAnsi" w:eastAsiaTheme="minorHAnsi" w:hAnsiTheme="minorHAnsi" w:cs="Gill Sans MT"/>
          <w:snapToGrid w:val="0"/>
          <w:color w:val="000000"/>
        </w:rPr>
        <w:t>celule</w:t>
      </w:r>
      <w:proofErr w:type="spellEnd"/>
      <w:r w:rsidRPr="00EB6671">
        <w:rPr>
          <w:rFonts w:asciiTheme="minorHAnsi" w:eastAsiaTheme="minorHAnsi" w:hAnsiTheme="minorHAnsi" w:cs="Gill Sans MT"/>
          <w:snapToGrid w:val="0"/>
          <w:color w:val="000000"/>
        </w:rPr>
        <w:t xml:space="preserve"> stem pt </w:t>
      </w:r>
      <w:proofErr w:type="spellStart"/>
      <w:r w:rsidRPr="00EB6671">
        <w:rPr>
          <w:rFonts w:asciiTheme="minorHAnsi" w:eastAsiaTheme="minorHAnsi" w:hAnsiTheme="minorHAnsi" w:cs="Gill Sans MT"/>
          <w:snapToGrid w:val="0"/>
          <w:color w:val="000000"/>
        </w:rPr>
        <w:t>autotransplantul</w:t>
      </w:r>
      <w:proofErr w:type="spellEnd"/>
      <w:r w:rsidRPr="00EB6671">
        <w:rPr>
          <w:rFonts w:asciiTheme="minorHAnsi" w:eastAsiaTheme="minorHAnsi" w:hAnsiTheme="minorHAnsi" w:cs="Gill Sans MT"/>
          <w:snapToGrid w:val="0"/>
          <w:color w:val="000000"/>
        </w:rPr>
        <w:t xml:space="preserve"> ulterior.</w:t>
      </w:r>
    </w:p>
    <w:p w14:paraId="2D3D0C38" w14:textId="77777777" w:rsidR="00EB6671" w:rsidRPr="00EB6671" w:rsidRDefault="00EB6671" w:rsidP="00EB6671">
      <w:pPr>
        <w:widowControl w:val="0"/>
        <w:spacing w:after="200" w:line="276" w:lineRule="auto"/>
        <w:ind w:firstLine="720"/>
        <w:jc w:val="both"/>
        <w:rPr>
          <w:rFonts w:asciiTheme="minorHAnsi" w:eastAsiaTheme="minorHAnsi" w:hAnsiTheme="minorHAnsi" w:cstheme="minorBidi"/>
          <w:snapToGrid w:val="0"/>
          <w:lang w:val="ro-RO"/>
        </w:rPr>
      </w:pPr>
    </w:p>
    <w:p w14:paraId="20C77168" w14:textId="77777777" w:rsidR="00EB6671" w:rsidRPr="00EB6671" w:rsidRDefault="00EB6671" w:rsidP="00EB6671">
      <w:pPr>
        <w:autoSpaceDE w:val="0"/>
        <w:autoSpaceDN w:val="0"/>
        <w:adjustRightInd w:val="0"/>
        <w:jc w:val="both"/>
        <w:rPr>
          <w:rFonts w:asciiTheme="minorHAnsi" w:eastAsiaTheme="minorHAnsi" w:hAnsiTheme="minorHAnsi" w:cs="Gill Sans MT"/>
          <w:b/>
          <w:bCs/>
          <w:color w:val="000000"/>
        </w:rPr>
      </w:pPr>
      <w:proofErr w:type="spellStart"/>
      <w:r w:rsidRPr="00EB6671">
        <w:rPr>
          <w:rFonts w:asciiTheme="minorHAnsi" w:eastAsiaTheme="minorHAnsi" w:hAnsiTheme="minorHAnsi" w:cs="Gill Sans MT"/>
          <w:b/>
          <w:bCs/>
          <w:color w:val="000000"/>
        </w:rPr>
        <w:t>Compresia</w:t>
      </w:r>
      <w:proofErr w:type="spellEnd"/>
      <w:r w:rsidRPr="00EB6671">
        <w:rPr>
          <w:rFonts w:asciiTheme="minorHAnsi" w:eastAsiaTheme="minorHAnsi" w:hAnsiTheme="minorHAnsi" w:cs="Gill Sans MT"/>
          <w:b/>
          <w:bCs/>
          <w:color w:val="000000"/>
        </w:rPr>
        <w:t xml:space="preserve"> </w:t>
      </w:r>
      <w:proofErr w:type="spellStart"/>
      <w:r w:rsidRPr="00EB6671">
        <w:rPr>
          <w:rFonts w:asciiTheme="minorHAnsi" w:eastAsiaTheme="minorHAnsi" w:hAnsiTheme="minorHAnsi" w:cs="Gill Sans MT"/>
          <w:b/>
          <w:bCs/>
          <w:color w:val="000000"/>
        </w:rPr>
        <w:t>medulara</w:t>
      </w:r>
      <w:proofErr w:type="spellEnd"/>
      <w:r w:rsidRPr="00EB6671">
        <w:rPr>
          <w:rFonts w:asciiTheme="minorHAnsi" w:eastAsiaTheme="minorHAnsi" w:hAnsiTheme="minorHAnsi" w:cs="Gill Sans MT"/>
          <w:b/>
          <w:bCs/>
          <w:color w:val="000000"/>
        </w:rPr>
        <w:t>:</w:t>
      </w:r>
    </w:p>
    <w:p w14:paraId="1E567415" w14:textId="77777777" w:rsidR="00EB6671" w:rsidRPr="00EB6671" w:rsidRDefault="00EB6671" w:rsidP="00EB6671">
      <w:pPr>
        <w:autoSpaceDE w:val="0"/>
        <w:autoSpaceDN w:val="0"/>
        <w:adjustRightInd w:val="0"/>
        <w:jc w:val="both"/>
        <w:rPr>
          <w:rFonts w:asciiTheme="minorHAnsi" w:eastAsiaTheme="minorHAnsi" w:hAnsiTheme="minorHAnsi" w:cs="Gill Sans MT"/>
          <w:color w:val="000000"/>
        </w:rPr>
      </w:pPr>
    </w:p>
    <w:p w14:paraId="75B0002C" w14:textId="77777777" w:rsidR="00EB6671" w:rsidRPr="00EB6671" w:rsidRDefault="00EB6671" w:rsidP="00B0537F">
      <w:pPr>
        <w:autoSpaceDE w:val="0"/>
        <w:autoSpaceDN w:val="0"/>
        <w:adjustRightInd w:val="0"/>
        <w:ind w:firstLine="720"/>
        <w:jc w:val="both"/>
        <w:rPr>
          <w:rFonts w:asciiTheme="minorHAnsi" w:eastAsiaTheme="minorHAnsi" w:hAnsiTheme="minorHAnsi" w:cs="Gill Sans MT"/>
          <w:color w:val="000000"/>
        </w:rPr>
      </w:pPr>
      <w:proofErr w:type="spellStart"/>
      <w:r w:rsidRPr="00EB6671">
        <w:rPr>
          <w:rFonts w:asciiTheme="minorHAnsi" w:eastAsiaTheme="minorHAnsi" w:hAnsiTheme="minorHAnsi" w:cs="Gill Sans MT"/>
          <w:color w:val="000000"/>
        </w:rPr>
        <w:t>Compresia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medulara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datorata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unei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localizari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focale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extramedulare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apare</w:t>
      </w:r>
      <w:proofErr w:type="spellEnd"/>
      <w:r w:rsidRPr="00EB6671">
        <w:rPr>
          <w:rFonts w:asciiTheme="minorHAnsi" w:eastAsiaTheme="minorHAnsi" w:hAnsiTheme="minorHAnsi" w:cs="Gill Sans MT"/>
          <w:color w:val="000000"/>
        </w:rPr>
        <w:t xml:space="preserve"> in 5% </w:t>
      </w:r>
      <w:proofErr w:type="spellStart"/>
      <w:r w:rsidRPr="00EB6671">
        <w:rPr>
          <w:rFonts w:asciiTheme="minorHAnsi" w:eastAsiaTheme="minorHAnsi" w:hAnsiTheme="minorHAnsi" w:cs="Gill Sans MT"/>
          <w:color w:val="000000"/>
        </w:rPr>
        <w:t>dintre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pacientii</w:t>
      </w:r>
      <w:proofErr w:type="spellEnd"/>
      <w:r w:rsidRPr="00EB6671">
        <w:rPr>
          <w:rFonts w:asciiTheme="minorHAnsi" w:eastAsiaTheme="minorHAnsi" w:hAnsiTheme="minorHAnsi" w:cs="Gill Sans MT"/>
          <w:color w:val="000000"/>
        </w:rPr>
        <w:t xml:space="preserve"> cu </w:t>
      </w:r>
      <w:proofErr w:type="spellStart"/>
      <w:r w:rsidRPr="00EB6671">
        <w:rPr>
          <w:rFonts w:asciiTheme="minorHAnsi" w:eastAsiaTheme="minorHAnsi" w:hAnsiTheme="minorHAnsi" w:cs="Gill Sans MT"/>
          <w:color w:val="000000"/>
        </w:rPr>
        <w:t>Mielom</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Multiplu</w:t>
      </w:r>
      <w:proofErr w:type="spellEnd"/>
      <w:r w:rsidRPr="00EB6671">
        <w:rPr>
          <w:rFonts w:asciiTheme="minorHAnsi" w:eastAsiaTheme="minorHAnsi" w:hAnsiTheme="minorHAnsi" w:cs="Gill Sans MT"/>
          <w:color w:val="000000"/>
        </w:rPr>
        <w:t xml:space="preserve"> de-a </w:t>
      </w:r>
      <w:proofErr w:type="spellStart"/>
      <w:r w:rsidRPr="00EB6671">
        <w:rPr>
          <w:rFonts w:asciiTheme="minorHAnsi" w:eastAsiaTheme="minorHAnsi" w:hAnsiTheme="minorHAnsi" w:cs="Gill Sans MT"/>
          <w:color w:val="000000"/>
        </w:rPr>
        <w:t>lungul</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evolutiei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bolii</w:t>
      </w:r>
      <w:proofErr w:type="spellEnd"/>
      <w:r w:rsidRPr="00EB6671">
        <w:rPr>
          <w:rFonts w:asciiTheme="minorHAnsi" w:eastAsiaTheme="minorHAnsi" w:hAnsiTheme="minorHAnsi" w:cs="Gill Sans MT"/>
          <w:color w:val="000000"/>
        </w:rPr>
        <w:t xml:space="preserve"> lor.  </w:t>
      </w:r>
      <w:proofErr w:type="spellStart"/>
      <w:r w:rsidRPr="00EB6671">
        <w:rPr>
          <w:rFonts w:asciiTheme="minorHAnsi" w:eastAsiaTheme="minorHAnsi" w:hAnsiTheme="minorHAnsi" w:cs="Gill Sans MT"/>
          <w:color w:val="000000"/>
        </w:rPr>
        <w:t>Aspectul</w:t>
      </w:r>
      <w:proofErr w:type="spellEnd"/>
      <w:r w:rsidRPr="00EB6671">
        <w:rPr>
          <w:rFonts w:asciiTheme="minorHAnsi" w:eastAsiaTheme="minorHAnsi" w:hAnsiTheme="minorHAnsi" w:cs="Gill Sans MT"/>
          <w:color w:val="000000"/>
        </w:rPr>
        <w:t xml:space="preserve"> clinic </w:t>
      </w:r>
      <w:proofErr w:type="spellStart"/>
      <w:r w:rsidRPr="00EB6671">
        <w:rPr>
          <w:rFonts w:asciiTheme="minorHAnsi" w:eastAsiaTheme="minorHAnsi" w:hAnsiTheme="minorHAnsi" w:cs="Gill Sans MT"/>
          <w:color w:val="000000"/>
        </w:rPr>
        <w:t>depinde</w:t>
      </w:r>
      <w:proofErr w:type="spellEnd"/>
      <w:r w:rsidRPr="00EB6671">
        <w:rPr>
          <w:rFonts w:asciiTheme="minorHAnsi" w:eastAsiaTheme="minorHAnsi" w:hAnsiTheme="minorHAnsi" w:cs="Gill Sans MT"/>
          <w:color w:val="000000"/>
        </w:rPr>
        <w:t xml:space="preserve"> de natura </w:t>
      </w:r>
      <w:proofErr w:type="spellStart"/>
      <w:r w:rsidRPr="00EB6671">
        <w:rPr>
          <w:rFonts w:asciiTheme="minorHAnsi" w:eastAsiaTheme="minorHAnsi" w:hAnsiTheme="minorHAnsi" w:cs="Gill Sans MT"/>
          <w:color w:val="000000"/>
        </w:rPr>
        <w:t>compresiei</w:t>
      </w:r>
      <w:proofErr w:type="spellEnd"/>
      <w:r w:rsidRPr="00EB6671">
        <w:rPr>
          <w:rFonts w:asciiTheme="minorHAnsi" w:eastAsiaTheme="minorHAnsi" w:hAnsiTheme="minorHAnsi" w:cs="Gill Sans MT"/>
          <w:color w:val="000000"/>
        </w:rPr>
        <w:t xml:space="preserve"> </w:t>
      </w:r>
      <w:proofErr w:type="spellStart"/>
      <w:proofErr w:type="gramStart"/>
      <w:r w:rsidRPr="00EB6671">
        <w:rPr>
          <w:rFonts w:asciiTheme="minorHAnsi" w:eastAsiaTheme="minorHAnsi" w:hAnsiTheme="minorHAnsi" w:cs="Gill Sans MT"/>
          <w:color w:val="000000"/>
        </w:rPr>
        <w:t>medulare</w:t>
      </w:r>
      <w:proofErr w:type="spellEnd"/>
      <w:r w:rsidRPr="00EB6671">
        <w:rPr>
          <w:rFonts w:asciiTheme="minorHAnsi" w:eastAsiaTheme="minorHAnsi" w:hAnsiTheme="minorHAnsi" w:cs="Gill Sans MT"/>
          <w:color w:val="000000"/>
        </w:rPr>
        <w:t xml:space="preserve"> :</w:t>
      </w:r>
      <w:proofErr w:type="gram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leziune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osoasa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leziune</w:t>
      </w:r>
      <w:proofErr w:type="spellEnd"/>
      <w:r w:rsidRPr="00EB6671">
        <w:rPr>
          <w:rFonts w:asciiTheme="minorHAnsi" w:eastAsiaTheme="minorHAnsi" w:hAnsiTheme="minorHAnsi" w:cs="Gill Sans MT"/>
          <w:color w:val="000000"/>
        </w:rPr>
        <w:t xml:space="preserve"> de </w:t>
      </w:r>
      <w:proofErr w:type="spellStart"/>
      <w:r w:rsidRPr="00EB6671">
        <w:rPr>
          <w:rFonts w:asciiTheme="minorHAnsi" w:eastAsiaTheme="minorHAnsi" w:hAnsiTheme="minorHAnsi" w:cs="Gill Sans MT"/>
          <w:color w:val="000000"/>
        </w:rPr>
        <w:t>tesut</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moale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localizare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extinderea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bolii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si</w:t>
      </w:r>
      <w:proofErr w:type="spellEnd"/>
      <w:r w:rsidRPr="00EB6671">
        <w:rPr>
          <w:rFonts w:asciiTheme="minorHAnsi" w:eastAsiaTheme="minorHAnsi" w:hAnsiTheme="minorHAnsi" w:cs="Gill Sans MT"/>
          <w:color w:val="000000"/>
        </w:rPr>
        <w:t xml:space="preserve"> rata de </w:t>
      </w:r>
      <w:proofErr w:type="spellStart"/>
      <w:r w:rsidRPr="00EB6671">
        <w:rPr>
          <w:rFonts w:asciiTheme="minorHAnsi" w:eastAsiaTheme="minorHAnsi" w:hAnsiTheme="minorHAnsi" w:cs="Gill Sans MT"/>
          <w:color w:val="000000"/>
        </w:rPr>
        <w:t>progresie</w:t>
      </w:r>
      <w:proofErr w:type="spellEnd"/>
      <w:r w:rsidRPr="00EB6671">
        <w:rPr>
          <w:rFonts w:asciiTheme="minorHAnsi" w:eastAsiaTheme="minorHAnsi" w:hAnsiTheme="minorHAnsi" w:cs="Gill Sans MT"/>
          <w:color w:val="000000"/>
        </w:rPr>
        <w:t xml:space="preserve"> a </w:t>
      </w:r>
      <w:proofErr w:type="spellStart"/>
      <w:r w:rsidRPr="00EB6671">
        <w:rPr>
          <w:rFonts w:asciiTheme="minorHAnsi" w:eastAsiaTheme="minorHAnsi" w:hAnsiTheme="minorHAnsi" w:cs="Gill Sans MT"/>
          <w:color w:val="000000"/>
        </w:rPr>
        <w:t>leziuni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medulara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compresive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dar</w:t>
      </w:r>
      <w:proofErr w:type="spellEnd"/>
      <w:r w:rsidRPr="00EB6671">
        <w:rPr>
          <w:rFonts w:asciiTheme="minorHAnsi" w:eastAsiaTheme="minorHAnsi" w:hAnsiTheme="minorHAnsi" w:cs="Gill Sans MT"/>
          <w:color w:val="000000"/>
        </w:rPr>
        <w:t xml:space="preserve"> in mod </w:t>
      </w:r>
      <w:proofErr w:type="spellStart"/>
      <w:r w:rsidRPr="00EB6671">
        <w:rPr>
          <w:rFonts w:asciiTheme="minorHAnsi" w:eastAsiaTheme="minorHAnsi" w:hAnsiTheme="minorHAnsi" w:cs="Gill Sans MT"/>
          <w:color w:val="000000"/>
        </w:rPr>
        <w:t>obisnuit</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asociaza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pierderea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sensibilitatii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parestezii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pareza</w:t>
      </w:r>
      <w:proofErr w:type="spellEnd"/>
      <w:r w:rsidRPr="00EB6671">
        <w:rPr>
          <w:rFonts w:asciiTheme="minorHAnsi" w:eastAsiaTheme="minorHAnsi" w:hAnsiTheme="minorHAnsi" w:cs="Gill Sans MT"/>
          <w:color w:val="000000"/>
        </w:rPr>
        <w:t xml:space="preserve"> la </w:t>
      </w:r>
      <w:proofErr w:type="spellStart"/>
      <w:r w:rsidRPr="00EB6671">
        <w:rPr>
          <w:rFonts w:asciiTheme="minorHAnsi" w:eastAsiaTheme="minorHAnsi" w:hAnsiTheme="minorHAnsi" w:cs="Gill Sans MT"/>
          <w:color w:val="000000"/>
        </w:rPr>
        <w:t>nivelul</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membrelor</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dificultate</w:t>
      </w:r>
      <w:proofErr w:type="spellEnd"/>
      <w:r w:rsidRPr="00EB6671">
        <w:rPr>
          <w:rFonts w:asciiTheme="minorHAnsi" w:eastAsiaTheme="minorHAnsi" w:hAnsiTheme="minorHAnsi" w:cs="Gill Sans MT"/>
          <w:color w:val="000000"/>
        </w:rPr>
        <w:t xml:space="preserve"> la </w:t>
      </w:r>
      <w:proofErr w:type="spellStart"/>
      <w:r w:rsidRPr="00EB6671">
        <w:rPr>
          <w:rFonts w:asciiTheme="minorHAnsi" w:eastAsiaTheme="minorHAnsi" w:hAnsiTheme="minorHAnsi" w:cs="Gill Sans MT"/>
          <w:color w:val="000000"/>
        </w:rPr>
        <w:t>mers</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tulburare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sfincteriana</w:t>
      </w:r>
      <w:proofErr w:type="spellEnd"/>
      <w:r w:rsidRPr="00EB6671">
        <w:rPr>
          <w:rFonts w:asciiTheme="minorHAnsi" w:eastAsiaTheme="minorHAnsi" w:hAnsiTheme="minorHAnsi" w:cs="Gill Sans MT"/>
          <w:color w:val="000000"/>
        </w:rPr>
        <w:t xml:space="preserve">. </w:t>
      </w:r>
    </w:p>
    <w:p w14:paraId="7C03A12D" w14:textId="77777777" w:rsidR="00EB6671" w:rsidRPr="00EB6671" w:rsidRDefault="00EB6671" w:rsidP="00B0537F">
      <w:pPr>
        <w:autoSpaceDE w:val="0"/>
        <w:autoSpaceDN w:val="0"/>
        <w:adjustRightInd w:val="0"/>
        <w:ind w:firstLine="360"/>
        <w:jc w:val="both"/>
        <w:rPr>
          <w:rFonts w:asciiTheme="minorHAnsi" w:eastAsiaTheme="minorHAnsi" w:hAnsiTheme="minorHAnsi" w:cs="Gill Sans MT"/>
          <w:color w:val="000000"/>
        </w:rPr>
      </w:pPr>
      <w:proofErr w:type="spellStart"/>
      <w:r w:rsidRPr="00EB6671">
        <w:rPr>
          <w:rFonts w:asciiTheme="minorHAnsi" w:eastAsiaTheme="minorHAnsi" w:hAnsiTheme="minorHAnsi" w:cs="Gill Sans MT"/>
          <w:color w:val="000000"/>
        </w:rPr>
        <w:t>Aceasta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este</w:t>
      </w:r>
      <w:proofErr w:type="spellEnd"/>
      <w:r w:rsidRPr="00EB6671">
        <w:rPr>
          <w:rFonts w:asciiTheme="minorHAnsi" w:eastAsiaTheme="minorHAnsi" w:hAnsiTheme="minorHAnsi" w:cs="Gill Sans MT"/>
          <w:color w:val="000000"/>
        </w:rPr>
        <w:t xml:space="preserve"> o </w:t>
      </w:r>
      <w:proofErr w:type="spellStart"/>
      <w:r w:rsidRPr="00EB6671">
        <w:rPr>
          <w:rFonts w:asciiTheme="minorHAnsi" w:eastAsiaTheme="minorHAnsi" w:hAnsiTheme="minorHAnsi" w:cs="Gill Sans MT"/>
          <w:color w:val="000000"/>
        </w:rPr>
        <w:t>urgenta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medicala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ce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necesita</w:t>
      </w:r>
      <w:proofErr w:type="spellEnd"/>
      <w:r w:rsidRPr="00EB6671">
        <w:rPr>
          <w:rFonts w:asciiTheme="minorHAnsi" w:eastAsiaTheme="minorHAnsi" w:hAnsiTheme="minorHAnsi" w:cs="Gill Sans MT"/>
          <w:color w:val="000000"/>
        </w:rPr>
        <w:t xml:space="preserve"> diagnostic </w:t>
      </w:r>
      <w:proofErr w:type="spellStart"/>
      <w:r w:rsidRPr="00EB6671">
        <w:rPr>
          <w:rFonts w:asciiTheme="minorHAnsi" w:eastAsiaTheme="minorHAnsi" w:hAnsiTheme="minorHAnsi" w:cs="Gill Sans MT"/>
          <w:color w:val="000000"/>
        </w:rPr>
        <w:t>si</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tratament</w:t>
      </w:r>
      <w:proofErr w:type="spellEnd"/>
      <w:r w:rsidRPr="00EB6671">
        <w:rPr>
          <w:rFonts w:asciiTheme="minorHAnsi" w:eastAsiaTheme="minorHAnsi" w:hAnsiTheme="minorHAnsi" w:cs="Gill Sans MT"/>
          <w:color w:val="000000"/>
        </w:rPr>
        <w:t>:</w:t>
      </w:r>
    </w:p>
    <w:p w14:paraId="324B2BAB" w14:textId="77777777" w:rsidR="00EB6671" w:rsidRPr="00EB6671" w:rsidRDefault="00EB6671" w:rsidP="00B0537F">
      <w:pPr>
        <w:pStyle w:val="NoSpacing"/>
        <w:numPr>
          <w:ilvl w:val="0"/>
          <w:numId w:val="135"/>
        </w:numPr>
      </w:pPr>
      <w:r w:rsidRPr="00EB6671">
        <w:t xml:space="preserve">Este </w:t>
      </w:r>
      <w:proofErr w:type="spellStart"/>
      <w:r w:rsidRPr="00EB6671">
        <w:t>urgenta</w:t>
      </w:r>
      <w:proofErr w:type="spellEnd"/>
      <w:r w:rsidRPr="00EB6671">
        <w:t xml:space="preserve"> </w:t>
      </w:r>
      <w:proofErr w:type="spellStart"/>
      <w:r w:rsidRPr="00EB6671">
        <w:t>initierea</w:t>
      </w:r>
      <w:proofErr w:type="spellEnd"/>
      <w:r w:rsidRPr="00EB6671">
        <w:t xml:space="preserve"> </w:t>
      </w:r>
      <w:proofErr w:type="spellStart"/>
      <w:r w:rsidRPr="00EB6671">
        <w:t>tratamentului</w:t>
      </w:r>
      <w:proofErr w:type="spellEnd"/>
      <w:r w:rsidRPr="00EB6671">
        <w:t xml:space="preserve"> cu </w:t>
      </w:r>
      <w:proofErr w:type="spellStart"/>
      <w:r w:rsidRPr="00EB6671">
        <w:t>Dexametazona</w:t>
      </w:r>
      <w:proofErr w:type="spellEnd"/>
      <w:r w:rsidRPr="00EB6671">
        <w:t xml:space="preserve"> 40mg/zi, 4</w:t>
      </w:r>
      <w:proofErr w:type="gramStart"/>
      <w:r w:rsidRPr="00EB6671">
        <w:t>zile ;</w:t>
      </w:r>
      <w:proofErr w:type="gramEnd"/>
    </w:p>
    <w:p w14:paraId="08D6FD64" w14:textId="77777777" w:rsidR="00EB6671" w:rsidRPr="00EB6671" w:rsidRDefault="00EB6671" w:rsidP="00B0537F">
      <w:pPr>
        <w:pStyle w:val="NoSpacing"/>
        <w:numPr>
          <w:ilvl w:val="0"/>
          <w:numId w:val="135"/>
        </w:numPr>
      </w:pPr>
      <w:proofErr w:type="spellStart"/>
      <w:r w:rsidRPr="00EB6671">
        <w:t>Efectuarea</w:t>
      </w:r>
      <w:proofErr w:type="spellEnd"/>
      <w:r w:rsidRPr="00EB6671">
        <w:t xml:space="preserve"> in </w:t>
      </w:r>
      <w:proofErr w:type="spellStart"/>
      <w:r w:rsidRPr="00EB6671">
        <w:t>urgenta</w:t>
      </w:r>
      <w:proofErr w:type="spellEnd"/>
      <w:r w:rsidRPr="00EB6671">
        <w:t xml:space="preserve"> </w:t>
      </w:r>
      <w:proofErr w:type="gramStart"/>
      <w:r w:rsidRPr="00EB6671">
        <w:t>a</w:t>
      </w:r>
      <w:proofErr w:type="gramEnd"/>
      <w:r w:rsidRPr="00EB6671">
        <w:t xml:space="preserve"> </w:t>
      </w:r>
      <w:proofErr w:type="spellStart"/>
      <w:r w:rsidRPr="00EB6671">
        <w:t>examenului</w:t>
      </w:r>
      <w:proofErr w:type="spellEnd"/>
      <w:r w:rsidRPr="00EB6671">
        <w:t xml:space="preserve"> RMN </w:t>
      </w:r>
      <w:proofErr w:type="spellStart"/>
      <w:r w:rsidRPr="00EB6671">
        <w:t>sau</w:t>
      </w:r>
      <w:proofErr w:type="spellEnd"/>
      <w:r w:rsidRPr="00EB6671">
        <w:t xml:space="preserve"> CT (cand </w:t>
      </w:r>
      <w:proofErr w:type="spellStart"/>
      <w:r w:rsidRPr="00EB6671">
        <w:t>exista</w:t>
      </w:r>
      <w:proofErr w:type="spellEnd"/>
      <w:r w:rsidRPr="00EB6671">
        <w:t xml:space="preserve"> </w:t>
      </w:r>
      <w:proofErr w:type="spellStart"/>
      <w:r w:rsidRPr="00EB6671">
        <w:t>contraindicatie</w:t>
      </w:r>
      <w:proofErr w:type="spellEnd"/>
      <w:r w:rsidRPr="00EB6671">
        <w:t xml:space="preserve"> pt RMN);</w:t>
      </w:r>
    </w:p>
    <w:p w14:paraId="3AC396A2" w14:textId="77777777" w:rsidR="00EB6671" w:rsidRPr="00EB6671" w:rsidRDefault="00EB6671" w:rsidP="00B0537F">
      <w:pPr>
        <w:pStyle w:val="NoSpacing"/>
        <w:numPr>
          <w:ilvl w:val="0"/>
          <w:numId w:val="135"/>
        </w:numPr>
      </w:pPr>
      <w:r w:rsidRPr="00EB6671">
        <w:t xml:space="preserve">Este </w:t>
      </w:r>
      <w:proofErr w:type="spellStart"/>
      <w:r w:rsidRPr="00EB6671">
        <w:t>obligatoriu</w:t>
      </w:r>
      <w:proofErr w:type="spellEnd"/>
      <w:r w:rsidRPr="00EB6671">
        <w:t xml:space="preserve"> </w:t>
      </w:r>
      <w:proofErr w:type="spellStart"/>
      <w:r w:rsidRPr="00EB6671">
        <w:t>consultul</w:t>
      </w:r>
      <w:proofErr w:type="spellEnd"/>
      <w:r w:rsidRPr="00EB6671">
        <w:t xml:space="preserve"> </w:t>
      </w:r>
      <w:proofErr w:type="spellStart"/>
      <w:r w:rsidRPr="00EB6671">
        <w:t>neurochirurgical</w:t>
      </w:r>
      <w:proofErr w:type="spellEnd"/>
      <w:r w:rsidRPr="00EB6671">
        <w:t xml:space="preserve">; </w:t>
      </w:r>
      <w:proofErr w:type="spellStart"/>
      <w:r w:rsidRPr="00EB6671">
        <w:t>interventia</w:t>
      </w:r>
      <w:proofErr w:type="spellEnd"/>
      <w:r w:rsidRPr="00EB6671">
        <w:t xml:space="preserve"> </w:t>
      </w:r>
      <w:proofErr w:type="spellStart"/>
      <w:r w:rsidRPr="00EB6671">
        <w:t>chirurgicala</w:t>
      </w:r>
      <w:proofErr w:type="spellEnd"/>
      <w:r w:rsidRPr="00EB6671">
        <w:t xml:space="preserve"> se face </w:t>
      </w:r>
      <w:proofErr w:type="spellStart"/>
      <w:r w:rsidRPr="00EB6671">
        <w:t>pentru</w:t>
      </w:r>
      <w:proofErr w:type="spellEnd"/>
      <w:r w:rsidRPr="00EB6671">
        <w:t xml:space="preserve"> </w:t>
      </w:r>
      <w:proofErr w:type="spellStart"/>
      <w:r w:rsidRPr="00EB6671">
        <w:t>decompresie</w:t>
      </w:r>
      <w:proofErr w:type="spellEnd"/>
      <w:r w:rsidRPr="00EB6671">
        <w:t xml:space="preserve"> </w:t>
      </w:r>
      <w:proofErr w:type="spellStart"/>
      <w:r w:rsidRPr="00EB6671">
        <w:t>si</w:t>
      </w:r>
      <w:proofErr w:type="spellEnd"/>
      <w:r w:rsidRPr="00EB6671">
        <w:t xml:space="preserve"> </w:t>
      </w:r>
      <w:proofErr w:type="spellStart"/>
      <w:r w:rsidRPr="00EB6671">
        <w:t>este</w:t>
      </w:r>
      <w:proofErr w:type="spellEnd"/>
      <w:r w:rsidRPr="00EB6671">
        <w:t xml:space="preserve"> </w:t>
      </w:r>
      <w:proofErr w:type="spellStart"/>
      <w:r w:rsidRPr="00EB6671">
        <w:t>consolidata</w:t>
      </w:r>
      <w:proofErr w:type="spellEnd"/>
      <w:r w:rsidRPr="00EB6671">
        <w:t xml:space="preserve"> de </w:t>
      </w:r>
      <w:proofErr w:type="spellStart"/>
      <w:r w:rsidRPr="00EB6671">
        <w:t>radioterapie</w:t>
      </w:r>
      <w:proofErr w:type="spellEnd"/>
      <w:r w:rsidRPr="00EB6671">
        <w:t xml:space="preserve">. </w:t>
      </w:r>
    </w:p>
    <w:p w14:paraId="7C768C41" w14:textId="77777777" w:rsidR="00EB6671" w:rsidRPr="00EB6671" w:rsidRDefault="00EB6671" w:rsidP="00B0537F">
      <w:pPr>
        <w:pStyle w:val="NoSpacing"/>
        <w:numPr>
          <w:ilvl w:val="0"/>
          <w:numId w:val="135"/>
        </w:numPr>
      </w:pPr>
      <w:proofErr w:type="spellStart"/>
      <w:r w:rsidRPr="00EB6671">
        <w:t>Pentru</w:t>
      </w:r>
      <w:proofErr w:type="spellEnd"/>
      <w:r w:rsidRPr="00EB6671">
        <w:t xml:space="preserve"> </w:t>
      </w:r>
      <w:proofErr w:type="spellStart"/>
      <w:r w:rsidRPr="00EB6671">
        <w:t>determinarile</w:t>
      </w:r>
      <w:proofErr w:type="spellEnd"/>
      <w:r w:rsidRPr="00EB6671">
        <w:t xml:space="preserve"> de </w:t>
      </w:r>
      <w:proofErr w:type="spellStart"/>
      <w:r w:rsidRPr="00EB6671">
        <w:t>tesut</w:t>
      </w:r>
      <w:proofErr w:type="spellEnd"/>
      <w:r w:rsidRPr="00EB6671">
        <w:t xml:space="preserve"> </w:t>
      </w:r>
      <w:proofErr w:type="spellStart"/>
      <w:r w:rsidRPr="00EB6671">
        <w:t>moale</w:t>
      </w:r>
      <w:proofErr w:type="spellEnd"/>
      <w:r w:rsidRPr="00EB6671">
        <w:t xml:space="preserve"> se </w:t>
      </w:r>
      <w:proofErr w:type="spellStart"/>
      <w:r w:rsidRPr="00EB6671">
        <w:t>recomanda</w:t>
      </w:r>
      <w:proofErr w:type="spellEnd"/>
      <w:r w:rsidRPr="00EB6671">
        <w:t xml:space="preserve"> de prima </w:t>
      </w:r>
      <w:proofErr w:type="spellStart"/>
      <w:r w:rsidRPr="00EB6671">
        <w:t>intentie</w:t>
      </w:r>
      <w:proofErr w:type="spellEnd"/>
      <w:r w:rsidRPr="00EB6671">
        <w:t xml:space="preserve"> </w:t>
      </w:r>
      <w:proofErr w:type="spellStart"/>
      <w:r w:rsidRPr="00EB6671">
        <w:t>radioterapia</w:t>
      </w:r>
      <w:proofErr w:type="spellEnd"/>
      <w:r w:rsidRPr="00EB6671">
        <w:t xml:space="preserve">, care </w:t>
      </w:r>
      <w:proofErr w:type="spellStart"/>
      <w:r w:rsidRPr="00EB6671">
        <w:t>trebuie</w:t>
      </w:r>
      <w:proofErr w:type="spellEnd"/>
      <w:r w:rsidRPr="00EB6671">
        <w:t xml:space="preserve"> </w:t>
      </w:r>
      <w:proofErr w:type="spellStart"/>
      <w:r w:rsidRPr="00EB6671">
        <w:t>inceputa</w:t>
      </w:r>
      <w:proofErr w:type="spellEnd"/>
      <w:r w:rsidRPr="00EB6671">
        <w:t xml:space="preserve"> in 24h de la diagnostic.</w:t>
      </w:r>
    </w:p>
    <w:p w14:paraId="125809D7" w14:textId="77777777" w:rsidR="00DB7F0B" w:rsidRDefault="00DB7F0B" w:rsidP="00EB6671">
      <w:pPr>
        <w:spacing w:after="200" w:line="276" w:lineRule="auto"/>
        <w:jc w:val="both"/>
        <w:rPr>
          <w:rFonts w:asciiTheme="minorHAnsi" w:eastAsiaTheme="minorHAnsi" w:hAnsiTheme="minorHAnsi" w:cstheme="minorBidi"/>
          <w:b/>
          <w:lang w:val="ro-RO"/>
        </w:rPr>
      </w:pPr>
    </w:p>
    <w:p w14:paraId="5D068B40" w14:textId="1266F1D4" w:rsidR="00EB6671" w:rsidRPr="00EB6671" w:rsidRDefault="00EB6671" w:rsidP="00EB6671">
      <w:pPr>
        <w:spacing w:after="200" w:line="276" w:lineRule="auto"/>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Tratamentul Insuficientei renale:</w:t>
      </w:r>
    </w:p>
    <w:p w14:paraId="5F18FF4C" w14:textId="77777777" w:rsidR="00EB6671" w:rsidRPr="00EB6671" w:rsidRDefault="00EB6671" w:rsidP="00EB6671">
      <w:pPr>
        <w:shd w:val="clear" w:color="auto" w:fill="FFFFFF"/>
        <w:spacing w:line="0" w:lineRule="auto"/>
        <w:jc w:val="both"/>
        <w:rPr>
          <w:rFonts w:asciiTheme="minorHAnsi" w:hAnsiTheme="minorHAnsi"/>
          <w:color w:val="000000"/>
          <w:lang w:val="ro-RO" w:eastAsia="ro-RO"/>
        </w:rPr>
      </w:pPr>
      <w:r w:rsidRPr="00EB6671">
        <w:rPr>
          <w:rFonts w:asciiTheme="minorHAnsi" w:hAnsiTheme="minorHAnsi"/>
          <w:color w:val="000000"/>
          <w:lang w:val="ro-RO" w:eastAsia="ro-RO"/>
        </w:rPr>
        <w:t>TABEL 4.2. Tratamentul pacienţilor cu mielom multiplu şi insuficienta renală</w:t>
      </w:r>
    </w:p>
    <w:p w14:paraId="5D06F9C6" w14:textId="77777777" w:rsidR="00EB6671" w:rsidRPr="00EB6671" w:rsidRDefault="00EB6671" w:rsidP="00EB6671">
      <w:pPr>
        <w:shd w:val="clear" w:color="auto" w:fill="FFFFFF"/>
        <w:spacing w:line="0" w:lineRule="auto"/>
        <w:jc w:val="both"/>
        <w:rPr>
          <w:rFonts w:asciiTheme="minorHAnsi" w:hAnsiTheme="minorHAnsi"/>
          <w:color w:val="000000"/>
          <w:lang w:val="ro-RO" w:eastAsia="ro-RO"/>
        </w:rPr>
      </w:pPr>
      <w:r w:rsidRPr="00EB6671">
        <w:rPr>
          <w:rFonts w:asciiTheme="minorHAnsi" w:hAnsiTheme="minorHAnsi"/>
          <w:color w:val="000000"/>
          <w:lang w:val="ro-RO" w:eastAsia="ro-RO"/>
        </w:rPr>
        <w:t>*</w:t>
      </w:r>
    </w:p>
    <w:p w14:paraId="6FA901BC" w14:textId="77777777" w:rsidR="00EB6671" w:rsidRPr="00EB6671" w:rsidRDefault="00EB6671" w:rsidP="00FD685C">
      <w:pPr>
        <w:numPr>
          <w:ilvl w:val="0"/>
          <w:numId w:val="27"/>
        </w:numPr>
        <w:autoSpaceDE w:val="0"/>
        <w:autoSpaceDN w:val="0"/>
        <w:adjustRightInd w:val="0"/>
        <w:spacing w:after="167" w:line="276" w:lineRule="auto"/>
        <w:contextualSpacing/>
        <w:jc w:val="both"/>
        <w:rPr>
          <w:rFonts w:asciiTheme="minorHAnsi" w:eastAsiaTheme="minorHAnsi" w:hAnsiTheme="minorHAnsi" w:cs="Gill Sans MT"/>
          <w:color w:val="000000"/>
        </w:rPr>
      </w:pPr>
      <w:proofErr w:type="spellStart"/>
      <w:proofErr w:type="gramStart"/>
      <w:r w:rsidRPr="00EB6671">
        <w:rPr>
          <w:rFonts w:asciiTheme="minorHAnsi" w:eastAsiaTheme="minorHAnsi" w:hAnsiTheme="minorHAnsi" w:cs="Symbol"/>
          <w:color w:val="000000"/>
        </w:rPr>
        <w:t>Hidratare</w:t>
      </w:r>
      <w:proofErr w:type="spellEnd"/>
      <w:r w:rsidRPr="00EB6671">
        <w:rPr>
          <w:rFonts w:asciiTheme="minorHAnsi" w:eastAsiaTheme="minorHAnsi" w:hAnsiTheme="minorHAnsi" w:cs="Symbol"/>
          <w:color w:val="000000"/>
        </w:rPr>
        <w:t xml:space="preserve">  &gt;</w:t>
      </w:r>
      <w:proofErr w:type="gramEnd"/>
      <w:r w:rsidRPr="00EB6671">
        <w:rPr>
          <w:rFonts w:asciiTheme="minorHAnsi" w:eastAsiaTheme="minorHAnsi" w:hAnsiTheme="minorHAnsi" w:cs="Symbol"/>
          <w:color w:val="000000"/>
        </w:rPr>
        <w:t xml:space="preserve"> 2 </w:t>
      </w:r>
      <w:proofErr w:type="spellStart"/>
      <w:r w:rsidRPr="00EB6671">
        <w:rPr>
          <w:rFonts w:asciiTheme="minorHAnsi" w:eastAsiaTheme="minorHAnsi" w:hAnsiTheme="minorHAnsi" w:cs="Symbol"/>
          <w:color w:val="000000"/>
        </w:rPr>
        <w:t>litri</w:t>
      </w:r>
      <w:proofErr w:type="spellEnd"/>
      <w:r w:rsidRPr="00EB6671">
        <w:rPr>
          <w:rFonts w:asciiTheme="minorHAnsi" w:eastAsiaTheme="minorHAnsi" w:hAnsiTheme="minorHAnsi" w:cs="Symbol"/>
          <w:color w:val="000000"/>
        </w:rPr>
        <w:t xml:space="preserve"> de </w:t>
      </w:r>
      <w:proofErr w:type="spellStart"/>
      <w:r w:rsidRPr="00EB6671">
        <w:rPr>
          <w:rFonts w:asciiTheme="minorHAnsi" w:eastAsiaTheme="minorHAnsi" w:hAnsiTheme="minorHAnsi" w:cs="Symbol"/>
          <w:color w:val="000000"/>
        </w:rPr>
        <w:t>solutie</w:t>
      </w:r>
      <w:proofErr w:type="spellEnd"/>
      <w:r w:rsidRPr="00EB6671">
        <w:rPr>
          <w:rFonts w:asciiTheme="minorHAnsi" w:eastAsiaTheme="minorHAnsi" w:hAnsiTheme="minorHAnsi" w:cs="Symbol"/>
          <w:color w:val="000000"/>
        </w:rPr>
        <w:t xml:space="preserve"> salina </w:t>
      </w:r>
      <w:proofErr w:type="spellStart"/>
      <w:r w:rsidRPr="00EB6671">
        <w:rPr>
          <w:rFonts w:asciiTheme="minorHAnsi" w:eastAsiaTheme="minorHAnsi" w:hAnsiTheme="minorHAnsi" w:cs="Symbol"/>
          <w:color w:val="000000"/>
        </w:rPr>
        <w:t>si</w:t>
      </w:r>
      <w:proofErr w:type="spellEnd"/>
      <w:r w:rsidRPr="00EB6671">
        <w:rPr>
          <w:rFonts w:asciiTheme="minorHAnsi" w:eastAsiaTheme="minorHAnsi" w:hAnsiTheme="minorHAnsi" w:cs="Symbol"/>
          <w:color w:val="000000"/>
        </w:rPr>
        <w:t xml:space="preserve"> Ser Glucozat10% , </w:t>
      </w:r>
      <w:proofErr w:type="spellStart"/>
      <w:r w:rsidRPr="00EB6671">
        <w:rPr>
          <w:rFonts w:asciiTheme="minorHAnsi" w:eastAsiaTheme="minorHAnsi" w:hAnsiTheme="minorHAnsi" w:cs="Symbol"/>
          <w:color w:val="000000"/>
        </w:rPr>
        <w:t>alcalinizare</w:t>
      </w:r>
      <w:proofErr w:type="spellEnd"/>
      <w:r w:rsidRPr="00EB6671">
        <w:rPr>
          <w:rFonts w:asciiTheme="minorHAnsi" w:eastAsiaTheme="minorHAnsi" w:hAnsiTheme="minorHAnsi" w:cs="Symbol"/>
          <w:color w:val="000000"/>
        </w:rPr>
        <w:t xml:space="preserve">, </w:t>
      </w:r>
      <w:proofErr w:type="spellStart"/>
      <w:r w:rsidRPr="00EB6671">
        <w:rPr>
          <w:rFonts w:asciiTheme="minorHAnsi" w:eastAsiaTheme="minorHAnsi" w:hAnsiTheme="minorHAnsi" w:cs="Symbol"/>
          <w:color w:val="000000"/>
        </w:rPr>
        <w:t>diuretice</w:t>
      </w:r>
      <w:proofErr w:type="spellEnd"/>
      <w:r w:rsidRPr="00EB6671">
        <w:rPr>
          <w:rFonts w:asciiTheme="minorHAnsi" w:eastAsiaTheme="minorHAnsi" w:hAnsiTheme="minorHAnsi" w:cs="Symbol"/>
          <w:color w:val="000000"/>
        </w:rPr>
        <w:t xml:space="preserve"> </w:t>
      </w:r>
      <w:proofErr w:type="spellStart"/>
      <w:r w:rsidRPr="00EB6671">
        <w:rPr>
          <w:rFonts w:asciiTheme="minorHAnsi" w:eastAsiaTheme="minorHAnsi" w:hAnsiTheme="minorHAnsi" w:cs="Symbol"/>
          <w:color w:val="000000"/>
        </w:rPr>
        <w:t>zilnic</w:t>
      </w:r>
      <w:proofErr w:type="spellEnd"/>
      <w:r w:rsidRPr="00EB6671">
        <w:rPr>
          <w:rFonts w:asciiTheme="minorHAnsi" w:eastAsiaTheme="minorHAnsi" w:hAnsiTheme="minorHAnsi" w:cs="Gill Sans MT"/>
          <w:color w:val="000000"/>
        </w:rPr>
        <w:t xml:space="preserve"> ; </w:t>
      </w:r>
    </w:p>
    <w:p w14:paraId="41B47D36" w14:textId="77777777" w:rsidR="00EB6671" w:rsidRPr="00EB6671" w:rsidRDefault="00EB6671" w:rsidP="00FD685C">
      <w:pPr>
        <w:numPr>
          <w:ilvl w:val="0"/>
          <w:numId w:val="27"/>
        </w:numPr>
        <w:autoSpaceDE w:val="0"/>
        <w:autoSpaceDN w:val="0"/>
        <w:adjustRightInd w:val="0"/>
        <w:spacing w:after="167" w:line="276" w:lineRule="auto"/>
        <w:contextualSpacing/>
        <w:jc w:val="both"/>
        <w:rPr>
          <w:rFonts w:asciiTheme="minorHAnsi" w:eastAsiaTheme="minorHAnsi" w:hAnsiTheme="minorHAnsi" w:cs="Gill Sans MT"/>
          <w:color w:val="000000"/>
        </w:rPr>
      </w:pPr>
      <w:proofErr w:type="spellStart"/>
      <w:r w:rsidRPr="00EB6671">
        <w:rPr>
          <w:rFonts w:asciiTheme="minorHAnsi" w:eastAsiaTheme="minorHAnsi" w:hAnsiTheme="minorHAnsi" w:cs="Gill Sans MT"/>
          <w:color w:val="000000"/>
        </w:rPr>
        <w:t>Tratamentul</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factorilor</w:t>
      </w:r>
      <w:proofErr w:type="spellEnd"/>
      <w:r w:rsidRPr="00EB6671">
        <w:rPr>
          <w:rFonts w:asciiTheme="minorHAnsi" w:eastAsiaTheme="minorHAnsi" w:hAnsiTheme="minorHAnsi" w:cs="Gill Sans MT"/>
          <w:color w:val="000000"/>
        </w:rPr>
        <w:t xml:space="preserve"> </w:t>
      </w:r>
      <w:proofErr w:type="spellStart"/>
      <w:proofErr w:type="gramStart"/>
      <w:r w:rsidRPr="00EB6671">
        <w:rPr>
          <w:rFonts w:asciiTheme="minorHAnsi" w:eastAsiaTheme="minorHAnsi" w:hAnsiTheme="minorHAnsi" w:cs="Gill Sans MT"/>
          <w:color w:val="000000"/>
        </w:rPr>
        <w:t>precipitanti</w:t>
      </w:r>
      <w:proofErr w:type="spellEnd"/>
      <w:r w:rsidRPr="00EB6671">
        <w:rPr>
          <w:rFonts w:asciiTheme="minorHAnsi" w:eastAsiaTheme="minorHAnsi" w:hAnsiTheme="minorHAnsi" w:cs="Gill Sans MT"/>
          <w:color w:val="000000"/>
        </w:rPr>
        <w:t xml:space="preserve"> :</w:t>
      </w:r>
      <w:proofErr w:type="gram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hipercalcemie</w:t>
      </w:r>
      <w:proofErr w:type="spellEnd"/>
      <w:r w:rsidRPr="00EB6671">
        <w:rPr>
          <w:rFonts w:asciiTheme="minorHAnsi" w:eastAsiaTheme="minorHAnsi" w:hAnsiTheme="minorHAnsi" w:cs="Gill Sans MT"/>
          <w:color w:val="000000"/>
        </w:rPr>
        <w:t xml:space="preserve">, sepsis, </w:t>
      </w:r>
      <w:proofErr w:type="spellStart"/>
      <w:r w:rsidRPr="00EB6671">
        <w:rPr>
          <w:rFonts w:asciiTheme="minorHAnsi" w:eastAsiaTheme="minorHAnsi" w:hAnsiTheme="minorHAnsi" w:cs="Gill Sans MT"/>
          <w:color w:val="000000"/>
        </w:rPr>
        <w:t>hiperuricemie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intreruperea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drogurilor</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nefrotoxice</w:t>
      </w:r>
      <w:proofErr w:type="spellEnd"/>
      <w:r w:rsidRPr="00EB6671">
        <w:rPr>
          <w:rFonts w:asciiTheme="minorHAnsi" w:eastAsiaTheme="minorHAnsi" w:hAnsiTheme="minorHAnsi" w:cs="Gill Sans MT"/>
          <w:color w:val="000000"/>
        </w:rPr>
        <w:t xml:space="preserve"> ( in special AINS) ;</w:t>
      </w:r>
    </w:p>
    <w:p w14:paraId="44345A75" w14:textId="77777777" w:rsidR="00EB6671" w:rsidRPr="00EB6671" w:rsidRDefault="00EB6671" w:rsidP="00FD685C">
      <w:pPr>
        <w:numPr>
          <w:ilvl w:val="0"/>
          <w:numId w:val="27"/>
        </w:numPr>
        <w:autoSpaceDE w:val="0"/>
        <w:autoSpaceDN w:val="0"/>
        <w:adjustRightInd w:val="0"/>
        <w:spacing w:after="167" w:line="276" w:lineRule="auto"/>
        <w:contextualSpacing/>
        <w:jc w:val="both"/>
        <w:rPr>
          <w:rFonts w:asciiTheme="minorHAnsi" w:eastAsiaTheme="minorHAnsi" w:hAnsiTheme="minorHAnsi" w:cs="Gill Sans MT"/>
          <w:color w:val="000000"/>
        </w:rPr>
      </w:pPr>
      <w:r w:rsidRPr="00EB6671">
        <w:rPr>
          <w:rFonts w:asciiTheme="minorHAnsi" w:eastAsiaTheme="minorHAnsi" w:hAnsiTheme="minorHAnsi" w:cstheme="minorBidi"/>
          <w:snapToGrid w:val="0"/>
          <w:lang w:val="ro-RO"/>
        </w:rPr>
        <w:t>Un studiu recent  a arătat că boala renală e reversibilă la circa 70% din pacienţii proaspăt diagnosticaţi cu mielom si trataţi cu regimuri ce contin Dexametazona în doză mare;</w:t>
      </w:r>
    </w:p>
    <w:p w14:paraId="277F0C2D" w14:textId="77777777" w:rsidR="00EB6671" w:rsidRPr="00EB6671" w:rsidRDefault="00EB6671" w:rsidP="00FD685C">
      <w:pPr>
        <w:numPr>
          <w:ilvl w:val="0"/>
          <w:numId w:val="27"/>
        </w:numPr>
        <w:autoSpaceDE w:val="0"/>
        <w:autoSpaceDN w:val="0"/>
        <w:adjustRightInd w:val="0"/>
        <w:spacing w:after="167" w:line="276" w:lineRule="auto"/>
        <w:contextualSpacing/>
        <w:jc w:val="both"/>
        <w:rPr>
          <w:rFonts w:asciiTheme="minorHAnsi" w:eastAsiaTheme="minorHAnsi" w:hAnsiTheme="minorHAnsi" w:cs="Gill Sans MT"/>
          <w:color w:val="000000"/>
        </w:rPr>
      </w:pPr>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Monitorizarea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niveluluilanturilor</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usoare</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libere</w:t>
      </w:r>
      <w:proofErr w:type="spellEnd"/>
      <w:r w:rsidRPr="00EB6671">
        <w:rPr>
          <w:rFonts w:asciiTheme="minorHAnsi" w:eastAsiaTheme="minorHAnsi" w:hAnsiTheme="minorHAnsi" w:cs="Gill Sans MT"/>
          <w:color w:val="000000"/>
        </w:rPr>
        <w:t>;</w:t>
      </w:r>
    </w:p>
    <w:p w14:paraId="5002F3BD" w14:textId="77777777" w:rsidR="00EB6671" w:rsidRPr="00EB6671" w:rsidRDefault="00EB6671" w:rsidP="00FD685C">
      <w:pPr>
        <w:numPr>
          <w:ilvl w:val="0"/>
          <w:numId w:val="27"/>
        </w:numPr>
        <w:autoSpaceDE w:val="0"/>
        <w:autoSpaceDN w:val="0"/>
        <w:adjustRightInd w:val="0"/>
        <w:spacing w:after="167" w:line="276" w:lineRule="auto"/>
        <w:contextualSpacing/>
        <w:jc w:val="both"/>
        <w:rPr>
          <w:rFonts w:asciiTheme="minorHAnsi" w:eastAsiaTheme="minorHAnsi" w:hAnsiTheme="minorHAnsi" w:cs="Gill Sans MT"/>
          <w:color w:val="000000"/>
        </w:rPr>
      </w:pPr>
      <w:proofErr w:type="spellStart"/>
      <w:r w:rsidRPr="00EB6671">
        <w:rPr>
          <w:rFonts w:asciiTheme="minorHAnsi" w:eastAsiaTheme="minorHAnsi" w:hAnsiTheme="minorHAnsi" w:cs="Gill Sans MT"/>
          <w:color w:val="000000"/>
        </w:rPr>
        <w:t>Pacientii</w:t>
      </w:r>
      <w:proofErr w:type="spellEnd"/>
      <w:r w:rsidRPr="00EB6671">
        <w:rPr>
          <w:rFonts w:asciiTheme="minorHAnsi" w:eastAsiaTheme="minorHAnsi" w:hAnsiTheme="minorHAnsi" w:cs="Gill Sans MT"/>
          <w:color w:val="000000"/>
        </w:rPr>
        <w:t xml:space="preserve"> cu </w:t>
      </w:r>
      <w:proofErr w:type="spellStart"/>
      <w:r w:rsidRPr="00EB6671">
        <w:rPr>
          <w:rFonts w:asciiTheme="minorHAnsi" w:eastAsiaTheme="minorHAnsi" w:hAnsiTheme="minorHAnsi" w:cs="Gill Sans MT"/>
          <w:color w:val="000000"/>
        </w:rPr>
        <w:t>insuficienta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renala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necesita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reducerea</w:t>
      </w:r>
      <w:proofErr w:type="spellEnd"/>
      <w:r w:rsidRPr="00EB6671">
        <w:rPr>
          <w:rFonts w:asciiTheme="minorHAnsi" w:eastAsiaTheme="minorHAnsi" w:hAnsiTheme="minorHAnsi" w:cs="Gill Sans MT"/>
          <w:color w:val="000000"/>
        </w:rPr>
        <w:t xml:space="preserve"> </w:t>
      </w:r>
      <w:proofErr w:type="spellStart"/>
      <w:r w:rsidRPr="00EB6671">
        <w:rPr>
          <w:rFonts w:asciiTheme="minorHAnsi" w:eastAsiaTheme="minorHAnsi" w:hAnsiTheme="minorHAnsi" w:cs="Gill Sans MT"/>
          <w:color w:val="000000"/>
        </w:rPr>
        <w:t>dozei</w:t>
      </w:r>
      <w:proofErr w:type="spellEnd"/>
      <w:r w:rsidRPr="00EB6671">
        <w:rPr>
          <w:rFonts w:asciiTheme="minorHAnsi" w:eastAsiaTheme="minorHAnsi" w:hAnsiTheme="minorHAnsi" w:cs="Gill Sans MT"/>
          <w:color w:val="000000"/>
        </w:rPr>
        <w:t xml:space="preserve"> de </w:t>
      </w:r>
      <w:proofErr w:type="spellStart"/>
      <w:r w:rsidRPr="00EB6671">
        <w:rPr>
          <w:rFonts w:asciiTheme="minorHAnsi" w:eastAsiaTheme="minorHAnsi" w:hAnsiTheme="minorHAnsi" w:cs="Gill Sans MT"/>
          <w:color w:val="000000"/>
        </w:rPr>
        <w:t>bifosfonati</w:t>
      </w:r>
      <w:proofErr w:type="spellEnd"/>
      <w:r w:rsidRPr="00EB6671">
        <w:rPr>
          <w:rFonts w:asciiTheme="minorHAnsi" w:eastAsiaTheme="minorHAnsi" w:hAnsiTheme="minorHAnsi" w:cs="Gill Sans MT"/>
          <w:color w:val="000000"/>
        </w:rPr>
        <w:t>.</w:t>
      </w:r>
    </w:p>
    <w:p w14:paraId="1C4D67E3" w14:textId="77777777" w:rsidR="00EB6671" w:rsidRPr="00EB6671" w:rsidRDefault="00EB6671" w:rsidP="00EB6671">
      <w:pPr>
        <w:autoSpaceDE w:val="0"/>
        <w:autoSpaceDN w:val="0"/>
        <w:adjustRightInd w:val="0"/>
        <w:jc w:val="both"/>
        <w:rPr>
          <w:rFonts w:asciiTheme="minorHAnsi" w:eastAsiaTheme="minorHAnsi" w:hAnsiTheme="minorHAnsi" w:cs="Gill Sans MT"/>
          <w:color w:val="000000"/>
        </w:rPr>
      </w:pPr>
    </w:p>
    <w:p w14:paraId="60973B37" w14:textId="77777777" w:rsidR="00EB6671" w:rsidRPr="00EB6671" w:rsidRDefault="00EB6671" w:rsidP="00EB6671">
      <w:pPr>
        <w:autoSpaceDE w:val="0"/>
        <w:autoSpaceDN w:val="0"/>
        <w:adjustRightInd w:val="0"/>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La pacienţii cu disfunctie renală rata de răspuns la chimioterapia convenţională e mai scăzută decât la cei cu funcţie renală normală (40% faţă de 60%):</w:t>
      </w:r>
    </w:p>
    <w:p w14:paraId="24C79F53" w14:textId="77777777" w:rsidR="00EB6671" w:rsidRPr="00EB6671" w:rsidRDefault="00EB6671" w:rsidP="00EB6671">
      <w:pPr>
        <w:autoSpaceDE w:val="0"/>
        <w:autoSpaceDN w:val="0"/>
        <w:adjustRightInd w:val="0"/>
        <w:jc w:val="both"/>
        <w:rPr>
          <w:rFonts w:asciiTheme="minorHAnsi" w:eastAsiaTheme="minorHAnsi" w:hAnsiTheme="minorHAnsi" w:cs="Gill Sans MT"/>
          <w:color w:val="000000"/>
        </w:rPr>
      </w:pPr>
    </w:p>
    <w:p w14:paraId="1937EDAD" w14:textId="77777777" w:rsidR="00EB6671" w:rsidRPr="00EB6671" w:rsidRDefault="00EB6671" w:rsidP="00EB6671">
      <w:pPr>
        <w:shd w:val="clear" w:color="auto" w:fill="FFFFFF"/>
        <w:jc w:val="both"/>
        <w:rPr>
          <w:rFonts w:asciiTheme="minorHAnsi" w:hAnsiTheme="minorHAnsi"/>
          <w:color w:val="000000"/>
          <w:lang w:val="ro-RO" w:eastAsia="ro-RO"/>
        </w:rPr>
      </w:pPr>
      <w:r w:rsidRPr="00EB6671">
        <w:rPr>
          <w:rFonts w:asciiTheme="minorHAnsi" w:hAnsiTheme="minorHAnsi"/>
          <w:color w:val="000000"/>
          <w:lang w:val="ro-RO" w:eastAsia="ro-RO"/>
        </w:rPr>
        <w:sym w:font="Symbol" w:char="F0B7"/>
      </w:r>
      <w:r w:rsidRPr="00EB6671">
        <w:rPr>
          <w:rFonts w:asciiTheme="minorHAnsi" w:hAnsiTheme="minorHAnsi"/>
          <w:color w:val="000000"/>
          <w:lang w:val="ro-RO" w:eastAsia="ro-RO"/>
        </w:rPr>
        <w:t xml:space="preserve"> Se recomandă evitarea regimurilor care conţin Melphalan,</w:t>
      </w:r>
      <w:r w:rsidRPr="00EB6671">
        <w:rPr>
          <w:rFonts w:asciiTheme="minorHAnsi" w:eastAsiaTheme="minorHAnsi" w:hAnsiTheme="minorHAnsi" w:cstheme="minorBidi"/>
          <w:snapToGrid w:val="0"/>
          <w:lang w:val="ro-RO"/>
        </w:rPr>
        <w:t>din cauza necesităţii ajustării dozei de Melphalan pentru evitarea mielosupresiei excesive, ducând astfel, în general, la un tratament suboptimal. În plus, răspunsul la Melphalan e tardiv.</w:t>
      </w:r>
    </w:p>
    <w:p w14:paraId="11A5B402" w14:textId="77777777" w:rsidR="00EB6671" w:rsidRPr="00EB6671" w:rsidRDefault="00EB6671" w:rsidP="00EB6671">
      <w:pPr>
        <w:shd w:val="clear" w:color="auto" w:fill="FFFFFF"/>
        <w:jc w:val="both"/>
        <w:rPr>
          <w:rFonts w:asciiTheme="minorHAnsi" w:hAnsiTheme="minorHAnsi"/>
          <w:color w:val="000000"/>
          <w:lang w:val="ro-RO" w:eastAsia="ro-RO"/>
        </w:rPr>
      </w:pPr>
      <w:r w:rsidRPr="00EB6671">
        <w:rPr>
          <w:rFonts w:asciiTheme="minorHAnsi" w:hAnsiTheme="minorHAnsi"/>
          <w:color w:val="000000"/>
          <w:lang w:val="ro-RO" w:eastAsia="ro-RO"/>
        </w:rPr>
        <w:lastRenderedPageBreak/>
        <w:sym w:font="Symbol" w:char="F0B7"/>
      </w:r>
      <w:r w:rsidRPr="00EB6671">
        <w:rPr>
          <w:rFonts w:asciiTheme="minorHAnsi" w:hAnsiTheme="minorHAnsi"/>
          <w:color w:val="000000"/>
          <w:lang w:val="ro-RO" w:eastAsia="ro-RO"/>
        </w:rPr>
        <w:t xml:space="preserve"> Tratamentul   convenţional   preferat la debut:   pulsuri   intermitente    cu Ciclofosfamidă/Dexametazon si Bortezomib.</w:t>
      </w:r>
    </w:p>
    <w:p w14:paraId="1CF76002" w14:textId="77777777" w:rsidR="00EB6671" w:rsidRPr="00EB6671" w:rsidRDefault="00EB6671" w:rsidP="00EB6671">
      <w:pPr>
        <w:shd w:val="clear" w:color="auto" w:fill="FFFFFF"/>
        <w:jc w:val="both"/>
        <w:rPr>
          <w:rFonts w:asciiTheme="minorHAnsi" w:hAnsiTheme="minorHAnsi"/>
          <w:color w:val="000000"/>
          <w:lang w:val="ro-RO" w:eastAsia="ro-RO"/>
        </w:rPr>
      </w:pPr>
      <w:r w:rsidRPr="00EB6671">
        <w:rPr>
          <w:rFonts w:asciiTheme="minorHAnsi" w:hAnsiTheme="minorHAnsi"/>
          <w:color w:val="000000"/>
          <w:lang w:val="ro-RO" w:eastAsia="ro-RO"/>
        </w:rPr>
        <w:sym w:font="Symbol" w:char="F0B7"/>
      </w:r>
      <w:r w:rsidRPr="00EB6671">
        <w:rPr>
          <w:rFonts w:asciiTheme="minorHAnsi" w:hAnsiTheme="minorHAnsi"/>
          <w:color w:val="000000"/>
          <w:lang w:val="ro-RO" w:eastAsia="ro-RO"/>
        </w:rPr>
        <w:t xml:space="preserve"> HDT/ASCT cu MEL-140: fezabil la pacienţii sub 60 ani cu status de performanta bun şi boala chemiosensibilă.</w:t>
      </w:r>
    </w:p>
    <w:p w14:paraId="592AF7CE" w14:textId="77777777" w:rsidR="00EB6671" w:rsidRPr="00EB6671" w:rsidRDefault="00EB6671" w:rsidP="00EB6671">
      <w:pPr>
        <w:shd w:val="clear" w:color="auto" w:fill="FFFFFF"/>
        <w:jc w:val="both"/>
        <w:rPr>
          <w:rFonts w:asciiTheme="minorHAnsi" w:hAnsiTheme="minorHAnsi"/>
          <w:color w:val="000000"/>
          <w:lang w:val="ro-RO" w:eastAsia="ro-RO"/>
        </w:rPr>
      </w:pPr>
      <w:r w:rsidRPr="00EB6671">
        <w:rPr>
          <w:rFonts w:asciiTheme="minorHAnsi" w:hAnsiTheme="minorHAnsi"/>
          <w:color w:val="000000"/>
          <w:lang w:val="ro-RO" w:eastAsia="ro-RO"/>
        </w:rPr>
        <w:sym w:font="Symbol" w:char="F0B7"/>
      </w:r>
      <w:r w:rsidRPr="00EB6671">
        <w:rPr>
          <w:rFonts w:asciiTheme="minorHAnsi" w:hAnsiTheme="minorHAnsi"/>
          <w:color w:val="000000"/>
          <w:lang w:val="ro-RO" w:eastAsia="ro-RO"/>
        </w:rPr>
        <w:t xml:space="preserve"> Plasmafereza: nu este utilă pacientilor cu mielom multiplu si BRC in stadiu avansat.</w:t>
      </w:r>
    </w:p>
    <w:p w14:paraId="607173D3" w14:textId="77777777" w:rsidR="00EB6671" w:rsidRPr="00EB6671" w:rsidRDefault="00EB6671" w:rsidP="00EB6671">
      <w:pPr>
        <w:shd w:val="clear" w:color="auto" w:fill="FFFFFF"/>
        <w:jc w:val="both"/>
        <w:rPr>
          <w:rFonts w:asciiTheme="minorHAnsi" w:hAnsiTheme="minorHAnsi"/>
          <w:color w:val="000000"/>
          <w:lang w:val="ro-RO" w:eastAsia="ro-RO"/>
        </w:rPr>
      </w:pPr>
      <w:r w:rsidRPr="00EB6671">
        <w:rPr>
          <w:rFonts w:asciiTheme="minorHAnsi" w:hAnsiTheme="minorHAnsi"/>
          <w:color w:val="000000"/>
          <w:lang w:val="ro-RO" w:eastAsia="ro-RO"/>
        </w:rPr>
        <w:sym w:font="Symbol" w:char="F0B7"/>
      </w:r>
      <w:r w:rsidRPr="00EB6671">
        <w:rPr>
          <w:rFonts w:asciiTheme="minorHAnsi" w:hAnsiTheme="minorHAnsi"/>
          <w:color w:val="000000"/>
          <w:lang w:val="ro-RO" w:eastAsia="ro-RO"/>
        </w:rPr>
        <w:t xml:space="preserve"> Hemodializa: măsură paliativă valoroasă;</w:t>
      </w:r>
    </w:p>
    <w:p w14:paraId="7B754542" w14:textId="77777777" w:rsidR="00EB6671" w:rsidRPr="00EB6671" w:rsidRDefault="00EB6671" w:rsidP="00EB6671">
      <w:pPr>
        <w:shd w:val="clear" w:color="auto" w:fill="FFFFFF"/>
        <w:jc w:val="both"/>
        <w:rPr>
          <w:rFonts w:asciiTheme="minorHAnsi" w:hAnsiTheme="minorHAnsi"/>
          <w:color w:val="000000"/>
          <w:lang w:val="ro-RO" w:eastAsia="ro-RO"/>
        </w:rPr>
      </w:pPr>
    </w:p>
    <w:p w14:paraId="5CEEEC7C" w14:textId="77777777" w:rsidR="00EB6671" w:rsidRPr="00EB6671" w:rsidRDefault="00EB6671" w:rsidP="00EB6671">
      <w:pPr>
        <w:spacing w:after="200" w:line="276" w:lineRule="auto"/>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 xml:space="preserve">Tratamentul hipervascozitatii: </w:t>
      </w:r>
      <w:r w:rsidRPr="00EB6671">
        <w:rPr>
          <w:rFonts w:asciiTheme="minorHAnsi" w:eastAsiaTheme="minorHAnsi" w:hAnsiTheme="minorHAnsi" w:cstheme="minorBidi"/>
          <w:lang w:val="ro-RO"/>
        </w:rPr>
        <w:t>Plasmaexchange si chimioterapie.</w:t>
      </w:r>
    </w:p>
    <w:p w14:paraId="13E2E88C" w14:textId="77777777" w:rsidR="00EB6671" w:rsidRPr="00EB6671" w:rsidRDefault="00EB6671" w:rsidP="00EB6671">
      <w:pPr>
        <w:autoSpaceDE w:val="0"/>
        <w:autoSpaceDN w:val="0"/>
        <w:adjustRightInd w:val="0"/>
        <w:jc w:val="both"/>
        <w:rPr>
          <w:rFonts w:asciiTheme="minorHAnsi" w:eastAsiaTheme="minorHAnsi" w:hAnsiTheme="minorHAnsi" w:cs="Gill Sans MT"/>
          <w:b/>
          <w:bCs/>
          <w:color w:val="000000"/>
          <w:lang w:val="ro-RO"/>
        </w:rPr>
      </w:pPr>
    </w:p>
    <w:p w14:paraId="030007DF" w14:textId="77777777" w:rsidR="00EB6671" w:rsidRPr="00EB6671" w:rsidRDefault="00EB6671" w:rsidP="00EB6671">
      <w:pPr>
        <w:spacing w:after="200"/>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Tratamentul insuficientei medulare:</w:t>
      </w:r>
    </w:p>
    <w:p w14:paraId="333AB4A7" w14:textId="77777777" w:rsidR="00EB6671" w:rsidRPr="00EB6671" w:rsidRDefault="00EB6671" w:rsidP="00EB6671">
      <w:pPr>
        <w:spacing w:after="200"/>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t>Neutropenia severa:</w:t>
      </w:r>
    </w:p>
    <w:p w14:paraId="6E313ED0" w14:textId="77777777" w:rsidR="00EB6671" w:rsidRPr="00EB6671" w:rsidRDefault="00EB6671" w:rsidP="00EB6671">
      <w:pPr>
        <w:widowControl w:val="0"/>
        <w:spacing w:after="200"/>
        <w:ind w:firstLine="720"/>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Apare la diagnostic la pacienţii cu infiltrare palsmocitara masiva la nivel medular. La aceşti pacienţi granulocitopenia de regulă se ameliorează atunci când boala răspunde la chimioterapie şi reapare la recadere. Această neutropenie se corecteaza cu  factor de stimulare a coloniilor granulocitare (G-CSF).</w:t>
      </w:r>
    </w:p>
    <w:p w14:paraId="7243A1BA" w14:textId="77777777" w:rsidR="00EB6671" w:rsidRPr="00EB6671" w:rsidRDefault="00EB6671" w:rsidP="00EB6671">
      <w:pPr>
        <w:shd w:val="clear" w:color="auto" w:fill="FFFFFF"/>
        <w:jc w:val="both"/>
        <w:textAlignment w:val="baseline"/>
        <w:rPr>
          <w:rFonts w:asciiTheme="minorHAnsi" w:hAnsiTheme="minorHAnsi" w:cs="Segoe UI"/>
          <w:b/>
          <w:color w:val="000000"/>
          <w:lang w:val="ro-RO" w:eastAsia="ro-RO"/>
        </w:rPr>
      </w:pPr>
      <w:r w:rsidRPr="00EB6671">
        <w:rPr>
          <w:rFonts w:asciiTheme="minorHAnsi" w:hAnsiTheme="minorHAnsi" w:cs="Segoe UI"/>
          <w:b/>
          <w:color w:val="000000"/>
          <w:lang w:val="ro-RO" w:eastAsia="ro-RO"/>
        </w:rPr>
        <w:t>Anemia:</w:t>
      </w:r>
    </w:p>
    <w:p w14:paraId="27A059A1" w14:textId="77777777" w:rsidR="00EB6671" w:rsidRPr="00EB6671" w:rsidRDefault="00EB6671" w:rsidP="00EB6671">
      <w:pPr>
        <w:widowControl w:val="0"/>
        <w:spacing w:after="200"/>
        <w:ind w:firstLine="720"/>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Apare fie la diagnostic prin infiltrare medulara cu celule mielomatoase, fie pe parcursul tratamentului secundar chimioterapiei. Daca nivelul Hb&lt; 8 g/dl se recomanda administrarea de MER; daca nivelul Hb  &lt; 10 g/dl se vor administra EPO.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B6671" w:rsidRPr="00EB6671" w14:paraId="556B12CC" w14:textId="77777777" w:rsidTr="005A1A53">
        <w:tc>
          <w:tcPr>
            <w:tcW w:w="9464" w:type="dxa"/>
          </w:tcPr>
          <w:p w14:paraId="4D9B2F1C" w14:textId="77777777" w:rsidR="00EB6671" w:rsidRPr="00EB6671" w:rsidRDefault="00EB6671" w:rsidP="00EB6671">
            <w:pPr>
              <w:widowControl w:val="0"/>
              <w:spacing w:after="200"/>
              <w:jc w:val="both"/>
              <w:rPr>
                <w:rFonts w:asciiTheme="minorHAnsi" w:eastAsiaTheme="minorHAnsi" w:hAnsiTheme="minorHAnsi" w:cstheme="minorBidi"/>
                <w:b/>
                <w:snapToGrid w:val="0"/>
                <w:lang w:val="ro-RO"/>
              </w:rPr>
            </w:pPr>
            <w:r w:rsidRPr="00EB6671">
              <w:rPr>
                <w:rFonts w:asciiTheme="minorHAnsi" w:eastAsiaTheme="minorHAnsi" w:hAnsiTheme="minorHAnsi" w:cstheme="minorBidi"/>
                <w:b/>
                <w:snapToGrid w:val="0"/>
                <w:lang w:val="ro-RO"/>
              </w:rPr>
              <w:t xml:space="preserve"> Recomandări de terapie cu EPO la pacienţii cu cancer</w:t>
            </w:r>
          </w:p>
        </w:tc>
      </w:tr>
      <w:tr w:rsidR="00EB6671" w:rsidRPr="00EB6671" w14:paraId="311953A3" w14:textId="77777777" w:rsidTr="005A1A53">
        <w:tc>
          <w:tcPr>
            <w:tcW w:w="9464" w:type="dxa"/>
          </w:tcPr>
          <w:p w14:paraId="07BCFCD8" w14:textId="77777777" w:rsidR="00EB6671" w:rsidRPr="00EB6671" w:rsidRDefault="00EB6671" w:rsidP="00B0537F">
            <w:pPr>
              <w:pStyle w:val="NoSpacing"/>
              <w:numPr>
                <w:ilvl w:val="0"/>
                <w:numId w:val="136"/>
              </w:numPr>
              <w:rPr>
                <w:snapToGrid w:val="0"/>
                <w:lang w:val="ro-RO"/>
              </w:rPr>
            </w:pPr>
            <w:r w:rsidRPr="00EB6671">
              <w:rPr>
                <w:snapToGrid w:val="0"/>
                <w:lang w:val="ro-RO"/>
              </w:rPr>
              <w:t>Nivel Hb &lt; 10 g/dl</w:t>
            </w:r>
          </w:p>
          <w:p w14:paraId="783CB10C" w14:textId="77777777" w:rsidR="00EB6671" w:rsidRPr="00EB6671" w:rsidRDefault="00EB6671" w:rsidP="00B0537F">
            <w:pPr>
              <w:pStyle w:val="NoSpacing"/>
              <w:numPr>
                <w:ilvl w:val="0"/>
                <w:numId w:val="136"/>
              </w:numPr>
              <w:rPr>
                <w:snapToGrid w:val="0"/>
                <w:lang w:val="ro-RO"/>
              </w:rPr>
            </w:pPr>
            <w:r w:rsidRPr="00EB6671">
              <w:rPr>
                <w:snapToGrid w:val="0"/>
                <w:lang w:val="ro-RO"/>
              </w:rPr>
              <w:t xml:space="preserve">Limitat in anumite circumstanţe clinice dacă Hb e cuprinsa între 10 g/dL şi 12 g/dL. </w:t>
            </w:r>
          </w:p>
          <w:p w14:paraId="4B611D9C" w14:textId="77777777" w:rsidR="00EB6671" w:rsidRPr="00EB6671" w:rsidRDefault="00EB6671" w:rsidP="00B0537F">
            <w:pPr>
              <w:pStyle w:val="NoSpacing"/>
              <w:numPr>
                <w:ilvl w:val="0"/>
                <w:numId w:val="136"/>
              </w:numPr>
              <w:rPr>
                <w:snapToGrid w:val="0"/>
                <w:lang w:val="ro-RO"/>
              </w:rPr>
            </w:pPr>
            <w:r w:rsidRPr="00EB6671">
              <w:rPr>
                <w:snapToGrid w:val="0"/>
                <w:lang w:val="ro-RO"/>
              </w:rPr>
              <w:t>Întreruperea terapiei dacă nu apare nici un răspuns în 8 săptămâni (Hb ↑: 1-2 g/dL)</w:t>
            </w:r>
          </w:p>
          <w:p w14:paraId="67B9B413" w14:textId="77777777" w:rsidR="00EB6671" w:rsidRPr="00EB6671" w:rsidRDefault="00EB6671" w:rsidP="00B0537F">
            <w:pPr>
              <w:pStyle w:val="NoSpacing"/>
              <w:numPr>
                <w:ilvl w:val="0"/>
                <w:numId w:val="136"/>
              </w:numPr>
              <w:rPr>
                <w:snapToGrid w:val="0"/>
                <w:lang w:val="ro-RO"/>
              </w:rPr>
            </w:pPr>
            <w:r w:rsidRPr="00EB6671">
              <w:rPr>
                <w:snapToGrid w:val="0"/>
                <w:lang w:val="ro-RO"/>
              </w:rPr>
              <w:t>Selectarea dozei pentru menţinerea Hb până la 12 g/dL.</w:t>
            </w:r>
          </w:p>
          <w:p w14:paraId="5A3E24E7" w14:textId="77777777" w:rsidR="00EB6671" w:rsidRPr="00EB6671" w:rsidRDefault="00EB6671" w:rsidP="00B0537F">
            <w:pPr>
              <w:pStyle w:val="NoSpacing"/>
              <w:numPr>
                <w:ilvl w:val="0"/>
                <w:numId w:val="136"/>
              </w:numPr>
              <w:rPr>
                <w:snapToGrid w:val="0"/>
                <w:lang w:val="ro-RO"/>
              </w:rPr>
            </w:pPr>
            <w:r w:rsidRPr="00EB6671">
              <w:rPr>
                <w:snapToGrid w:val="0"/>
                <w:lang w:val="ro-RO"/>
              </w:rPr>
              <w:t>Dacă Hb &gt; 12 g/dL se reduce doza cu 50%</w:t>
            </w:r>
          </w:p>
          <w:p w14:paraId="1D1A9041" w14:textId="77777777" w:rsidR="00EB6671" w:rsidRPr="00EB6671" w:rsidRDefault="00EB6671" w:rsidP="00B0537F">
            <w:pPr>
              <w:pStyle w:val="NoSpacing"/>
              <w:numPr>
                <w:ilvl w:val="0"/>
                <w:numId w:val="136"/>
              </w:numPr>
              <w:rPr>
                <w:snapToGrid w:val="0"/>
                <w:lang w:val="ro-RO"/>
              </w:rPr>
            </w:pPr>
            <w:r w:rsidRPr="00EB6671">
              <w:rPr>
                <w:snapToGrid w:val="0"/>
                <w:lang w:val="ro-RO"/>
              </w:rPr>
              <w:t>Dacă Hb &gt; 14 g/dL se întrerupe EPO şi se reia cu doză redusă dacă scade sub 12 g/dL.</w:t>
            </w:r>
          </w:p>
          <w:p w14:paraId="1F1CDB64" w14:textId="77777777" w:rsidR="00EB6671" w:rsidRPr="00EB6671" w:rsidRDefault="00EB6671" w:rsidP="00B0537F">
            <w:pPr>
              <w:pStyle w:val="NoSpacing"/>
              <w:numPr>
                <w:ilvl w:val="0"/>
                <w:numId w:val="136"/>
              </w:numPr>
              <w:rPr>
                <w:snapToGrid w:val="0"/>
                <w:lang w:val="ro-RO"/>
              </w:rPr>
            </w:pPr>
            <w:r w:rsidRPr="00EB6671">
              <w:rPr>
                <w:snapToGrid w:val="0"/>
                <w:lang w:val="ro-RO"/>
              </w:rPr>
              <w:t>Nivelul feritinei</w:t>
            </w:r>
          </w:p>
        </w:tc>
      </w:tr>
    </w:tbl>
    <w:p w14:paraId="33AA528E" w14:textId="77777777" w:rsidR="00EB6671" w:rsidRPr="00EB6671" w:rsidRDefault="00EB6671" w:rsidP="00EB6671">
      <w:pPr>
        <w:shd w:val="clear" w:color="auto" w:fill="FFFFFF"/>
        <w:textAlignment w:val="baseline"/>
        <w:rPr>
          <w:rFonts w:asciiTheme="minorHAnsi" w:hAnsiTheme="minorHAnsi" w:cs="Segoe UI"/>
          <w:color w:val="000000"/>
          <w:lang w:val="ro-RO" w:eastAsia="ro-RO"/>
        </w:rPr>
      </w:pPr>
    </w:p>
    <w:p w14:paraId="282DF039" w14:textId="77777777" w:rsidR="00EB6671" w:rsidRPr="00EB6671" w:rsidRDefault="00EB6671" w:rsidP="00EB6671">
      <w:pPr>
        <w:shd w:val="clear" w:color="auto" w:fill="FFFFFF"/>
        <w:textAlignment w:val="baseline"/>
        <w:rPr>
          <w:rFonts w:asciiTheme="minorHAnsi" w:hAnsiTheme="minorHAnsi" w:cs="Segoe UI"/>
          <w:color w:val="000000"/>
          <w:lang w:val="ro-RO" w:eastAsia="ro-RO"/>
        </w:rPr>
      </w:pPr>
    </w:p>
    <w:p w14:paraId="05657DFF" w14:textId="77777777" w:rsidR="00EB6671" w:rsidRPr="00EB6671" w:rsidRDefault="00EB6671" w:rsidP="00EB6671">
      <w:pPr>
        <w:widowControl w:val="0"/>
        <w:spacing w:after="200"/>
        <w:jc w:val="both"/>
        <w:rPr>
          <w:rFonts w:asciiTheme="minorHAnsi" w:eastAsiaTheme="minorHAnsi" w:hAnsiTheme="minorHAnsi" w:cstheme="minorBidi"/>
          <w:b/>
          <w:snapToGrid w:val="0"/>
          <w:lang w:val="ro-RO"/>
        </w:rPr>
      </w:pPr>
      <w:r w:rsidRPr="00EB6671">
        <w:rPr>
          <w:rFonts w:asciiTheme="minorHAnsi" w:eastAsiaTheme="minorHAnsi" w:hAnsiTheme="minorHAnsi" w:cstheme="minorBidi"/>
          <w:b/>
          <w:snapToGrid w:val="0"/>
          <w:lang w:val="ro-RO"/>
        </w:rPr>
        <w:t>Tratamentul şi profilaxia infecţiei</w:t>
      </w:r>
    </w:p>
    <w:p w14:paraId="50AF9852" w14:textId="77777777" w:rsidR="004D5A43" w:rsidRDefault="00EB6671" w:rsidP="004D5A43">
      <w:pPr>
        <w:shd w:val="clear" w:color="auto" w:fill="FFFFFF"/>
        <w:jc w:val="both"/>
        <w:textAlignment w:val="baseline"/>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Episoadele infecţioase la pacienţii cu MM ar trebui gestionate drept complicaţii potenţial grave necesitând inceperea imediată a terapie. Daca se ridica suspiciunea unei infectii bacteriene se recomanda inceperea de urgenta a antibioterapiei, de preferabil impotriva bacteriilor incapsulate. Se recomanda efectuarea screening-ului bacteriologic la fiecare episod infectios si administrarea antibioticelor specific florei locale si comform antibiogramei.</w:t>
      </w:r>
      <w:r w:rsidR="004D5A43" w:rsidRPr="004D5A43">
        <w:rPr>
          <w:rFonts w:asciiTheme="minorHAnsi" w:eastAsiaTheme="minorHAnsi" w:hAnsiTheme="minorHAnsi" w:cstheme="minorBidi"/>
          <w:snapToGrid w:val="0"/>
          <w:lang w:val="ro-RO"/>
        </w:rPr>
        <w:t xml:space="preserve"> </w:t>
      </w:r>
    </w:p>
    <w:p w14:paraId="5BFED2F2" w14:textId="27DFD308" w:rsidR="004D5A43" w:rsidRPr="00EB6671" w:rsidRDefault="004D5A43" w:rsidP="004D5A43">
      <w:pPr>
        <w:shd w:val="clear" w:color="auto" w:fill="FFFFFF"/>
        <w:jc w:val="both"/>
        <w:textAlignment w:val="baseline"/>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 xml:space="preserve">Datorita riscului de aparitie a rezistentei la peniciline, nu se recomanda folosirea acestora la pacientii cu infectii pneumococice recurente. La pacienţii selectaţi a fi cu risc ridicat, inainte de obtinerea unui raspuns la chimioterapie, profilaxia antibiotică cu macrolide noi (Telitromicina) sau noile Fluorochinolone (Levofloxacina) poate fi luata în considerare. </w:t>
      </w:r>
    </w:p>
    <w:p w14:paraId="219F5776" w14:textId="59EF6282" w:rsidR="00EB6671" w:rsidRPr="00EB6671" w:rsidRDefault="00EB6671" w:rsidP="00EB6671">
      <w:pPr>
        <w:widowControl w:val="0"/>
        <w:spacing w:after="200"/>
        <w:ind w:firstLine="720"/>
        <w:jc w:val="both"/>
        <w:rPr>
          <w:rFonts w:asciiTheme="minorHAnsi" w:eastAsiaTheme="minorHAnsi" w:hAnsiTheme="minorHAnsi" w:cstheme="minorBidi"/>
          <w:b/>
          <w:snapToGrid w:val="0"/>
          <w:lang w:val="ro-RO"/>
        </w:rPr>
      </w:pPr>
    </w:p>
    <w:p w14:paraId="50D66B69" w14:textId="6D25585B" w:rsidR="00A700CF" w:rsidRPr="00DB7F0B" w:rsidRDefault="00A700CF" w:rsidP="00A700CF">
      <w:pPr>
        <w:spacing w:after="200"/>
        <w:rPr>
          <w:rFonts w:asciiTheme="minorHAnsi" w:eastAsiaTheme="minorHAnsi" w:hAnsiTheme="minorHAnsi" w:cstheme="minorBidi"/>
          <w:b/>
          <w:color w:val="000000" w:themeColor="text1"/>
          <w:lang w:val="ro-RO"/>
        </w:rPr>
      </w:pPr>
      <w:r w:rsidRPr="00DB7F0B">
        <w:rPr>
          <w:rFonts w:asciiTheme="minorHAnsi" w:eastAsiaTheme="minorHAnsi" w:hAnsiTheme="minorHAnsi" w:cstheme="minorBidi"/>
          <w:b/>
          <w:color w:val="000000" w:themeColor="text1"/>
          <w:lang w:val="ro-RO"/>
        </w:rPr>
        <w:t xml:space="preserve">Vaccinările în Mielomul Multiplu: Recomandări și Considerații Clinice </w:t>
      </w:r>
    </w:p>
    <w:p w14:paraId="4E172432" w14:textId="5600F90B"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Theme="minorHAnsi" w:eastAsiaTheme="minorHAnsi" w:hAnsiTheme="minorHAnsi" w:cstheme="minorBidi"/>
          <w:bCs/>
          <w:color w:val="000000" w:themeColor="text1"/>
          <w:lang w:val="ro-RO"/>
        </w:rPr>
        <w:t>Pacienții cu mielom multiplu</w:t>
      </w:r>
      <w:r>
        <w:rPr>
          <w:rFonts w:asciiTheme="minorHAnsi" w:eastAsiaTheme="minorHAnsi" w:hAnsiTheme="minorHAnsi" w:cstheme="minorBidi"/>
          <w:bCs/>
          <w:color w:val="000000" w:themeColor="text1"/>
          <w:lang w:val="ro-RO"/>
        </w:rPr>
        <w:t xml:space="preserve"> </w:t>
      </w:r>
      <w:r w:rsidRPr="00A700CF">
        <w:rPr>
          <w:rFonts w:asciiTheme="minorHAnsi" w:eastAsiaTheme="minorHAnsi" w:hAnsiTheme="minorHAnsi" w:cstheme="minorBidi"/>
          <w:bCs/>
          <w:color w:val="000000" w:themeColor="text1"/>
          <w:lang w:val="ro-RO"/>
        </w:rPr>
        <w:t xml:space="preserve">prezintă imunodeficiență secundară, ceea ce îi expune unui risc crescut de infecții severe. În acest context, vaccinarea reprezintă o strategie esențială pentru prevenirea complicațiilor infecțioase, însă răspunsul imun post-vaccinare poate fi redus comparativ cu cel al indivizilor imunocompetenți, din cauza imunodeficienței asociate bolii și tratamentelor imunosupresoare.  </w:t>
      </w:r>
    </w:p>
    <w:p w14:paraId="36E183D0" w14:textId="560F0924" w:rsidR="00A700CF" w:rsidRPr="00B0537F" w:rsidRDefault="00A700CF" w:rsidP="00A700CF">
      <w:pPr>
        <w:spacing w:after="200"/>
        <w:rPr>
          <w:rFonts w:asciiTheme="minorHAnsi" w:eastAsiaTheme="minorHAnsi" w:hAnsiTheme="minorHAnsi" w:cstheme="minorBidi"/>
          <w:b/>
          <w:color w:val="000000" w:themeColor="text1"/>
          <w:lang w:val="ro-RO"/>
        </w:rPr>
      </w:pPr>
      <w:r w:rsidRPr="00B0537F">
        <w:rPr>
          <w:rFonts w:asciiTheme="minorHAnsi" w:eastAsiaTheme="minorHAnsi" w:hAnsiTheme="minorHAnsi" w:cstheme="minorBidi"/>
          <w:b/>
          <w:color w:val="000000" w:themeColor="text1"/>
          <w:lang w:val="ro-RO"/>
        </w:rPr>
        <w:t xml:space="preserve">Momentul optim pentru vaccinare:  </w:t>
      </w:r>
    </w:p>
    <w:p w14:paraId="048AA001" w14:textId="77777777"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Theme="minorHAnsi" w:eastAsiaTheme="minorHAnsi" w:hAnsiTheme="minorHAnsi" w:cstheme="minorBidi"/>
          <w:bCs/>
          <w:color w:val="000000" w:themeColor="text1"/>
          <w:lang w:val="ro-RO"/>
        </w:rPr>
        <w:t xml:space="preserve">Pentru maximizarea eficacității imunizării, momentul administrării vaccinurilor trebuie atent planificat:  </w:t>
      </w:r>
    </w:p>
    <w:p w14:paraId="5528E6E2" w14:textId="3FCD2325" w:rsidR="00A700CF" w:rsidRPr="00DB7F0B" w:rsidRDefault="00A700CF" w:rsidP="00DB7F0B">
      <w:pPr>
        <w:pStyle w:val="ListParagraph"/>
        <w:numPr>
          <w:ilvl w:val="0"/>
          <w:numId w:val="74"/>
        </w:numPr>
        <w:spacing w:after="200"/>
        <w:rPr>
          <w:bCs/>
          <w:color w:val="000000" w:themeColor="text1"/>
          <w:lang w:val="ro-RO"/>
        </w:rPr>
      </w:pPr>
      <w:r w:rsidRPr="00DB7F0B">
        <w:rPr>
          <w:bCs/>
          <w:color w:val="000000" w:themeColor="text1"/>
          <w:lang w:val="ro-RO"/>
        </w:rPr>
        <w:t xml:space="preserve">Înainte de inițierea tratamentului, cu cel puțin 2-4 săptămâni înainte de chimioterapie sau transplant de celule stem.  </w:t>
      </w:r>
    </w:p>
    <w:p w14:paraId="1D2E3F80" w14:textId="40951761" w:rsidR="00A700CF" w:rsidRPr="00DB7F0B" w:rsidRDefault="00A700CF" w:rsidP="00DB7F0B">
      <w:pPr>
        <w:pStyle w:val="ListParagraph"/>
        <w:numPr>
          <w:ilvl w:val="0"/>
          <w:numId w:val="74"/>
        </w:numPr>
        <w:spacing w:after="200"/>
        <w:rPr>
          <w:bCs/>
          <w:color w:val="000000" w:themeColor="text1"/>
          <w:lang w:val="ro-RO"/>
        </w:rPr>
      </w:pPr>
      <w:r w:rsidRPr="00DB7F0B">
        <w:rPr>
          <w:bCs/>
          <w:color w:val="000000" w:themeColor="text1"/>
          <w:lang w:val="ro-RO"/>
        </w:rPr>
        <w:t xml:space="preserve">După transplantul autolog,  vaccinarea se poate relua începând cu 3 luni post-transplant.  </w:t>
      </w:r>
    </w:p>
    <w:p w14:paraId="1246CB59" w14:textId="2497018E" w:rsidR="00A700CF" w:rsidRPr="00DB7F0B" w:rsidRDefault="00A700CF" w:rsidP="00DB7F0B">
      <w:pPr>
        <w:pStyle w:val="ListParagraph"/>
        <w:numPr>
          <w:ilvl w:val="0"/>
          <w:numId w:val="74"/>
        </w:numPr>
        <w:spacing w:after="200"/>
        <w:rPr>
          <w:bCs/>
          <w:color w:val="000000" w:themeColor="text1"/>
          <w:lang w:val="ro-RO"/>
        </w:rPr>
      </w:pPr>
      <w:r w:rsidRPr="00DB7F0B">
        <w:rPr>
          <w:bCs/>
          <w:color w:val="000000" w:themeColor="text1"/>
          <w:lang w:val="ro-RO"/>
        </w:rPr>
        <w:t xml:space="preserve">În timpul tratamentului activ, sunt permise doar vaccinurile inactivate, deși eficacitatea acestora poate fi diminuată.  </w:t>
      </w:r>
    </w:p>
    <w:p w14:paraId="4503372A" w14:textId="4CB948C9"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Theme="minorHAnsi" w:eastAsiaTheme="minorHAnsi" w:hAnsiTheme="minorHAnsi" w:cstheme="minorBidi"/>
          <w:bCs/>
          <w:color w:val="000000" w:themeColor="text1"/>
          <w:lang w:val="ro-RO"/>
        </w:rPr>
        <w:t>1. Vaccinările recomandate (obligatorii) la pacienții cu mielom multiplu</w:t>
      </w:r>
      <w:r>
        <w:rPr>
          <w:rFonts w:asciiTheme="minorHAnsi" w:eastAsiaTheme="minorHAnsi" w:hAnsiTheme="minorHAnsi" w:cstheme="minorBidi"/>
          <w:bCs/>
          <w:color w:val="000000" w:themeColor="text1"/>
          <w:lang w:val="ro-RO"/>
        </w:rPr>
        <w:t>:</w:t>
      </w:r>
      <w:r w:rsidRPr="00A700CF">
        <w:rPr>
          <w:rFonts w:asciiTheme="minorHAnsi" w:eastAsiaTheme="minorHAnsi" w:hAnsiTheme="minorHAnsi" w:cstheme="minorBidi"/>
          <w:bCs/>
          <w:color w:val="000000" w:themeColor="text1"/>
          <w:lang w:val="ro-RO"/>
        </w:rPr>
        <w:t xml:space="preserve"> </w:t>
      </w:r>
    </w:p>
    <w:p w14:paraId="608D31C9" w14:textId="401E8E89" w:rsidR="00A700CF" w:rsidRPr="00DB7F0B" w:rsidRDefault="00A700CF" w:rsidP="00DB7F0B">
      <w:pPr>
        <w:pStyle w:val="ListParagraph"/>
        <w:numPr>
          <w:ilvl w:val="0"/>
          <w:numId w:val="72"/>
        </w:numPr>
        <w:spacing w:after="200"/>
        <w:rPr>
          <w:bCs/>
          <w:color w:val="000000" w:themeColor="text1"/>
          <w:lang w:val="ro-RO"/>
        </w:rPr>
      </w:pPr>
      <w:r w:rsidRPr="00DB7F0B">
        <w:rPr>
          <w:bCs/>
          <w:color w:val="000000" w:themeColor="text1"/>
          <w:lang w:val="ro-RO"/>
        </w:rPr>
        <w:t xml:space="preserve">Vaccin antigripal (administrare anuală, în fiecare toamnă) </w:t>
      </w:r>
    </w:p>
    <w:p w14:paraId="23BBE661" w14:textId="77777777"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Segoe UI Symbol" w:eastAsiaTheme="minorHAnsi" w:hAnsi="Segoe UI Symbol" w:cs="Segoe UI Symbol"/>
          <w:bCs/>
          <w:color w:val="000000" w:themeColor="text1"/>
          <w:lang w:val="ro-RO"/>
        </w:rPr>
        <w:t>✔</w:t>
      </w:r>
      <w:r w:rsidRPr="00A700CF">
        <w:rPr>
          <w:rFonts w:asciiTheme="minorHAnsi" w:eastAsiaTheme="minorHAnsi" w:hAnsiTheme="minorHAnsi" w:cstheme="minorBidi"/>
          <w:bCs/>
          <w:color w:val="000000" w:themeColor="text1"/>
          <w:lang w:val="ro-RO"/>
        </w:rPr>
        <w:t xml:space="preserve"> Esențial pentru prevenirea formelor severe de gripă.  </w:t>
      </w:r>
    </w:p>
    <w:p w14:paraId="7A81E277" w14:textId="68E57683"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Apple Color Emoji" w:eastAsiaTheme="minorHAnsi" w:hAnsi="Apple Color Emoji" w:cs="Apple Color Emoji"/>
          <w:bCs/>
          <w:color w:val="000000" w:themeColor="text1"/>
          <w:lang w:val="ro-RO"/>
        </w:rPr>
        <w:t>✔</w:t>
      </w:r>
      <w:r w:rsidRPr="00A700CF">
        <w:rPr>
          <w:rFonts w:asciiTheme="minorHAnsi" w:eastAsiaTheme="minorHAnsi" w:hAnsiTheme="minorHAnsi" w:cstheme="minorBidi"/>
          <w:bCs/>
          <w:color w:val="000000" w:themeColor="text1"/>
          <w:lang w:val="ro-RO"/>
        </w:rPr>
        <w:t xml:space="preserve"> Se recomandă versiunea inactivată, tetravalentă (nu spray nazal cu virus viu atenuat).  </w:t>
      </w:r>
    </w:p>
    <w:p w14:paraId="371FF0F9" w14:textId="18CB4E21" w:rsidR="00A700CF" w:rsidRPr="00DB7F0B" w:rsidRDefault="00A700CF" w:rsidP="00DB7F0B">
      <w:pPr>
        <w:pStyle w:val="ListParagraph"/>
        <w:numPr>
          <w:ilvl w:val="0"/>
          <w:numId w:val="72"/>
        </w:numPr>
        <w:spacing w:after="200"/>
        <w:rPr>
          <w:bCs/>
          <w:color w:val="000000" w:themeColor="text1"/>
          <w:lang w:val="ro-RO"/>
        </w:rPr>
      </w:pPr>
      <w:r w:rsidRPr="00DB7F0B">
        <w:rPr>
          <w:bCs/>
          <w:color w:val="000000" w:themeColor="text1"/>
          <w:lang w:val="ro-RO"/>
        </w:rPr>
        <w:t xml:space="preserve">Vaccin antipneumococic (repetat la fiecare 5 ani) </w:t>
      </w:r>
    </w:p>
    <w:p w14:paraId="5F6C5952" w14:textId="0D046ECA"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Segoe UI Symbol" w:eastAsiaTheme="minorHAnsi" w:hAnsi="Segoe UI Symbol" w:cs="Segoe UI Symbol"/>
          <w:bCs/>
          <w:color w:val="000000" w:themeColor="text1"/>
          <w:lang w:val="ro-RO"/>
        </w:rPr>
        <w:t>✔</w:t>
      </w:r>
      <w:r w:rsidRPr="00A700CF">
        <w:rPr>
          <w:rFonts w:asciiTheme="minorHAnsi" w:eastAsiaTheme="minorHAnsi" w:hAnsiTheme="minorHAnsi" w:cstheme="minorBidi"/>
          <w:bCs/>
          <w:color w:val="000000" w:themeColor="text1"/>
          <w:lang w:val="ro-RO"/>
        </w:rPr>
        <w:t xml:space="preserve"> Protejează împotriva pneumoniei și infecțiilor invazive cauzate de Streptococcus pneumoniae.  </w:t>
      </w:r>
    </w:p>
    <w:p w14:paraId="01B22DF9" w14:textId="4CA3BF85" w:rsidR="00A700CF" w:rsidRPr="00DB7F0B" w:rsidRDefault="00A700CF" w:rsidP="00DB7F0B">
      <w:pPr>
        <w:pStyle w:val="ListParagraph"/>
        <w:numPr>
          <w:ilvl w:val="0"/>
          <w:numId w:val="72"/>
        </w:numPr>
        <w:spacing w:after="200"/>
        <w:rPr>
          <w:bCs/>
          <w:color w:val="000000" w:themeColor="text1"/>
          <w:lang w:val="ro-RO"/>
        </w:rPr>
      </w:pPr>
      <w:r w:rsidRPr="00DB7F0B">
        <w:rPr>
          <w:bCs/>
          <w:color w:val="000000" w:themeColor="text1"/>
          <w:lang w:val="ro-RO"/>
        </w:rPr>
        <w:t xml:space="preserve">Vaccin anti-COVID-19 </w:t>
      </w:r>
    </w:p>
    <w:p w14:paraId="2B9A4C73" w14:textId="117AC9B0"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Segoe UI Symbol" w:eastAsiaTheme="minorHAnsi" w:hAnsi="Segoe UI Symbol" w:cs="Segoe UI Symbol"/>
          <w:bCs/>
          <w:color w:val="000000" w:themeColor="text1"/>
          <w:lang w:val="ro-RO"/>
        </w:rPr>
        <w:t>✔</w:t>
      </w:r>
      <w:r w:rsidRPr="00A700CF">
        <w:rPr>
          <w:rFonts w:asciiTheme="minorHAnsi" w:eastAsiaTheme="minorHAnsi" w:hAnsiTheme="minorHAnsi" w:cstheme="minorBidi"/>
          <w:bCs/>
          <w:color w:val="000000" w:themeColor="text1"/>
          <w:lang w:val="ro-RO"/>
        </w:rPr>
        <w:t xml:space="preserve"> Indicat pentru reducerea riscului de forme severe ale infecției.  </w:t>
      </w:r>
    </w:p>
    <w:p w14:paraId="45720E95" w14:textId="14300AB3" w:rsidR="00A700CF" w:rsidRPr="00DB7F0B" w:rsidRDefault="00A700CF" w:rsidP="00DB7F0B">
      <w:pPr>
        <w:pStyle w:val="ListParagraph"/>
        <w:numPr>
          <w:ilvl w:val="0"/>
          <w:numId w:val="72"/>
        </w:numPr>
        <w:spacing w:after="200"/>
        <w:rPr>
          <w:bCs/>
          <w:color w:val="000000" w:themeColor="text1"/>
          <w:lang w:val="ro-RO"/>
        </w:rPr>
      </w:pPr>
      <w:r w:rsidRPr="00DB7F0B">
        <w:rPr>
          <w:bCs/>
          <w:color w:val="000000" w:themeColor="text1"/>
          <w:lang w:val="ro-RO"/>
        </w:rPr>
        <w:t>Vaccin anti-Haemophilus influenzae tip B</w:t>
      </w:r>
    </w:p>
    <w:p w14:paraId="43A64FF5" w14:textId="2A2BF9E5"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Segoe UI Symbol" w:eastAsiaTheme="minorHAnsi" w:hAnsi="Segoe UI Symbol" w:cs="Segoe UI Symbol"/>
          <w:bCs/>
          <w:color w:val="000000" w:themeColor="text1"/>
          <w:lang w:val="ro-RO"/>
        </w:rPr>
        <w:t>✔</w:t>
      </w:r>
      <w:r w:rsidRPr="00A700CF">
        <w:rPr>
          <w:rFonts w:asciiTheme="minorHAnsi" w:eastAsiaTheme="minorHAnsi" w:hAnsiTheme="minorHAnsi" w:cstheme="minorBidi"/>
          <w:bCs/>
          <w:color w:val="000000" w:themeColor="text1"/>
          <w:lang w:val="ro-RO"/>
        </w:rPr>
        <w:t xml:space="preserve"> Protecție împotriva pneumoniei și meningitei</w:t>
      </w:r>
      <w:r w:rsidR="0054559F">
        <w:rPr>
          <w:rFonts w:asciiTheme="minorHAnsi" w:eastAsiaTheme="minorHAnsi" w:hAnsiTheme="minorHAnsi" w:cstheme="minorBidi"/>
          <w:bCs/>
          <w:color w:val="000000" w:themeColor="text1"/>
          <w:lang w:val="ro-RO"/>
        </w:rPr>
        <w:t xml:space="preserve"> </w:t>
      </w:r>
      <w:r w:rsidRPr="00A700CF">
        <w:rPr>
          <w:rFonts w:asciiTheme="minorHAnsi" w:eastAsiaTheme="minorHAnsi" w:hAnsiTheme="minorHAnsi" w:cstheme="minorBidi"/>
          <w:bCs/>
          <w:color w:val="000000" w:themeColor="text1"/>
          <w:lang w:val="ro-RO"/>
        </w:rPr>
        <w:t xml:space="preserve">cauzate de Haemophilus influenzae.  </w:t>
      </w:r>
    </w:p>
    <w:p w14:paraId="2D98311A" w14:textId="15DCBA24" w:rsidR="00A700CF" w:rsidRPr="00DB7F0B" w:rsidRDefault="00A700CF" w:rsidP="00DB7F0B">
      <w:pPr>
        <w:pStyle w:val="ListParagraph"/>
        <w:numPr>
          <w:ilvl w:val="0"/>
          <w:numId w:val="72"/>
        </w:numPr>
        <w:spacing w:after="200"/>
        <w:rPr>
          <w:bCs/>
          <w:color w:val="000000" w:themeColor="text1"/>
          <w:lang w:val="ro-RO"/>
        </w:rPr>
      </w:pPr>
      <w:r w:rsidRPr="00DB7F0B">
        <w:rPr>
          <w:bCs/>
          <w:color w:val="000000" w:themeColor="text1"/>
          <w:lang w:val="ro-RO"/>
        </w:rPr>
        <w:t>Vaccin antimeningococic (tulpinile A și B)</w:t>
      </w:r>
    </w:p>
    <w:p w14:paraId="42A06FE3" w14:textId="77777777"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Segoe UI Symbol" w:eastAsiaTheme="minorHAnsi" w:hAnsi="Segoe UI Symbol" w:cs="Segoe UI Symbol"/>
          <w:bCs/>
          <w:color w:val="000000" w:themeColor="text1"/>
          <w:lang w:val="ro-RO"/>
        </w:rPr>
        <w:t>✔</w:t>
      </w:r>
      <w:r w:rsidRPr="00A700CF">
        <w:rPr>
          <w:rFonts w:asciiTheme="minorHAnsi" w:eastAsiaTheme="minorHAnsi" w:hAnsiTheme="minorHAnsi" w:cstheme="minorBidi"/>
          <w:bCs/>
          <w:color w:val="000000" w:themeColor="text1"/>
          <w:lang w:val="ro-RO"/>
        </w:rPr>
        <w:t xml:space="preserve"> Oferă protecție împotriva infecțiilor meningococice severe.  </w:t>
      </w:r>
    </w:p>
    <w:p w14:paraId="02ACD2A2" w14:textId="4EA22493" w:rsidR="00A700CF" w:rsidRPr="00DB7F0B" w:rsidRDefault="00A700CF" w:rsidP="00DB7F0B">
      <w:pPr>
        <w:pStyle w:val="ListParagraph"/>
        <w:numPr>
          <w:ilvl w:val="0"/>
          <w:numId w:val="72"/>
        </w:numPr>
        <w:spacing w:after="200"/>
        <w:rPr>
          <w:bCs/>
          <w:color w:val="000000" w:themeColor="text1"/>
          <w:lang w:val="ro-RO"/>
        </w:rPr>
      </w:pPr>
      <w:r w:rsidRPr="00DB7F0B">
        <w:rPr>
          <w:bCs/>
          <w:color w:val="000000" w:themeColor="text1"/>
          <w:lang w:val="ro-RO"/>
        </w:rPr>
        <w:t xml:space="preserve">Vaccin anti-hepatită B </w:t>
      </w:r>
    </w:p>
    <w:p w14:paraId="3B19442E" w14:textId="77777777"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Segoe UI Symbol" w:eastAsiaTheme="minorHAnsi" w:hAnsi="Segoe UI Symbol" w:cs="Segoe UI Symbol"/>
          <w:bCs/>
          <w:color w:val="000000" w:themeColor="text1"/>
          <w:lang w:val="ro-RO"/>
        </w:rPr>
        <w:t>✔</w:t>
      </w:r>
      <w:r w:rsidRPr="00A700CF">
        <w:rPr>
          <w:rFonts w:asciiTheme="minorHAnsi" w:eastAsiaTheme="minorHAnsi" w:hAnsiTheme="minorHAnsi" w:cstheme="minorBidi"/>
          <w:bCs/>
          <w:color w:val="000000" w:themeColor="text1"/>
          <w:lang w:val="ro-RO"/>
        </w:rPr>
        <w:t xml:space="preserve"> Indicat în următoarele cazuri:  </w:t>
      </w:r>
    </w:p>
    <w:p w14:paraId="53595C73" w14:textId="4D576001"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Theme="minorHAnsi" w:eastAsiaTheme="minorHAnsi" w:hAnsiTheme="minorHAnsi" w:cstheme="minorBidi"/>
          <w:bCs/>
          <w:color w:val="000000" w:themeColor="text1"/>
          <w:lang w:val="ro-RO"/>
        </w:rPr>
        <w:lastRenderedPageBreak/>
        <w:t xml:space="preserve">  - Dacă pacientul nu este imunizat anterior.  </w:t>
      </w:r>
    </w:p>
    <w:p w14:paraId="263C7A0D" w14:textId="513A4A6C"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Theme="minorHAnsi" w:eastAsiaTheme="minorHAnsi" w:hAnsiTheme="minorHAnsi" w:cstheme="minorBidi"/>
          <w:bCs/>
          <w:color w:val="000000" w:themeColor="text1"/>
          <w:lang w:val="ro-RO"/>
        </w:rPr>
        <w:t xml:space="preserve">  - Dacă valoarea AcHBs &lt; 10 UI/L.  </w:t>
      </w:r>
    </w:p>
    <w:p w14:paraId="4ABD8F35" w14:textId="77777777" w:rsidR="00A700CF" w:rsidRPr="00A700CF" w:rsidRDefault="00A700CF" w:rsidP="00A700CF">
      <w:pPr>
        <w:spacing w:after="200"/>
        <w:rPr>
          <w:rFonts w:asciiTheme="minorHAnsi" w:eastAsiaTheme="minorHAnsi" w:hAnsiTheme="minorHAnsi" w:cstheme="minorBidi"/>
          <w:bCs/>
          <w:color w:val="000000" w:themeColor="text1"/>
          <w:lang w:val="ro-RO"/>
        </w:rPr>
      </w:pPr>
    </w:p>
    <w:p w14:paraId="652BBA6B" w14:textId="42F96E11"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Theme="minorHAnsi" w:eastAsiaTheme="minorHAnsi" w:hAnsiTheme="minorHAnsi" w:cstheme="minorBidi"/>
          <w:bCs/>
          <w:color w:val="000000" w:themeColor="text1"/>
          <w:lang w:val="ro-RO"/>
        </w:rPr>
        <w:t xml:space="preserve">2. Vaccinările recomandate (opționale) la pacienții cu mielom multiplu </w:t>
      </w:r>
    </w:p>
    <w:p w14:paraId="40F24113" w14:textId="22745BA2" w:rsidR="00A700CF" w:rsidRPr="00DB7F0B" w:rsidRDefault="00A700CF" w:rsidP="00DB7F0B">
      <w:pPr>
        <w:pStyle w:val="ListParagraph"/>
        <w:numPr>
          <w:ilvl w:val="0"/>
          <w:numId w:val="72"/>
        </w:numPr>
        <w:spacing w:after="200"/>
        <w:rPr>
          <w:bCs/>
          <w:color w:val="000000" w:themeColor="text1"/>
          <w:lang w:val="ro-RO"/>
        </w:rPr>
      </w:pPr>
      <w:r w:rsidRPr="00DB7F0B">
        <w:rPr>
          <w:bCs/>
          <w:color w:val="000000" w:themeColor="text1"/>
          <w:lang w:val="ro-RO"/>
        </w:rPr>
        <w:t>Vaccin anti-Zoster</w:t>
      </w:r>
    </w:p>
    <w:p w14:paraId="28B75823" w14:textId="16CDE101"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Segoe UI Symbol" w:eastAsiaTheme="minorHAnsi" w:hAnsi="Segoe UI Symbol" w:cs="Segoe UI Symbol"/>
          <w:bCs/>
          <w:color w:val="000000" w:themeColor="text1"/>
          <w:lang w:val="ro-RO"/>
        </w:rPr>
        <w:t>✔</w:t>
      </w:r>
      <w:r w:rsidRPr="00A700CF">
        <w:rPr>
          <w:rFonts w:asciiTheme="minorHAnsi" w:eastAsiaTheme="minorHAnsi" w:hAnsiTheme="minorHAnsi" w:cstheme="minorBidi"/>
          <w:bCs/>
          <w:color w:val="000000" w:themeColor="text1"/>
          <w:lang w:val="ro-RO"/>
        </w:rPr>
        <w:t xml:space="preserve"> Se recomandă exclusiv vaccinul Shingrix (inactivat).  </w:t>
      </w:r>
    </w:p>
    <w:p w14:paraId="1731C2D0" w14:textId="61E367BF" w:rsidR="00A700CF" w:rsidRPr="00DB7F0B" w:rsidRDefault="00A700CF" w:rsidP="00DB7F0B">
      <w:pPr>
        <w:pStyle w:val="ListParagraph"/>
        <w:numPr>
          <w:ilvl w:val="0"/>
          <w:numId w:val="72"/>
        </w:numPr>
        <w:spacing w:after="200"/>
        <w:rPr>
          <w:bCs/>
          <w:color w:val="000000" w:themeColor="text1"/>
          <w:lang w:val="ro-RO"/>
        </w:rPr>
      </w:pPr>
      <w:r w:rsidRPr="00DB7F0B">
        <w:rPr>
          <w:bCs/>
          <w:color w:val="000000" w:themeColor="text1"/>
          <w:lang w:val="ro-RO"/>
        </w:rPr>
        <w:t xml:space="preserve">Vaccin anti-TD/Tdap (Tetanos-Difterie-Tuse convulsivă) </w:t>
      </w:r>
    </w:p>
    <w:p w14:paraId="4B819580" w14:textId="28349255"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Segoe UI Symbol" w:eastAsiaTheme="minorHAnsi" w:hAnsi="Segoe UI Symbol" w:cs="Segoe UI Symbol"/>
          <w:bCs/>
          <w:color w:val="000000" w:themeColor="text1"/>
          <w:lang w:val="ro-RO"/>
        </w:rPr>
        <w:t>✔</w:t>
      </w:r>
      <w:r w:rsidRPr="00A700CF">
        <w:rPr>
          <w:rFonts w:asciiTheme="minorHAnsi" w:eastAsiaTheme="minorHAnsi" w:hAnsiTheme="minorHAnsi" w:cstheme="minorBidi"/>
          <w:bCs/>
          <w:color w:val="000000" w:themeColor="text1"/>
          <w:lang w:val="ro-RO"/>
        </w:rPr>
        <w:t xml:space="preserve"> Administrat în cazul în care rapelul nu a fost efectuat în ultimii 10 ani.  </w:t>
      </w:r>
    </w:p>
    <w:p w14:paraId="455122F8" w14:textId="77777777" w:rsidR="00A700CF" w:rsidRPr="00A700CF" w:rsidRDefault="00A700CF" w:rsidP="00A700CF">
      <w:pPr>
        <w:spacing w:after="200"/>
        <w:rPr>
          <w:rFonts w:asciiTheme="minorHAnsi" w:eastAsiaTheme="minorHAnsi" w:hAnsiTheme="minorHAnsi" w:cstheme="minorBidi"/>
          <w:bCs/>
          <w:color w:val="000000" w:themeColor="text1"/>
          <w:lang w:val="ro-RO"/>
        </w:rPr>
      </w:pPr>
    </w:p>
    <w:p w14:paraId="54B76B45" w14:textId="35CC865F"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Theme="minorHAnsi" w:eastAsiaTheme="minorHAnsi" w:hAnsiTheme="minorHAnsi" w:cstheme="minorBidi"/>
          <w:bCs/>
          <w:color w:val="000000" w:themeColor="text1"/>
          <w:lang w:val="ro-RO"/>
        </w:rPr>
        <w:t>3. Vaccinuri contraindicate la pacienții cu mielom multiplu</w:t>
      </w:r>
      <w:r w:rsidR="0054559F">
        <w:rPr>
          <w:rFonts w:asciiTheme="minorHAnsi" w:eastAsiaTheme="minorHAnsi" w:hAnsiTheme="minorHAnsi" w:cstheme="minorBidi"/>
          <w:bCs/>
          <w:color w:val="000000" w:themeColor="text1"/>
          <w:lang w:val="ro-RO"/>
        </w:rPr>
        <w:t xml:space="preserve">: </w:t>
      </w:r>
    </w:p>
    <w:p w14:paraId="1B9B147B" w14:textId="2A6D6043"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Theme="minorHAnsi" w:eastAsiaTheme="minorHAnsi" w:hAnsiTheme="minorHAnsi" w:cstheme="minorBidi"/>
          <w:bCs/>
          <w:color w:val="000000" w:themeColor="text1"/>
          <w:lang w:val="ro-RO"/>
        </w:rPr>
        <w:t xml:space="preserve">Vaccinurile cu virus viu sunt contraindicate, din cauza riscului de infecții severe:  </w:t>
      </w:r>
    </w:p>
    <w:p w14:paraId="276D6111" w14:textId="4C787D4D" w:rsidR="00A700CF" w:rsidRPr="00DB7F0B" w:rsidRDefault="00A700CF" w:rsidP="00DB7F0B">
      <w:pPr>
        <w:pStyle w:val="ListParagraph"/>
        <w:numPr>
          <w:ilvl w:val="0"/>
          <w:numId w:val="75"/>
        </w:numPr>
        <w:spacing w:after="200"/>
        <w:rPr>
          <w:bCs/>
          <w:color w:val="000000" w:themeColor="text1"/>
          <w:lang w:val="ro-RO"/>
        </w:rPr>
      </w:pPr>
      <w:r w:rsidRPr="00DB7F0B">
        <w:rPr>
          <w:bCs/>
          <w:color w:val="000000" w:themeColor="text1"/>
          <w:lang w:val="ro-RO"/>
        </w:rPr>
        <w:t xml:space="preserve">Vaccin ROR (rujeolă-oreion-rubeolă) </w:t>
      </w:r>
    </w:p>
    <w:p w14:paraId="2A318D5D" w14:textId="00347A0B" w:rsidR="00A700CF" w:rsidRPr="00DB7F0B" w:rsidRDefault="00A700CF" w:rsidP="00DB7F0B">
      <w:pPr>
        <w:pStyle w:val="ListParagraph"/>
        <w:numPr>
          <w:ilvl w:val="0"/>
          <w:numId w:val="75"/>
        </w:numPr>
        <w:spacing w:after="200"/>
        <w:rPr>
          <w:bCs/>
          <w:color w:val="000000" w:themeColor="text1"/>
          <w:lang w:val="ro-RO"/>
        </w:rPr>
      </w:pPr>
      <w:r w:rsidRPr="00DB7F0B">
        <w:rPr>
          <w:bCs/>
          <w:color w:val="000000" w:themeColor="text1"/>
          <w:lang w:val="ro-RO"/>
        </w:rPr>
        <w:t xml:space="preserve">Vaccin anti-varicelă </w:t>
      </w:r>
    </w:p>
    <w:p w14:paraId="4A08E780" w14:textId="0A8A05F3" w:rsidR="00A700CF" w:rsidRPr="00DB7F0B" w:rsidRDefault="00A700CF" w:rsidP="00DB7F0B">
      <w:pPr>
        <w:pStyle w:val="ListParagraph"/>
        <w:numPr>
          <w:ilvl w:val="0"/>
          <w:numId w:val="75"/>
        </w:numPr>
        <w:spacing w:after="200"/>
        <w:rPr>
          <w:bCs/>
          <w:color w:val="000000" w:themeColor="text1"/>
          <w:lang w:val="ro-RO"/>
        </w:rPr>
      </w:pPr>
      <w:r w:rsidRPr="00DB7F0B">
        <w:rPr>
          <w:bCs/>
          <w:color w:val="000000" w:themeColor="text1"/>
          <w:lang w:val="ro-RO"/>
        </w:rPr>
        <w:t>Vaccin gripal intranazal (FluMist)</w:t>
      </w:r>
    </w:p>
    <w:p w14:paraId="52A5F49D" w14:textId="18BE93C8" w:rsidR="00A700CF" w:rsidRPr="00DB7F0B" w:rsidRDefault="00A700CF" w:rsidP="00DB7F0B">
      <w:pPr>
        <w:pStyle w:val="ListParagraph"/>
        <w:numPr>
          <w:ilvl w:val="0"/>
          <w:numId w:val="75"/>
        </w:numPr>
        <w:spacing w:after="200"/>
        <w:rPr>
          <w:bCs/>
          <w:color w:val="000000" w:themeColor="text1"/>
          <w:lang w:val="ro-RO"/>
        </w:rPr>
      </w:pPr>
      <w:r w:rsidRPr="00DB7F0B">
        <w:rPr>
          <w:bCs/>
          <w:color w:val="000000" w:themeColor="text1"/>
          <w:lang w:val="ro-RO"/>
        </w:rPr>
        <w:t xml:space="preserve">Vaccin anti-febra galben  </w:t>
      </w:r>
    </w:p>
    <w:p w14:paraId="764D47BE" w14:textId="60DBD679" w:rsidR="00A700CF" w:rsidRPr="00DB7F0B" w:rsidRDefault="00A700CF" w:rsidP="00DB7F0B">
      <w:pPr>
        <w:pStyle w:val="ListParagraph"/>
        <w:numPr>
          <w:ilvl w:val="0"/>
          <w:numId w:val="75"/>
        </w:numPr>
        <w:spacing w:after="200"/>
        <w:rPr>
          <w:bCs/>
          <w:color w:val="000000" w:themeColor="text1"/>
          <w:lang w:val="ro-RO"/>
        </w:rPr>
      </w:pPr>
      <w:r w:rsidRPr="00DB7F0B">
        <w:rPr>
          <w:bCs/>
          <w:color w:val="000000" w:themeColor="text1"/>
          <w:lang w:val="ro-RO"/>
        </w:rPr>
        <w:t xml:space="preserve">Vaccin Zostavax (varianta cu virus viu a vaccinului anti-Zoster)  </w:t>
      </w:r>
    </w:p>
    <w:p w14:paraId="0DC64700" w14:textId="77777777" w:rsidR="00A700CF" w:rsidRPr="00A700CF" w:rsidRDefault="00A700CF" w:rsidP="00A700CF">
      <w:pPr>
        <w:spacing w:after="200"/>
        <w:rPr>
          <w:rFonts w:asciiTheme="minorHAnsi" w:eastAsiaTheme="minorHAnsi" w:hAnsiTheme="minorHAnsi" w:cstheme="minorBidi"/>
          <w:bCs/>
          <w:color w:val="000000" w:themeColor="text1"/>
          <w:lang w:val="ro-RO"/>
        </w:rPr>
      </w:pPr>
    </w:p>
    <w:p w14:paraId="0A9E91F6" w14:textId="36D1737E"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Theme="minorHAnsi" w:eastAsiaTheme="minorHAnsi" w:hAnsiTheme="minorHAnsi" w:cstheme="minorBidi"/>
          <w:bCs/>
          <w:color w:val="000000" w:themeColor="text1"/>
          <w:lang w:val="ro-RO"/>
        </w:rPr>
        <w:t>Evaluarea markerilor virali înaintea administrării tratamentelor imunosupresoare</w:t>
      </w:r>
      <w:r w:rsidR="0054559F">
        <w:rPr>
          <w:rFonts w:asciiTheme="minorHAnsi" w:eastAsiaTheme="minorHAnsi" w:hAnsiTheme="minorHAnsi" w:cstheme="minorBidi"/>
          <w:bCs/>
          <w:color w:val="000000" w:themeColor="text1"/>
          <w:lang w:val="ro-RO"/>
        </w:rPr>
        <w:t>:</w:t>
      </w:r>
    </w:p>
    <w:p w14:paraId="6E2F783C" w14:textId="2405025D"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Theme="minorHAnsi" w:eastAsiaTheme="minorHAnsi" w:hAnsiTheme="minorHAnsi" w:cstheme="minorBidi"/>
          <w:bCs/>
          <w:color w:val="000000" w:themeColor="text1"/>
          <w:lang w:val="ro-RO"/>
        </w:rPr>
        <w:t xml:space="preserve">Înainte de inițierea tratamentului cu anticorpi monoclonali, anticorpi bispecifici sau imunomodulatori, este necesară testarea markerilor virali:  </w:t>
      </w:r>
    </w:p>
    <w:p w14:paraId="2E2478B5" w14:textId="61B5FC5E" w:rsidR="00A700CF" w:rsidRPr="00DB7F0B" w:rsidRDefault="00A700CF" w:rsidP="00B0537F">
      <w:pPr>
        <w:pStyle w:val="NoSpacing"/>
        <w:numPr>
          <w:ilvl w:val="0"/>
          <w:numId w:val="137"/>
        </w:numPr>
        <w:rPr>
          <w:lang w:val="ro-RO"/>
        </w:rPr>
      </w:pPr>
      <w:r w:rsidRPr="00DB7F0B">
        <w:rPr>
          <w:lang w:val="ro-RO"/>
        </w:rPr>
        <w:t>HIV</w:t>
      </w:r>
    </w:p>
    <w:p w14:paraId="483770A0" w14:textId="1DA24B63" w:rsidR="00A700CF" w:rsidRPr="00DB7F0B" w:rsidRDefault="00A700CF" w:rsidP="00B0537F">
      <w:pPr>
        <w:pStyle w:val="NoSpacing"/>
        <w:numPr>
          <w:ilvl w:val="0"/>
          <w:numId w:val="137"/>
        </w:numPr>
        <w:rPr>
          <w:lang w:val="ro-RO"/>
        </w:rPr>
      </w:pPr>
      <w:r w:rsidRPr="00DB7F0B">
        <w:rPr>
          <w:lang w:val="ro-RO"/>
        </w:rPr>
        <w:t xml:space="preserve">Hepatita virală C (Ac anti-VHC)  </w:t>
      </w:r>
    </w:p>
    <w:p w14:paraId="11E87ECC" w14:textId="5D134587" w:rsidR="00A700CF" w:rsidRPr="00DB7F0B" w:rsidRDefault="00A700CF" w:rsidP="00B0537F">
      <w:pPr>
        <w:pStyle w:val="NoSpacing"/>
        <w:numPr>
          <w:ilvl w:val="0"/>
          <w:numId w:val="137"/>
        </w:numPr>
        <w:rPr>
          <w:lang w:val="ro-RO"/>
        </w:rPr>
      </w:pPr>
      <w:r w:rsidRPr="00DB7F0B">
        <w:rPr>
          <w:lang w:val="ro-RO"/>
        </w:rPr>
        <w:t xml:space="preserve">Hepatita virală B (Ag HBs, Ac anti-HBs, Ac anti-HBc)  </w:t>
      </w:r>
    </w:p>
    <w:p w14:paraId="1E1FFA5B" w14:textId="0D6DAEA6"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Theme="minorHAnsi" w:eastAsiaTheme="minorHAnsi" w:hAnsiTheme="minorHAnsi" w:cstheme="minorBidi"/>
          <w:bCs/>
          <w:color w:val="000000" w:themeColor="text1"/>
          <w:lang w:val="ro-RO"/>
        </w:rPr>
        <w:t>Dacă pacientul prezintă Ag HBs sau Ac anti-HBc pozitiv, se recomandă testarea ADN VHB</w:t>
      </w:r>
      <w:r w:rsidR="0054559F">
        <w:rPr>
          <w:rFonts w:asciiTheme="minorHAnsi" w:eastAsiaTheme="minorHAnsi" w:hAnsiTheme="minorHAnsi" w:cstheme="minorBidi"/>
          <w:bCs/>
          <w:color w:val="000000" w:themeColor="text1"/>
          <w:lang w:val="ro-RO"/>
        </w:rPr>
        <w:t>.</w:t>
      </w:r>
      <w:r w:rsidRPr="00A700CF">
        <w:rPr>
          <w:rFonts w:asciiTheme="minorHAnsi" w:eastAsiaTheme="minorHAnsi" w:hAnsiTheme="minorHAnsi" w:cstheme="minorBidi"/>
          <w:bCs/>
          <w:color w:val="000000" w:themeColor="text1"/>
          <w:lang w:val="ro-RO"/>
        </w:rPr>
        <w:t xml:space="preserve">  </w:t>
      </w:r>
    </w:p>
    <w:p w14:paraId="25465FE4" w14:textId="574391B7" w:rsidR="00A700CF" w:rsidRPr="00A700CF" w:rsidRDefault="00A700CF" w:rsidP="00A700CF">
      <w:pPr>
        <w:spacing w:after="200"/>
        <w:rPr>
          <w:rFonts w:asciiTheme="minorHAnsi" w:eastAsiaTheme="minorHAnsi" w:hAnsiTheme="minorHAnsi" w:cstheme="minorBidi"/>
          <w:bCs/>
          <w:color w:val="000000" w:themeColor="text1"/>
          <w:lang w:val="ro-RO"/>
        </w:rPr>
      </w:pPr>
      <w:r w:rsidRPr="00A700CF">
        <w:rPr>
          <w:rFonts w:asciiTheme="minorHAnsi" w:eastAsiaTheme="minorHAnsi" w:hAnsiTheme="minorHAnsi" w:cstheme="minorBidi"/>
          <w:bCs/>
          <w:color w:val="000000" w:themeColor="text1"/>
          <w:lang w:val="ro-RO"/>
        </w:rPr>
        <w:t>Pentru pacienții cu Ac anti-HBc pozitiv</w:t>
      </w:r>
      <w:r w:rsidR="0054559F">
        <w:rPr>
          <w:rFonts w:asciiTheme="minorHAnsi" w:eastAsiaTheme="minorHAnsi" w:hAnsiTheme="minorHAnsi" w:cstheme="minorBidi"/>
          <w:bCs/>
          <w:color w:val="000000" w:themeColor="text1"/>
          <w:lang w:val="ro-RO"/>
        </w:rPr>
        <w:t xml:space="preserve"> sau daca AcHBs &lt; 10 UI/l</w:t>
      </w:r>
      <w:r w:rsidRPr="00A700CF">
        <w:rPr>
          <w:rFonts w:asciiTheme="minorHAnsi" w:eastAsiaTheme="minorHAnsi" w:hAnsiTheme="minorHAnsi" w:cstheme="minorBidi"/>
          <w:bCs/>
          <w:color w:val="000000" w:themeColor="text1"/>
          <w:lang w:val="ro-RO"/>
        </w:rPr>
        <w:t xml:space="preserve">, este necesară profilaxia antivirală permanentă cu Entecavir 0.5 mg/zi, administrată:  </w:t>
      </w:r>
    </w:p>
    <w:p w14:paraId="17D97C22" w14:textId="77777777" w:rsidR="00A700CF" w:rsidRPr="00A700CF" w:rsidRDefault="00A700CF" w:rsidP="00B0537F">
      <w:pPr>
        <w:pStyle w:val="NoSpacing"/>
        <w:rPr>
          <w:lang w:val="ro-RO"/>
        </w:rPr>
      </w:pPr>
      <w:r w:rsidRPr="00A700CF">
        <w:rPr>
          <w:rFonts w:ascii="Segoe UI Symbol" w:hAnsi="Segoe UI Symbol" w:cs="Segoe UI Symbol"/>
          <w:lang w:val="ro-RO"/>
        </w:rPr>
        <w:t>✔</w:t>
      </w:r>
      <w:r w:rsidRPr="00A700CF">
        <w:rPr>
          <w:lang w:val="ro-RO"/>
        </w:rPr>
        <w:t xml:space="preserve"> Pe întreaga durată a tratamentului.  </w:t>
      </w:r>
    </w:p>
    <w:p w14:paraId="0D7BD0B6" w14:textId="738BCFD0" w:rsidR="00A700CF" w:rsidRPr="00A700CF" w:rsidRDefault="00A700CF" w:rsidP="00B0537F">
      <w:pPr>
        <w:pStyle w:val="NoSpacing"/>
        <w:rPr>
          <w:lang w:val="ro-RO"/>
        </w:rPr>
      </w:pPr>
      <w:r w:rsidRPr="00A700CF">
        <w:rPr>
          <w:rFonts w:ascii="Segoe UI Symbol" w:hAnsi="Segoe UI Symbol" w:cs="Segoe UI Symbol"/>
          <w:lang w:val="ro-RO"/>
        </w:rPr>
        <w:t>✔</w:t>
      </w:r>
      <w:r w:rsidRPr="00A700CF">
        <w:rPr>
          <w:lang w:val="ro-RO"/>
        </w:rPr>
        <w:t xml:space="preserve"> Continuată 6 luni după ultima doză de medicație imunosupresoare.  </w:t>
      </w:r>
    </w:p>
    <w:p w14:paraId="62029DF9" w14:textId="3DEBBADC" w:rsidR="00A700CF" w:rsidRPr="00A700CF" w:rsidRDefault="00A700CF" w:rsidP="00B0537F">
      <w:pPr>
        <w:pStyle w:val="NoSpacing"/>
        <w:rPr>
          <w:lang w:val="ro-RO"/>
        </w:rPr>
      </w:pPr>
      <w:r w:rsidRPr="00A700CF">
        <w:rPr>
          <w:rFonts w:ascii="Segoe UI Symbol" w:hAnsi="Segoe UI Symbol" w:cs="Segoe UI Symbol"/>
          <w:lang w:val="ro-RO"/>
        </w:rPr>
        <w:t>✔</w:t>
      </w:r>
      <w:r w:rsidRPr="00A700CF">
        <w:rPr>
          <w:lang w:val="ro-RO"/>
        </w:rPr>
        <w:t xml:space="preserve"> Monitorizarea ADN VHB la fiecare 3 luni.  </w:t>
      </w:r>
    </w:p>
    <w:p w14:paraId="19733AB7" w14:textId="77777777" w:rsidR="00A700CF" w:rsidRPr="00A700CF" w:rsidRDefault="00A700CF" w:rsidP="00B0537F">
      <w:pPr>
        <w:pStyle w:val="NoSpacing"/>
        <w:rPr>
          <w:lang w:val="ro-RO"/>
        </w:rPr>
      </w:pPr>
    </w:p>
    <w:p w14:paraId="5D82BAAC" w14:textId="039CC9F4" w:rsidR="00EB6671" w:rsidRPr="00EB6671" w:rsidRDefault="00EB6671" w:rsidP="00EB6671">
      <w:pPr>
        <w:spacing w:after="200"/>
        <w:rPr>
          <w:rFonts w:asciiTheme="minorHAnsi" w:eastAsiaTheme="minorHAnsi" w:hAnsiTheme="minorHAnsi" w:cstheme="minorBidi"/>
          <w:b/>
          <w:lang w:val="ro-RO"/>
        </w:rPr>
      </w:pPr>
      <w:r w:rsidRPr="00EB6671">
        <w:rPr>
          <w:rFonts w:asciiTheme="minorHAnsi" w:eastAsiaTheme="minorHAnsi" w:hAnsiTheme="minorHAnsi" w:cstheme="minorBidi"/>
          <w:b/>
          <w:lang w:val="ro-RO"/>
        </w:rPr>
        <w:lastRenderedPageBreak/>
        <w:t>Tratamentul specific MM:</w:t>
      </w:r>
    </w:p>
    <w:tbl>
      <w:tblPr>
        <w:tblStyle w:val="PlainTable5"/>
        <w:tblW w:w="9350" w:type="dxa"/>
        <w:tblLook w:val="04A0" w:firstRow="1" w:lastRow="0" w:firstColumn="1" w:lastColumn="0" w:noHBand="0" w:noVBand="1"/>
      </w:tblPr>
      <w:tblGrid>
        <w:gridCol w:w="6390"/>
        <w:gridCol w:w="2906"/>
        <w:gridCol w:w="54"/>
      </w:tblGrid>
      <w:tr w:rsidR="00B4638F" w:rsidRPr="00822C06" w14:paraId="72F28F42" w14:textId="77777777" w:rsidTr="00DB7F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gridSpan w:val="3"/>
          </w:tcPr>
          <w:p w14:paraId="48154485" w14:textId="77777777" w:rsidR="00B4638F" w:rsidRPr="00822C06" w:rsidRDefault="00B4638F" w:rsidP="0077076C">
            <w:pPr>
              <w:jc w:val="both"/>
              <w:rPr>
                <w:rFonts w:asciiTheme="minorHAnsi" w:hAnsiTheme="minorHAnsi"/>
                <w:b/>
                <w:bCs/>
              </w:rPr>
            </w:pPr>
            <w:proofErr w:type="spellStart"/>
            <w:r w:rsidRPr="00822C06">
              <w:rPr>
                <w:rFonts w:asciiTheme="minorHAnsi" w:hAnsiTheme="minorHAnsi"/>
              </w:rPr>
              <w:t>Eligibil</w:t>
            </w:r>
            <w:proofErr w:type="spellEnd"/>
            <w:r w:rsidRPr="00822C06">
              <w:rPr>
                <w:rFonts w:asciiTheme="minorHAnsi" w:hAnsiTheme="minorHAnsi"/>
              </w:rPr>
              <w:t xml:space="preserve"> </w:t>
            </w:r>
            <w:proofErr w:type="spellStart"/>
            <w:r w:rsidRPr="00822C06">
              <w:rPr>
                <w:rFonts w:asciiTheme="minorHAnsi" w:hAnsiTheme="minorHAnsi"/>
              </w:rPr>
              <w:t>pentru</w:t>
            </w:r>
            <w:proofErr w:type="spellEnd"/>
            <w:r w:rsidRPr="00822C06">
              <w:rPr>
                <w:rFonts w:asciiTheme="minorHAnsi" w:hAnsiTheme="minorHAnsi"/>
              </w:rPr>
              <w:t xml:space="preserve"> </w:t>
            </w:r>
            <w:proofErr w:type="spellStart"/>
            <w:r w:rsidRPr="00822C06">
              <w:rPr>
                <w:rFonts w:asciiTheme="minorHAnsi" w:hAnsiTheme="minorHAnsi"/>
              </w:rPr>
              <w:t>autotransplant</w:t>
            </w:r>
            <w:proofErr w:type="spellEnd"/>
          </w:p>
        </w:tc>
      </w:tr>
      <w:tr w:rsidR="00B4638F" w:rsidRPr="00822C06" w14:paraId="03E7ABF6" w14:textId="77777777" w:rsidTr="00DB7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tcPr>
          <w:p w14:paraId="5E6EDB39" w14:textId="77777777" w:rsidR="00B4638F" w:rsidRPr="00DB7F0B" w:rsidRDefault="00B4638F" w:rsidP="0077076C">
            <w:pPr>
              <w:jc w:val="both"/>
              <w:rPr>
                <w:rFonts w:asciiTheme="minorHAnsi" w:hAnsiTheme="minorHAnsi"/>
                <w:b/>
                <w:bCs/>
                <w:i w:val="0"/>
                <w:iCs w:val="0"/>
              </w:rPr>
            </w:pPr>
            <w:r w:rsidRPr="00DB7F0B">
              <w:rPr>
                <w:rFonts w:asciiTheme="minorHAnsi" w:hAnsiTheme="minorHAnsi"/>
                <w:b/>
                <w:bCs/>
                <w:i w:val="0"/>
                <w:iCs w:val="0"/>
              </w:rPr>
              <w:t>DA</w:t>
            </w:r>
          </w:p>
        </w:tc>
        <w:tc>
          <w:tcPr>
            <w:tcW w:w="2960" w:type="dxa"/>
            <w:gridSpan w:val="2"/>
          </w:tcPr>
          <w:p w14:paraId="5DDD0A79" w14:textId="77777777" w:rsidR="00B4638F" w:rsidRPr="00822C06" w:rsidRDefault="00B4638F" w:rsidP="0077076C">
            <w:pPr>
              <w:jc w:val="both"/>
              <w:cnfStyle w:val="000000100000" w:firstRow="0" w:lastRow="0" w:firstColumn="0" w:lastColumn="0" w:oddVBand="0" w:evenVBand="0" w:oddHBand="1" w:evenHBand="0" w:firstRowFirstColumn="0" w:firstRowLastColumn="0" w:lastRowFirstColumn="0" w:lastRowLastColumn="0"/>
              <w:rPr>
                <w:b/>
                <w:bCs/>
                <w:i/>
                <w:iCs/>
              </w:rPr>
            </w:pPr>
            <w:r w:rsidRPr="00822C06">
              <w:rPr>
                <w:b/>
                <w:bCs/>
                <w:i/>
                <w:iCs/>
              </w:rPr>
              <w:t>NU</w:t>
            </w:r>
          </w:p>
        </w:tc>
      </w:tr>
      <w:tr w:rsidR="00B4638F" w:rsidRPr="00822C06" w14:paraId="2234BD9C" w14:textId="77777777" w:rsidTr="00DB7F0B">
        <w:trPr>
          <w:gridAfter w:val="1"/>
          <w:wAfter w:w="54" w:type="dxa"/>
          <w:trHeight w:val="854"/>
        </w:trPr>
        <w:tc>
          <w:tcPr>
            <w:cnfStyle w:val="001000000000" w:firstRow="0" w:lastRow="0" w:firstColumn="1" w:lastColumn="0" w:oddVBand="0" w:evenVBand="0" w:oddHBand="0" w:evenHBand="0" w:firstRowFirstColumn="0" w:firstRowLastColumn="0" w:lastRowFirstColumn="0" w:lastRowLastColumn="0"/>
            <w:tcW w:w="6390" w:type="dxa"/>
          </w:tcPr>
          <w:p w14:paraId="69BCB456" w14:textId="77777777" w:rsidR="00B4638F" w:rsidRPr="00822C06" w:rsidRDefault="00B4638F" w:rsidP="0077076C">
            <w:pPr>
              <w:jc w:val="both"/>
              <w:rPr>
                <w:rFonts w:asciiTheme="minorHAnsi" w:hAnsiTheme="minorHAnsi"/>
                <w:i w:val="0"/>
                <w:iCs w:val="0"/>
              </w:rPr>
            </w:pPr>
            <w:proofErr w:type="spellStart"/>
            <w:r w:rsidRPr="00822C06">
              <w:rPr>
                <w:rFonts w:asciiTheme="minorHAnsi" w:hAnsiTheme="minorHAnsi"/>
              </w:rPr>
              <w:t>Inducție</w:t>
            </w:r>
            <w:proofErr w:type="spellEnd"/>
          </w:p>
        </w:tc>
        <w:tc>
          <w:tcPr>
            <w:tcW w:w="2906" w:type="dxa"/>
          </w:tcPr>
          <w:p w14:paraId="075F3B63" w14:textId="77777777" w:rsidR="00B4638F" w:rsidRPr="00822C06" w:rsidRDefault="00B4638F">
            <w:pPr>
              <w:pStyle w:val="ListParagraph"/>
              <w:numPr>
                <w:ilvl w:val="0"/>
                <w:numId w:val="31"/>
              </w:numPr>
              <w:spacing w:after="0" w:line="240" w:lineRule="auto"/>
              <w:jc w:val="both"/>
              <w:cnfStyle w:val="000000000000" w:firstRow="0" w:lastRow="0" w:firstColumn="0" w:lastColumn="0" w:oddVBand="0" w:evenVBand="0" w:oddHBand="0" w:evenHBand="0" w:firstRowFirstColumn="0" w:firstRowLastColumn="0" w:lastRowFirstColumn="0" w:lastRowLastColumn="0"/>
            </w:pPr>
            <w:proofErr w:type="spellStart"/>
            <w:r w:rsidRPr="00822C06">
              <w:t>DaraRd</w:t>
            </w:r>
            <w:proofErr w:type="spellEnd"/>
            <w:r w:rsidRPr="00822C06">
              <w:t xml:space="preserve"> </w:t>
            </w:r>
          </w:p>
          <w:p w14:paraId="6B75E6E8" w14:textId="77777777" w:rsidR="00B4638F" w:rsidRPr="00822C06" w:rsidRDefault="00B4638F">
            <w:pPr>
              <w:pStyle w:val="ListParagraph"/>
              <w:numPr>
                <w:ilvl w:val="0"/>
                <w:numId w:val="31"/>
              </w:numPr>
              <w:spacing w:after="0" w:line="240" w:lineRule="auto"/>
              <w:jc w:val="both"/>
              <w:cnfStyle w:val="000000000000" w:firstRow="0" w:lastRow="0" w:firstColumn="0" w:lastColumn="0" w:oddVBand="0" w:evenVBand="0" w:oddHBand="0" w:evenHBand="0" w:firstRowFirstColumn="0" w:firstRowLastColumn="0" w:lastRowFirstColumn="0" w:lastRowLastColumn="0"/>
            </w:pPr>
            <w:proofErr w:type="spellStart"/>
            <w:r w:rsidRPr="00822C06">
              <w:t>DaraVMP</w:t>
            </w:r>
            <w:proofErr w:type="spellEnd"/>
            <w:r w:rsidRPr="00822C06">
              <w:t xml:space="preserve"> </w:t>
            </w:r>
          </w:p>
          <w:p w14:paraId="252836FD" w14:textId="77777777" w:rsidR="00B4638F" w:rsidRPr="00822C06" w:rsidRDefault="00B4638F">
            <w:pPr>
              <w:pStyle w:val="ListParagraph"/>
              <w:numPr>
                <w:ilvl w:val="0"/>
                <w:numId w:val="31"/>
              </w:numPr>
              <w:spacing w:after="0" w:line="240" w:lineRule="auto"/>
              <w:jc w:val="both"/>
              <w:cnfStyle w:val="000000000000" w:firstRow="0" w:lastRow="0" w:firstColumn="0" w:lastColumn="0" w:oddVBand="0" w:evenVBand="0" w:oddHBand="0" w:evenHBand="0" w:firstRowFirstColumn="0" w:firstRowLastColumn="0" w:lastRowFirstColumn="0" w:lastRowLastColumn="0"/>
            </w:pPr>
            <w:proofErr w:type="spellStart"/>
            <w:r w:rsidRPr="00822C06">
              <w:t>VRd</w:t>
            </w:r>
            <w:proofErr w:type="spellEnd"/>
            <w:r w:rsidRPr="00822C06">
              <w:t xml:space="preserve"> </w:t>
            </w:r>
          </w:p>
          <w:p w14:paraId="12D2402F" w14:textId="77777777" w:rsidR="00B4638F" w:rsidRPr="00822C06" w:rsidRDefault="00B4638F">
            <w:pPr>
              <w:pStyle w:val="ListParagraph"/>
              <w:numPr>
                <w:ilvl w:val="0"/>
                <w:numId w:val="31"/>
              </w:numPr>
              <w:spacing w:after="0" w:line="240" w:lineRule="auto"/>
              <w:jc w:val="both"/>
              <w:cnfStyle w:val="000000000000" w:firstRow="0" w:lastRow="0" w:firstColumn="0" w:lastColumn="0" w:oddVBand="0" w:evenVBand="0" w:oddHBand="0" w:evenHBand="0" w:firstRowFirstColumn="0" w:firstRowLastColumn="0" w:lastRowFirstColumn="0" w:lastRowLastColumn="0"/>
            </w:pPr>
            <w:r w:rsidRPr="00822C06">
              <w:t>VMP</w:t>
            </w:r>
          </w:p>
          <w:p w14:paraId="26F50E5D" w14:textId="77777777" w:rsidR="00B4638F" w:rsidRPr="00822C06" w:rsidRDefault="00B4638F">
            <w:pPr>
              <w:pStyle w:val="ListParagraph"/>
              <w:numPr>
                <w:ilvl w:val="0"/>
                <w:numId w:val="31"/>
              </w:numPr>
              <w:spacing w:after="0" w:line="240" w:lineRule="auto"/>
              <w:jc w:val="both"/>
              <w:cnfStyle w:val="000000000000" w:firstRow="0" w:lastRow="0" w:firstColumn="0" w:lastColumn="0" w:oddVBand="0" w:evenVBand="0" w:oddHBand="0" w:evenHBand="0" w:firstRowFirstColumn="0" w:firstRowLastColumn="0" w:lastRowFirstColumn="0" w:lastRowLastColumn="0"/>
            </w:pPr>
            <w:r w:rsidRPr="00822C06">
              <w:t>Rd</w:t>
            </w:r>
          </w:p>
        </w:tc>
      </w:tr>
      <w:tr w:rsidR="00B4638F" w:rsidRPr="00822C06" w14:paraId="15EDD49C" w14:textId="77777777" w:rsidTr="00DB7F0B">
        <w:trPr>
          <w:gridAfter w:val="2"/>
          <w:cnfStyle w:val="000000100000" w:firstRow="0" w:lastRow="0" w:firstColumn="0" w:lastColumn="0" w:oddVBand="0" w:evenVBand="0" w:oddHBand="1" w:evenHBand="0" w:firstRowFirstColumn="0" w:firstRowLastColumn="0" w:lastRowFirstColumn="0" w:lastRowLastColumn="0"/>
          <w:wAfter w:w="2960" w:type="dxa"/>
          <w:trHeight w:val="1440"/>
        </w:trPr>
        <w:tc>
          <w:tcPr>
            <w:cnfStyle w:val="001000000000" w:firstRow="0" w:lastRow="0" w:firstColumn="1" w:lastColumn="0" w:oddVBand="0" w:evenVBand="0" w:oddHBand="0" w:evenHBand="0" w:firstRowFirstColumn="0" w:firstRowLastColumn="0" w:lastRowFirstColumn="0" w:lastRowLastColumn="0"/>
            <w:tcW w:w="6390" w:type="dxa"/>
          </w:tcPr>
          <w:p w14:paraId="5C5AC982" w14:textId="77777777" w:rsidR="00B4638F" w:rsidRPr="00822C06" w:rsidRDefault="00B4638F">
            <w:pPr>
              <w:pStyle w:val="ListParagraph"/>
              <w:numPr>
                <w:ilvl w:val="0"/>
                <w:numId w:val="32"/>
              </w:numPr>
              <w:spacing w:after="0" w:line="240" w:lineRule="auto"/>
              <w:jc w:val="both"/>
              <w:rPr>
                <w:i w:val="0"/>
                <w:iCs w:val="0"/>
                <w:sz w:val="24"/>
              </w:rPr>
            </w:pPr>
            <w:r w:rsidRPr="00822C06">
              <w:rPr>
                <w:sz w:val="24"/>
              </w:rPr>
              <w:t>DVTD</w:t>
            </w:r>
          </w:p>
          <w:p w14:paraId="21F17724" w14:textId="51309916" w:rsidR="00B4638F" w:rsidRPr="00822C06" w:rsidRDefault="00B4638F">
            <w:pPr>
              <w:pStyle w:val="ListParagraph"/>
              <w:numPr>
                <w:ilvl w:val="0"/>
                <w:numId w:val="32"/>
              </w:numPr>
              <w:spacing w:after="0" w:line="240" w:lineRule="auto"/>
              <w:jc w:val="both"/>
              <w:rPr>
                <w:i w:val="0"/>
                <w:iCs w:val="0"/>
                <w:sz w:val="24"/>
              </w:rPr>
            </w:pPr>
            <w:r w:rsidRPr="00822C06">
              <w:rPr>
                <w:sz w:val="24"/>
              </w:rPr>
              <w:t>DVRD</w:t>
            </w:r>
            <w:r w:rsidR="00B03548">
              <w:rPr>
                <w:sz w:val="24"/>
              </w:rPr>
              <w:t>*</w:t>
            </w:r>
          </w:p>
          <w:p w14:paraId="47745DAB" w14:textId="506DB450" w:rsidR="00B4638F" w:rsidRPr="00822C06" w:rsidRDefault="00B4638F">
            <w:pPr>
              <w:pStyle w:val="ListParagraph"/>
              <w:numPr>
                <w:ilvl w:val="0"/>
                <w:numId w:val="32"/>
              </w:numPr>
              <w:spacing w:after="0" w:line="240" w:lineRule="auto"/>
              <w:jc w:val="both"/>
              <w:rPr>
                <w:i w:val="0"/>
                <w:iCs w:val="0"/>
                <w:sz w:val="24"/>
              </w:rPr>
            </w:pPr>
            <w:proofErr w:type="spellStart"/>
            <w:r w:rsidRPr="00822C06">
              <w:rPr>
                <w:sz w:val="24"/>
              </w:rPr>
              <w:t>DCyBorD</w:t>
            </w:r>
            <w:proofErr w:type="spellEnd"/>
            <w:r w:rsidR="00B03548">
              <w:rPr>
                <w:sz w:val="24"/>
              </w:rPr>
              <w:t>*</w:t>
            </w:r>
          </w:p>
          <w:p w14:paraId="563A4ECC" w14:textId="77777777" w:rsidR="00B4638F" w:rsidRPr="00822C06" w:rsidRDefault="00B4638F">
            <w:pPr>
              <w:pStyle w:val="ListParagraph"/>
              <w:numPr>
                <w:ilvl w:val="0"/>
                <w:numId w:val="32"/>
              </w:numPr>
              <w:spacing w:after="0" w:line="240" w:lineRule="auto"/>
              <w:jc w:val="both"/>
              <w:rPr>
                <w:sz w:val="24"/>
              </w:rPr>
            </w:pPr>
            <w:r w:rsidRPr="00822C06">
              <w:rPr>
                <w:sz w:val="24"/>
              </w:rPr>
              <w:t>VRD</w:t>
            </w:r>
          </w:p>
        </w:tc>
      </w:tr>
      <w:tr w:rsidR="00B4638F" w:rsidRPr="00822C06" w14:paraId="77DADFD5" w14:textId="77777777" w:rsidTr="00DB7F0B">
        <w:tc>
          <w:tcPr>
            <w:cnfStyle w:val="001000000000" w:firstRow="0" w:lastRow="0" w:firstColumn="1" w:lastColumn="0" w:oddVBand="0" w:evenVBand="0" w:oddHBand="0" w:evenHBand="0" w:firstRowFirstColumn="0" w:firstRowLastColumn="0" w:lastRowFirstColumn="0" w:lastRowLastColumn="0"/>
            <w:tcW w:w="6390" w:type="dxa"/>
          </w:tcPr>
          <w:p w14:paraId="600218BF" w14:textId="77777777" w:rsidR="00B4638F" w:rsidRPr="00822C06" w:rsidRDefault="00B4638F" w:rsidP="0077076C">
            <w:pPr>
              <w:jc w:val="both"/>
              <w:rPr>
                <w:rFonts w:asciiTheme="minorHAnsi" w:hAnsiTheme="minorHAnsi"/>
                <w:i w:val="0"/>
                <w:iCs w:val="0"/>
              </w:rPr>
            </w:pPr>
            <w:proofErr w:type="spellStart"/>
            <w:r w:rsidRPr="00822C06">
              <w:rPr>
                <w:rFonts w:asciiTheme="minorHAnsi" w:hAnsiTheme="minorHAnsi"/>
              </w:rPr>
              <w:t>Consolidare</w:t>
            </w:r>
            <w:proofErr w:type="spellEnd"/>
          </w:p>
        </w:tc>
        <w:tc>
          <w:tcPr>
            <w:tcW w:w="2960" w:type="dxa"/>
            <w:gridSpan w:val="2"/>
          </w:tcPr>
          <w:p w14:paraId="4B7C3A71" w14:textId="77777777" w:rsidR="00B4638F" w:rsidRPr="00822C06" w:rsidRDefault="00B4638F" w:rsidP="0077076C">
            <w:pPr>
              <w:jc w:val="both"/>
              <w:cnfStyle w:val="000000000000" w:firstRow="0" w:lastRow="0" w:firstColumn="0" w:lastColumn="0" w:oddVBand="0" w:evenVBand="0" w:oddHBand="0" w:evenHBand="0" w:firstRowFirstColumn="0" w:firstRowLastColumn="0" w:lastRowFirstColumn="0" w:lastRowLastColumn="0"/>
              <w:rPr>
                <w:i/>
                <w:iCs/>
              </w:rPr>
            </w:pPr>
          </w:p>
        </w:tc>
      </w:tr>
      <w:tr w:rsidR="00B4638F" w:rsidRPr="00822C06" w14:paraId="6C0A4531" w14:textId="77777777" w:rsidTr="00DB7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tcPr>
          <w:p w14:paraId="22C9E5F7" w14:textId="77777777" w:rsidR="00B4638F" w:rsidRPr="00822C06" w:rsidRDefault="00B4638F">
            <w:pPr>
              <w:pStyle w:val="ListParagraph"/>
              <w:numPr>
                <w:ilvl w:val="0"/>
                <w:numId w:val="33"/>
              </w:numPr>
              <w:spacing w:after="0" w:line="240" w:lineRule="auto"/>
              <w:jc w:val="both"/>
              <w:rPr>
                <w:i w:val="0"/>
                <w:iCs w:val="0"/>
                <w:sz w:val="24"/>
              </w:rPr>
            </w:pPr>
            <w:r w:rsidRPr="00822C06">
              <w:rPr>
                <w:sz w:val="24"/>
              </w:rPr>
              <w:t>Melphalan 200 mg/</w:t>
            </w:r>
            <w:proofErr w:type="spellStart"/>
            <w:r w:rsidRPr="00822C06">
              <w:rPr>
                <w:sz w:val="24"/>
              </w:rPr>
              <w:t>mp</w:t>
            </w:r>
            <w:proofErr w:type="spellEnd"/>
            <w:r w:rsidRPr="00822C06">
              <w:rPr>
                <w:sz w:val="24"/>
              </w:rPr>
              <w:t xml:space="preserve">, </w:t>
            </w:r>
            <w:proofErr w:type="spellStart"/>
            <w:r w:rsidRPr="00822C06">
              <w:rPr>
                <w:sz w:val="24"/>
              </w:rPr>
              <w:t>urmat</w:t>
            </w:r>
            <w:proofErr w:type="spellEnd"/>
            <w:r w:rsidRPr="00822C06">
              <w:rPr>
                <w:sz w:val="24"/>
              </w:rPr>
              <w:t xml:space="preserve"> de ASCT</w:t>
            </w:r>
          </w:p>
          <w:p w14:paraId="36880AAD" w14:textId="77777777" w:rsidR="00B4638F" w:rsidRPr="00822C06" w:rsidRDefault="00B4638F" w:rsidP="0077076C">
            <w:pPr>
              <w:pStyle w:val="ListParagraph"/>
              <w:jc w:val="both"/>
              <w:rPr>
                <w:i w:val="0"/>
                <w:iCs w:val="0"/>
                <w:sz w:val="24"/>
              </w:rPr>
            </w:pPr>
          </w:p>
        </w:tc>
        <w:tc>
          <w:tcPr>
            <w:tcW w:w="2960" w:type="dxa"/>
            <w:gridSpan w:val="2"/>
          </w:tcPr>
          <w:p w14:paraId="1C0E4F70" w14:textId="77777777" w:rsidR="00B4638F" w:rsidRPr="00822C06" w:rsidRDefault="00B4638F" w:rsidP="0077076C">
            <w:pPr>
              <w:jc w:val="both"/>
              <w:cnfStyle w:val="000000100000" w:firstRow="0" w:lastRow="0" w:firstColumn="0" w:lastColumn="0" w:oddVBand="0" w:evenVBand="0" w:oddHBand="1" w:evenHBand="0" w:firstRowFirstColumn="0" w:firstRowLastColumn="0" w:lastRowFirstColumn="0" w:lastRowLastColumn="0"/>
            </w:pPr>
          </w:p>
        </w:tc>
      </w:tr>
      <w:tr w:rsidR="00B4638F" w:rsidRPr="00822C06" w14:paraId="087B130A" w14:textId="77777777" w:rsidTr="00DB7F0B">
        <w:tc>
          <w:tcPr>
            <w:cnfStyle w:val="001000000000" w:firstRow="0" w:lastRow="0" w:firstColumn="1" w:lastColumn="0" w:oddVBand="0" w:evenVBand="0" w:oddHBand="0" w:evenHBand="0" w:firstRowFirstColumn="0" w:firstRowLastColumn="0" w:lastRowFirstColumn="0" w:lastRowLastColumn="0"/>
            <w:tcW w:w="6390" w:type="dxa"/>
          </w:tcPr>
          <w:p w14:paraId="610D49E8" w14:textId="77777777" w:rsidR="00B4638F" w:rsidRPr="00822C06" w:rsidRDefault="00B4638F" w:rsidP="0077076C">
            <w:pPr>
              <w:jc w:val="both"/>
              <w:rPr>
                <w:rFonts w:asciiTheme="minorHAnsi" w:hAnsiTheme="minorHAnsi"/>
                <w:i w:val="0"/>
                <w:iCs w:val="0"/>
              </w:rPr>
            </w:pPr>
            <w:proofErr w:type="spellStart"/>
            <w:r w:rsidRPr="00822C06">
              <w:rPr>
                <w:rFonts w:asciiTheme="minorHAnsi" w:hAnsiTheme="minorHAnsi"/>
              </w:rPr>
              <w:t>Întreținere</w:t>
            </w:r>
            <w:proofErr w:type="spellEnd"/>
          </w:p>
        </w:tc>
        <w:tc>
          <w:tcPr>
            <w:tcW w:w="2960" w:type="dxa"/>
            <w:gridSpan w:val="2"/>
          </w:tcPr>
          <w:p w14:paraId="55D932B4" w14:textId="77777777" w:rsidR="00B4638F" w:rsidRPr="00822C06" w:rsidRDefault="00B4638F" w:rsidP="0077076C">
            <w:pPr>
              <w:jc w:val="both"/>
              <w:cnfStyle w:val="000000000000" w:firstRow="0" w:lastRow="0" w:firstColumn="0" w:lastColumn="0" w:oddVBand="0" w:evenVBand="0" w:oddHBand="0" w:evenHBand="0" w:firstRowFirstColumn="0" w:firstRowLastColumn="0" w:lastRowFirstColumn="0" w:lastRowLastColumn="0"/>
              <w:rPr>
                <w:i/>
                <w:iCs/>
              </w:rPr>
            </w:pPr>
          </w:p>
        </w:tc>
      </w:tr>
      <w:tr w:rsidR="00B4638F" w:rsidRPr="00822C06" w14:paraId="51CA70C2" w14:textId="77777777" w:rsidTr="00DB7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tcPr>
          <w:p w14:paraId="74960C78" w14:textId="77777777" w:rsidR="00B4638F" w:rsidRPr="00822C06" w:rsidRDefault="00B4638F">
            <w:pPr>
              <w:pStyle w:val="ListParagraph"/>
              <w:numPr>
                <w:ilvl w:val="0"/>
                <w:numId w:val="33"/>
              </w:numPr>
              <w:spacing w:after="0" w:line="240" w:lineRule="auto"/>
              <w:jc w:val="both"/>
              <w:rPr>
                <w:i w:val="0"/>
                <w:iCs w:val="0"/>
                <w:sz w:val="24"/>
              </w:rPr>
            </w:pPr>
            <w:proofErr w:type="spellStart"/>
            <w:r w:rsidRPr="00822C06">
              <w:rPr>
                <w:sz w:val="24"/>
              </w:rPr>
              <w:t>Lenalidomidă</w:t>
            </w:r>
            <w:proofErr w:type="spellEnd"/>
            <w:r w:rsidRPr="00822C06">
              <w:rPr>
                <w:sz w:val="24"/>
              </w:rPr>
              <w:t xml:space="preserve"> - standard risk</w:t>
            </w:r>
          </w:p>
        </w:tc>
        <w:tc>
          <w:tcPr>
            <w:tcW w:w="2960" w:type="dxa"/>
            <w:gridSpan w:val="2"/>
          </w:tcPr>
          <w:p w14:paraId="3B694D62" w14:textId="77777777" w:rsidR="00B4638F" w:rsidRPr="00822C06" w:rsidRDefault="00B4638F" w:rsidP="0077076C">
            <w:pPr>
              <w:jc w:val="both"/>
              <w:cnfStyle w:val="000000100000" w:firstRow="0" w:lastRow="0" w:firstColumn="0" w:lastColumn="0" w:oddVBand="0" w:evenVBand="0" w:oddHBand="1" w:evenHBand="0" w:firstRowFirstColumn="0" w:firstRowLastColumn="0" w:lastRowFirstColumn="0" w:lastRowLastColumn="0"/>
            </w:pPr>
          </w:p>
        </w:tc>
      </w:tr>
      <w:tr w:rsidR="00585B38" w:rsidRPr="00822C06" w14:paraId="637DB8DE" w14:textId="77777777" w:rsidTr="00DB7F0B">
        <w:tc>
          <w:tcPr>
            <w:cnfStyle w:val="001000000000" w:firstRow="0" w:lastRow="0" w:firstColumn="1" w:lastColumn="0" w:oddVBand="0" w:evenVBand="0" w:oddHBand="0" w:evenHBand="0" w:firstRowFirstColumn="0" w:firstRowLastColumn="0" w:lastRowFirstColumn="0" w:lastRowLastColumn="0"/>
            <w:tcW w:w="6390" w:type="dxa"/>
          </w:tcPr>
          <w:p w14:paraId="6E2B74AB" w14:textId="77777777" w:rsidR="00585B38" w:rsidRPr="00B03548" w:rsidRDefault="00585B38">
            <w:pPr>
              <w:pStyle w:val="ListParagraph"/>
              <w:numPr>
                <w:ilvl w:val="0"/>
                <w:numId w:val="33"/>
              </w:numPr>
              <w:spacing w:after="0" w:line="240" w:lineRule="auto"/>
              <w:jc w:val="both"/>
              <w:rPr>
                <w:i w:val="0"/>
                <w:iCs w:val="0"/>
                <w:sz w:val="24"/>
              </w:rPr>
            </w:pPr>
            <w:proofErr w:type="spellStart"/>
            <w:r w:rsidRPr="00822C06">
              <w:rPr>
                <w:sz w:val="24"/>
              </w:rPr>
              <w:t>Lenalidomidă</w:t>
            </w:r>
            <w:proofErr w:type="spellEnd"/>
            <w:r w:rsidRPr="00822C06">
              <w:rPr>
                <w:sz w:val="24"/>
              </w:rPr>
              <w:t xml:space="preserve"> </w:t>
            </w:r>
            <w:proofErr w:type="spellStart"/>
            <w:r w:rsidRPr="00822C06">
              <w:rPr>
                <w:sz w:val="24"/>
              </w:rPr>
              <w:t>și</w:t>
            </w:r>
            <w:proofErr w:type="spellEnd"/>
            <w:r w:rsidRPr="00822C06">
              <w:rPr>
                <w:sz w:val="24"/>
              </w:rPr>
              <w:t xml:space="preserve"> Bortezomib</w:t>
            </w:r>
            <w:r w:rsidRPr="00EB6671">
              <w:rPr>
                <w:color w:val="000000" w:themeColor="text1"/>
                <w:lang w:val="ro-RO"/>
              </w:rPr>
              <w:t>*</w:t>
            </w:r>
            <w:r w:rsidRPr="00822C06">
              <w:rPr>
                <w:sz w:val="24"/>
              </w:rPr>
              <w:t xml:space="preserve"> - high risk</w:t>
            </w:r>
          </w:p>
          <w:p w14:paraId="12E882A1" w14:textId="3ED074FC" w:rsidR="00B03548" w:rsidRPr="00B03548" w:rsidRDefault="00B03548">
            <w:pPr>
              <w:pStyle w:val="ListParagraph"/>
              <w:numPr>
                <w:ilvl w:val="0"/>
                <w:numId w:val="33"/>
              </w:numPr>
              <w:spacing w:after="0" w:line="240" w:lineRule="auto"/>
              <w:jc w:val="both"/>
              <w:rPr>
                <w:sz w:val="24"/>
              </w:rPr>
            </w:pPr>
            <w:proofErr w:type="spellStart"/>
            <w:r w:rsidRPr="00B03548">
              <w:rPr>
                <w:sz w:val="24"/>
              </w:rPr>
              <w:t>Lenalidomida</w:t>
            </w:r>
            <w:proofErr w:type="spellEnd"/>
            <w:r w:rsidRPr="00B03548">
              <w:rPr>
                <w:sz w:val="24"/>
              </w:rPr>
              <w:t xml:space="preserve"> </w:t>
            </w:r>
            <w:proofErr w:type="spellStart"/>
            <w:r w:rsidRPr="00B03548">
              <w:rPr>
                <w:sz w:val="24"/>
              </w:rPr>
              <w:t>si</w:t>
            </w:r>
            <w:proofErr w:type="spellEnd"/>
            <w:r w:rsidRPr="00B03548">
              <w:rPr>
                <w:sz w:val="24"/>
              </w:rPr>
              <w:t xml:space="preserve"> Carfilzomib</w:t>
            </w:r>
            <w:r>
              <w:rPr>
                <w:sz w:val="24"/>
              </w:rPr>
              <w:t>*</w:t>
            </w:r>
            <w:r w:rsidRPr="00B03548">
              <w:rPr>
                <w:sz w:val="24"/>
              </w:rPr>
              <w:t xml:space="preserve"> – high risk</w:t>
            </w:r>
          </w:p>
          <w:p w14:paraId="1808D14B" w14:textId="5E24BDF0" w:rsidR="00B03548" w:rsidRPr="00B03548" w:rsidRDefault="00B03548">
            <w:pPr>
              <w:pStyle w:val="ListParagraph"/>
              <w:numPr>
                <w:ilvl w:val="0"/>
                <w:numId w:val="33"/>
              </w:numPr>
              <w:spacing w:after="0" w:line="240" w:lineRule="auto"/>
              <w:jc w:val="both"/>
              <w:rPr>
                <w:sz w:val="24"/>
              </w:rPr>
            </w:pPr>
            <w:proofErr w:type="spellStart"/>
            <w:r w:rsidRPr="00B03548">
              <w:rPr>
                <w:sz w:val="24"/>
              </w:rPr>
              <w:t>Lenalidomida</w:t>
            </w:r>
            <w:proofErr w:type="spellEnd"/>
            <w:r w:rsidRPr="00B03548">
              <w:rPr>
                <w:sz w:val="24"/>
              </w:rPr>
              <w:t xml:space="preserve"> si Daratumumab</w:t>
            </w:r>
            <w:r>
              <w:rPr>
                <w:sz w:val="24"/>
              </w:rPr>
              <w:t>*</w:t>
            </w:r>
            <w:r w:rsidRPr="00B03548">
              <w:rPr>
                <w:sz w:val="24"/>
              </w:rPr>
              <w:t xml:space="preserve"> – high risk</w:t>
            </w:r>
          </w:p>
          <w:p w14:paraId="6E87C666" w14:textId="77777777" w:rsidR="00585B38" w:rsidRPr="00822C06" w:rsidRDefault="00585B38" w:rsidP="00585B38">
            <w:pPr>
              <w:jc w:val="both"/>
              <w:rPr>
                <w:rFonts w:asciiTheme="minorHAnsi" w:hAnsiTheme="minorHAnsi"/>
                <w:i w:val="0"/>
                <w:iCs w:val="0"/>
              </w:rPr>
            </w:pPr>
          </w:p>
        </w:tc>
        <w:tc>
          <w:tcPr>
            <w:tcW w:w="2960" w:type="dxa"/>
            <w:gridSpan w:val="2"/>
          </w:tcPr>
          <w:p w14:paraId="69D31FF4" w14:textId="77777777" w:rsidR="00585B38" w:rsidRPr="00822C06" w:rsidRDefault="00585B38" w:rsidP="00585B38">
            <w:pPr>
              <w:jc w:val="both"/>
              <w:cnfStyle w:val="000000000000" w:firstRow="0" w:lastRow="0" w:firstColumn="0" w:lastColumn="0" w:oddVBand="0" w:evenVBand="0" w:oddHBand="0" w:evenHBand="0" w:firstRowFirstColumn="0" w:firstRowLastColumn="0" w:lastRowFirstColumn="0" w:lastRowLastColumn="0"/>
            </w:pPr>
          </w:p>
        </w:tc>
      </w:tr>
    </w:tbl>
    <w:p w14:paraId="67FD6A7F" w14:textId="3C817D2F" w:rsidR="00B4638F" w:rsidRDefault="00B4638F" w:rsidP="00EB6671">
      <w:pPr>
        <w:spacing w:after="200"/>
        <w:rPr>
          <w:rFonts w:asciiTheme="minorHAnsi" w:eastAsiaTheme="minorHAnsi" w:hAnsiTheme="minorHAnsi" w:cstheme="minorBidi"/>
          <w:b/>
          <w:lang w:val="ro-RO"/>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3"/>
      </w:tblGrid>
      <w:tr w:rsidR="00B4638F" w:rsidRPr="00EB6671" w14:paraId="72F349F0" w14:textId="77777777" w:rsidTr="0077076C">
        <w:tc>
          <w:tcPr>
            <w:tcW w:w="4583" w:type="dxa"/>
          </w:tcPr>
          <w:p w14:paraId="5B290064" w14:textId="77777777" w:rsidR="00B4638F" w:rsidRPr="00EB6671" w:rsidRDefault="00B4638F" w:rsidP="0077076C">
            <w:pPr>
              <w:jc w:val="both"/>
              <w:rPr>
                <w:b/>
                <w:lang w:val="ro-RO"/>
              </w:rPr>
            </w:pPr>
          </w:p>
        </w:tc>
        <w:tc>
          <w:tcPr>
            <w:tcW w:w="4583" w:type="dxa"/>
          </w:tcPr>
          <w:p w14:paraId="4F00F63C" w14:textId="77777777" w:rsidR="00B4638F" w:rsidRPr="00EB6671" w:rsidRDefault="00B4638F" w:rsidP="0077076C">
            <w:pPr>
              <w:jc w:val="both"/>
              <w:rPr>
                <w:b/>
                <w:lang w:val="ro-RO"/>
              </w:rPr>
            </w:pPr>
          </w:p>
        </w:tc>
      </w:tr>
      <w:tr w:rsidR="00B4638F" w:rsidRPr="00EB6671" w14:paraId="6DF966AD" w14:textId="77777777" w:rsidTr="0077076C">
        <w:tc>
          <w:tcPr>
            <w:tcW w:w="4583" w:type="dxa"/>
          </w:tcPr>
          <w:p w14:paraId="7A687CD6" w14:textId="77777777" w:rsidR="00B4638F" w:rsidRPr="00EB6671" w:rsidRDefault="00B4638F" w:rsidP="0077076C">
            <w:pPr>
              <w:jc w:val="both"/>
              <w:rPr>
                <w:b/>
                <w:lang w:val="ro-RO"/>
              </w:rPr>
            </w:pPr>
          </w:p>
        </w:tc>
        <w:tc>
          <w:tcPr>
            <w:tcW w:w="4583" w:type="dxa"/>
          </w:tcPr>
          <w:p w14:paraId="158A194D" w14:textId="77777777" w:rsidR="00B4638F" w:rsidRPr="00EB6671" w:rsidRDefault="00B4638F" w:rsidP="0077076C">
            <w:pPr>
              <w:jc w:val="both"/>
              <w:rPr>
                <w:b/>
                <w:lang w:val="ro-RO"/>
              </w:rPr>
            </w:pPr>
          </w:p>
        </w:tc>
      </w:tr>
      <w:tr w:rsidR="00B4638F" w:rsidRPr="00EB6671" w14:paraId="5185DEA5" w14:textId="77777777" w:rsidTr="0077076C">
        <w:tc>
          <w:tcPr>
            <w:tcW w:w="9166" w:type="dxa"/>
            <w:gridSpan w:val="2"/>
          </w:tcPr>
          <w:p w14:paraId="13E4F489" w14:textId="77777777" w:rsidR="00B4638F" w:rsidRPr="00EB6671" w:rsidRDefault="00B4638F" w:rsidP="0077076C">
            <w:pPr>
              <w:jc w:val="both"/>
              <w:rPr>
                <w:b/>
                <w:lang w:val="ro-RO"/>
              </w:rPr>
            </w:pPr>
            <w:r w:rsidRPr="00EB6671">
              <w:rPr>
                <w:b/>
                <w:lang w:val="ro-RO"/>
              </w:rPr>
              <w:t>Figura 1. Tratamentul de prima intentie al pacientilor cu Mielom Multiplu simptomatic</w:t>
            </w:r>
          </w:p>
        </w:tc>
      </w:tr>
      <w:tr w:rsidR="00B4638F" w:rsidRPr="00EB6671" w14:paraId="06900938" w14:textId="77777777" w:rsidTr="0077076C">
        <w:tc>
          <w:tcPr>
            <w:tcW w:w="9166" w:type="dxa"/>
            <w:gridSpan w:val="2"/>
          </w:tcPr>
          <w:p w14:paraId="42304773" w14:textId="77777777" w:rsidR="00B4638F" w:rsidRDefault="00B4638F" w:rsidP="0077076C">
            <w:pPr>
              <w:jc w:val="both"/>
              <w:rPr>
                <w:sz w:val="20"/>
                <w:lang w:val="ro-RO"/>
              </w:rPr>
            </w:pPr>
            <w:r w:rsidRPr="00EB6671">
              <w:rPr>
                <w:sz w:val="20"/>
                <w:lang w:val="ro-RO"/>
              </w:rPr>
              <w:t>ASCT-autotransplant de celule stem; DaraRd- Daratumumab, Lenalidomida, Dexametazona; DaraVMP- Daratumumab, Bortezomib, Melfalan,Prednison; Dara</w:t>
            </w:r>
            <w:r>
              <w:rPr>
                <w:sz w:val="20"/>
                <w:lang w:val="ro-RO"/>
              </w:rPr>
              <w:t>V</w:t>
            </w:r>
            <w:r w:rsidRPr="00EB6671">
              <w:rPr>
                <w:sz w:val="20"/>
                <w:lang w:val="ro-RO"/>
              </w:rPr>
              <w:t xml:space="preserve">Rd- Daratumumab, </w:t>
            </w:r>
            <w:r>
              <w:rPr>
                <w:sz w:val="20"/>
                <w:lang w:val="ro-RO"/>
              </w:rPr>
              <w:t xml:space="preserve">Bortezomib, </w:t>
            </w:r>
            <w:r w:rsidRPr="00EB6671">
              <w:rPr>
                <w:sz w:val="20"/>
                <w:lang w:val="ro-RO"/>
              </w:rPr>
              <w:t>Lenalidomida, Dexametazona DaraVTD- Daratumumab, Botezomib, Thalidomida, Dexametazona; Rd- lenalidomida, low-dose dexametazon; VRd – lenalidomida, bortezomib, dexametazon; VCD - bortezomib, ciclofosfamida, dexametazona; VMP – bortezomib, melphalan, prednison; VTD – bortezomib, thalidomida, dexametazon.</w:t>
            </w:r>
          </w:p>
          <w:p w14:paraId="17BB4699" w14:textId="751F0CD5" w:rsidR="00BD5F2F" w:rsidRPr="00EB6671" w:rsidRDefault="00BD5F2F" w:rsidP="0077076C">
            <w:pPr>
              <w:jc w:val="both"/>
              <w:rPr>
                <w:lang w:val="ro-RO"/>
              </w:rPr>
            </w:pPr>
            <w:r w:rsidRPr="00EB6671">
              <w:rPr>
                <w:color w:val="000000" w:themeColor="text1"/>
                <w:lang w:val="ro-RO"/>
              </w:rPr>
              <w:t>* aprobat</w:t>
            </w:r>
            <w:r>
              <w:rPr>
                <w:color w:val="000000" w:themeColor="text1"/>
                <w:lang w:val="ro-RO"/>
              </w:rPr>
              <w:t xml:space="preserve"> de catre ghidurile internationale, NCCN si ESMO 2025</w:t>
            </w:r>
            <w:r w:rsidRPr="00EB6671">
              <w:rPr>
                <w:color w:val="000000" w:themeColor="text1"/>
                <w:lang w:val="ro-RO"/>
              </w:rPr>
              <w:t>, dar nerambursat in Romania</w:t>
            </w:r>
          </w:p>
        </w:tc>
      </w:tr>
    </w:tbl>
    <w:p w14:paraId="09B6E253" w14:textId="77777777" w:rsidR="00B4638F" w:rsidRPr="00EB6671" w:rsidRDefault="00B4638F" w:rsidP="00EB6671">
      <w:pPr>
        <w:spacing w:after="200"/>
        <w:rPr>
          <w:rFonts w:asciiTheme="minorHAnsi" w:eastAsiaTheme="minorHAnsi" w:hAnsiTheme="minorHAnsi" w:cstheme="minorBidi"/>
          <w:b/>
          <w:lang w:val="ro-RO"/>
        </w:rPr>
      </w:pPr>
    </w:p>
    <w:p w14:paraId="68840F93" w14:textId="46E27AC3" w:rsidR="00EB6671" w:rsidRPr="00A722A1" w:rsidRDefault="00EB6671" w:rsidP="00EB6671">
      <w:pPr>
        <w:spacing w:after="200"/>
        <w:jc w:val="both"/>
        <w:rPr>
          <w:rFonts w:asciiTheme="minorHAnsi" w:eastAsiaTheme="minorHAnsi" w:hAnsiTheme="minorHAnsi" w:cstheme="minorBidi"/>
          <w:b/>
          <w:u w:val="single"/>
          <w:lang w:val="ro-RO"/>
        </w:rPr>
      </w:pPr>
      <w:r w:rsidRPr="00A722A1">
        <w:rPr>
          <w:rFonts w:asciiTheme="minorHAnsi" w:eastAsiaTheme="minorHAnsi" w:hAnsiTheme="minorHAnsi" w:cstheme="minorBidi"/>
          <w:b/>
          <w:u w:val="single"/>
          <w:lang w:val="ro-RO"/>
        </w:rPr>
        <w:t xml:space="preserve">I. Tratamentul initial al pacientilor elegibili pentru transplant ( recomandari ghid ESMO </w:t>
      </w:r>
      <w:r w:rsidR="004D5A43" w:rsidRPr="00A722A1">
        <w:rPr>
          <w:rFonts w:asciiTheme="minorHAnsi" w:eastAsiaTheme="minorHAnsi" w:hAnsiTheme="minorHAnsi" w:cstheme="minorBidi"/>
          <w:b/>
          <w:u w:val="single"/>
          <w:lang w:val="ro-RO"/>
        </w:rPr>
        <w:t>202</w:t>
      </w:r>
      <w:r w:rsidR="009D6003" w:rsidRPr="00A722A1">
        <w:rPr>
          <w:rFonts w:asciiTheme="minorHAnsi" w:eastAsiaTheme="minorHAnsi" w:hAnsiTheme="minorHAnsi" w:cstheme="minorBidi"/>
          <w:b/>
          <w:u w:val="single"/>
          <w:lang w:val="ro-RO"/>
        </w:rPr>
        <w:t>1</w:t>
      </w:r>
      <w:r w:rsidR="00A722A1" w:rsidRPr="00A722A1">
        <w:rPr>
          <w:rFonts w:asciiTheme="minorHAnsi" w:eastAsiaTheme="minorHAnsi" w:hAnsiTheme="minorHAnsi" w:cstheme="minorBidi"/>
          <w:b/>
          <w:u w:val="single"/>
          <w:lang w:val="ro-RO"/>
        </w:rPr>
        <w:t>/NCCN 2025</w:t>
      </w:r>
      <w:r w:rsidRPr="00A722A1">
        <w:rPr>
          <w:rFonts w:asciiTheme="minorHAnsi" w:eastAsiaTheme="minorHAnsi" w:hAnsiTheme="minorHAnsi" w:cstheme="minorBidi"/>
          <w:b/>
          <w:u w:val="single"/>
          <w:lang w:val="ro-RO"/>
        </w:rPr>
        <w:t>)</w:t>
      </w:r>
    </w:p>
    <w:p w14:paraId="203298C8" w14:textId="501BE21C" w:rsidR="00B4638F" w:rsidRPr="00EB6671" w:rsidRDefault="00B4638F" w:rsidP="00EB6671">
      <w:pPr>
        <w:spacing w:after="200"/>
        <w:ind w:firstLine="720"/>
        <w:jc w:val="both"/>
        <w:rPr>
          <w:rFonts w:asciiTheme="minorHAnsi" w:eastAsiaTheme="minorHAnsi" w:hAnsiTheme="minorHAnsi" w:cstheme="minorBidi"/>
          <w:b/>
          <w:lang w:val="ro-RO"/>
        </w:rPr>
      </w:pPr>
      <w:r w:rsidRPr="00EB6671">
        <w:rPr>
          <w:rFonts w:asciiTheme="minorHAnsi" w:eastAsiaTheme="minorHAnsi" w:hAnsiTheme="minorHAnsi" w:cstheme="minorBidi"/>
          <w:lang w:val="ro-RO"/>
        </w:rPr>
        <w:t>La pacienţii nou diagnosticati cu MM, care sunt consideraţi eligibili pentru ASCT ( pacienti &lt;65-70 ani, fara comorbiditati importante asociate), important să se evite terapia prelungită pe bază de Melphalan, deoarece poate interfera cu mobilizarea adecvată a celulelor stem, indiferent dacă se intenţionează transplant timpuriu sau întârziat. Astfel, determinarea eligibilităţii la SCT influenţează decizia de a se aplica sau nu terapia pe bază de melphalan.</w:t>
      </w:r>
    </w:p>
    <w:p w14:paraId="3F7BB6CB" w14:textId="77777777" w:rsidR="00EB6671" w:rsidRPr="00EB6671" w:rsidRDefault="00EB6671" w:rsidP="00EB6671">
      <w:pPr>
        <w:spacing w:after="200"/>
        <w:ind w:firstLine="720"/>
        <w:jc w:val="both"/>
        <w:rPr>
          <w:rFonts w:asciiTheme="minorHAnsi" w:eastAsiaTheme="minorHAnsi" w:hAnsiTheme="minorHAnsi" w:cstheme="minorBidi"/>
          <w:b/>
          <w:lang w:val="ro-RO"/>
        </w:rPr>
      </w:pPr>
      <w:r w:rsidRPr="00EB6671">
        <w:rPr>
          <w:rFonts w:asciiTheme="minorHAnsi" w:eastAsiaTheme="minorHAnsi" w:hAnsiTheme="minorHAnsi" w:cstheme="minorBidi"/>
          <w:b/>
          <w:lang w:val="ro-RO"/>
        </w:rPr>
        <w:lastRenderedPageBreak/>
        <w:t>Pacienţii stabiliţi drept candidaţi la ASCT sunt de regulă trataţi cu 4-6 cicluri de terapie de inducţie fără melphalan, urmată de recoltarea de celule stem. Recoltarea de celule stem se realizează destul de repede de la initierea terapiei, atât la pacienţii ce urmăresc din start varianta ASCT, cât şi la cei ce doresc rezervarea ASCT drept opţiune întârziată in boala refractara/recazuta.</w:t>
      </w:r>
    </w:p>
    <w:p w14:paraId="08205055" w14:textId="4ACD8990" w:rsidR="00EB6671" w:rsidRPr="00EB6671" w:rsidRDefault="00EB6671" w:rsidP="00EB6671">
      <w:pPr>
        <w:spacing w:after="200" w:line="276" w:lineRule="auto"/>
        <w:rPr>
          <w:rFonts w:asciiTheme="minorHAnsi" w:eastAsiaTheme="minorHAnsi" w:hAnsiTheme="minorHAnsi" w:cstheme="minorBidi"/>
          <w:lang w:val="ro-RO"/>
        </w:rPr>
      </w:pPr>
      <w:bookmarkStart w:id="1" w:name="_Hlk103259499"/>
      <w:r w:rsidRPr="00EB6671">
        <w:rPr>
          <w:rFonts w:asciiTheme="minorHAnsi" w:eastAsiaTheme="minorHAnsi" w:hAnsiTheme="minorHAnsi" w:cstheme="minorBidi"/>
          <w:lang w:val="ro-RO"/>
        </w:rPr>
        <w:t xml:space="preserve">In urma unor trialuri clinice de tip prospectiv, s-a demonstrat ca VCD si PAD au eficacitate similara, VCD avand toxicitate mai mica. Totodata, s-a observat superioritatea VTD comparativ cu VCD in ceea ce priveste obtinerea raspunsului de tip VGPR, dar este insotit mai frecvent de neuropatie periferica. </w:t>
      </w:r>
      <w:proofErr w:type="spellStart"/>
      <w:r w:rsidR="00184A48">
        <w:rPr>
          <w:rFonts w:asciiTheme="minorHAnsi" w:eastAsiaTheme="minorHAnsi" w:hAnsiTheme="minorHAnsi" w:cstheme="minorBidi"/>
          <w:lang w:val="ro-RO"/>
        </w:rPr>
        <w:t>Inductia</w:t>
      </w:r>
      <w:proofErr w:type="spellEnd"/>
      <w:r w:rsidR="00184A48">
        <w:rPr>
          <w:rFonts w:asciiTheme="minorHAnsi" w:eastAsiaTheme="minorHAnsi" w:hAnsiTheme="minorHAnsi" w:cstheme="minorBidi"/>
          <w:lang w:val="ro-RO"/>
        </w:rPr>
        <w:t xml:space="preserve"> cu </w:t>
      </w:r>
      <w:proofErr w:type="spellStart"/>
      <w:r w:rsidR="00184A48">
        <w:rPr>
          <w:rFonts w:asciiTheme="minorHAnsi" w:eastAsiaTheme="minorHAnsi" w:hAnsiTheme="minorHAnsi" w:cstheme="minorBidi"/>
          <w:lang w:val="ro-RO"/>
        </w:rPr>
        <w:t>DVTd</w:t>
      </w:r>
      <w:proofErr w:type="spellEnd"/>
      <w:r w:rsidR="00184A48">
        <w:rPr>
          <w:rFonts w:asciiTheme="minorHAnsi" w:eastAsiaTheme="minorHAnsi" w:hAnsiTheme="minorHAnsi" w:cstheme="minorBidi"/>
          <w:lang w:val="ro-RO"/>
        </w:rPr>
        <w:t xml:space="preserve"> sau </w:t>
      </w:r>
      <w:proofErr w:type="spellStart"/>
      <w:r w:rsidR="00184A48">
        <w:rPr>
          <w:rFonts w:asciiTheme="minorHAnsi" w:eastAsiaTheme="minorHAnsi" w:hAnsiTheme="minorHAnsi" w:cstheme="minorBidi"/>
          <w:lang w:val="ro-RO"/>
        </w:rPr>
        <w:t>DVRd</w:t>
      </w:r>
      <w:proofErr w:type="spellEnd"/>
      <w:r w:rsidR="00184A48">
        <w:rPr>
          <w:rFonts w:asciiTheme="minorHAnsi" w:eastAsiaTheme="minorHAnsi" w:hAnsiTheme="minorHAnsi" w:cstheme="minorBidi"/>
          <w:lang w:val="ro-RO"/>
        </w:rPr>
        <w:t xml:space="preserve"> are rezultate mai bune </w:t>
      </w:r>
      <w:proofErr w:type="spellStart"/>
      <w:r w:rsidR="00184A48">
        <w:rPr>
          <w:rFonts w:asciiTheme="minorHAnsi" w:eastAsiaTheme="minorHAnsi" w:hAnsiTheme="minorHAnsi" w:cstheme="minorBidi"/>
          <w:lang w:val="ro-RO"/>
        </w:rPr>
        <w:t>decat</w:t>
      </w:r>
      <w:proofErr w:type="spellEnd"/>
      <w:r w:rsidR="00184A48">
        <w:rPr>
          <w:rFonts w:asciiTheme="minorHAnsi" w:eastAsiaTheme="minorHAnsi" w:hAnsiTheme="minorHAnsi" w:cstheme="minorBidi"/>
          <w:lang w:val="ro-RO"/>
        </w:rPr>
        <w:t xml:space="preserve"> VCD,VTD sau PAD, </w:t>
      </w:r>
      <w:proofErr w:type="spellStart"/>
      <w:r w:rsidR="00184A48">
        <w:rPr>
          <w:rFonts w:asciiTheme="minorHAnsi" w:eastAsiaTheme="minorHAnsi" w:hAnsiTheme="minorHAnsi" w:cstheme="minorBidi"/>
          <w:lang w:val="ro-RO"/>
        </w:rPr>
        <w:t>DVTd</w:t>
      </w:r>
      <w:proofErr w:type="spellEnd"/>
      <w:r w:rsidR="00184A48">
        <w:rPr>
          <w:rFonts w:asciiTheme="minorHAnsi" w:eastAsiaTheme="minorHAnsi" w:hAnsiTheme="minorHAnsi" w:cstheme="minorBidi"/>
          <w:lang w:val="ro-RO"/>
        </w:rPr>
        <w:t xml:space="preserve"> </w:t>
      </w:r>
      <w:proofErr w:type="spellStart"/>
      <w:r w:rsidR="00184A48">
        <w:rPr>
          <w:rFonts w:asciiTheme="minorHAnsi" w:eastAsiaTheme="minorHAnsi" w:hAnsiTheme="minorHAnsi" w:cstheme="minorBidi"/>
          <w:lang w:val="ro-RO"/>
        </w:rPr>
        <w:t>prezentand</w:t>
      </w:r>
      <w:proofErr w:type="spellEnd"/>
      <w:r w:rsidR="00184A48">
        <w:rPr>
          <w:rFonts w:asciiTheme="minorHAnsi" w:eastAsiaTheme="minorHAnsi" w:hAnsiTheme="minorHAnsi" w:cstheme="minorBidi"/>
          <w:lang w:val="ro-RO"/>
        </w:rPr>
        <w:t xml:space="preserve"> </w:t>
      </w:r>
      <w:proofErr w:type="spellStart"/>
      <w:r w:rsidR="00184A48">
        <w:rPr>
          <w:rFonts w:asciiTheme="minorHAnsi" w:eastAsiaTheme="minorHAnsi" w:hAnsiTheme="minorHAnsi" w:cstheme="minorBidi"/>
          <w:lang w:val="ro-RO"/>
        </w:rPr>
        <w:t>toxicitati</w:t>
      </w:r>
      <w:proofErr w:type="spellEnd"/>
      <w:r w:rsidR="00184A48">
        <w:rPr>
          <w:rFonts w:asciiTheme="minorHAnsi" w:eastAsiaTheme="minorHAnsi" w:hAnsiTheme="minorHAnsi" w:cstheme="minorBidi"/>
          <w:lang w:val="ro-RO"/>
        </w:rPr>
        <w:t xml:space="preserve"> mai mici </w:t>
      </w:r>
      <w:proofErr w:type="spellStart"/>
      <w:r w:rsidR="00184A48">
        <w:rPr>
          <w:rFonts w:asciiTheme="minorHAnsi" w:eastAsiaTheme="minorHAnsi" w:hAnsiTheme="minorHAnsi" w:cstheme="minorBidi"/>
          <w:lang w:val="ro-RO"/>
        </w:rPr>
        <w:t>fara</w:t>
      </w:r>
      <w:proofErr w:type="spellEnd"/>
      <w:r w:rsidR="00184A48">
        <w:rPr>
          <w:rFonts w:asciiTheme="minorHAnsi" w:eastAsiaTheme="minorHAnsi" w:hAnsiTheme="minorHAnsi" w:cstheme="minorBidi"/>
          <w:lang w:val="ro-RO"/>
        </w:rPr>
        <w:t xml:space="preserve"> de </w:t>
      </w:r>
      <w:proofErr w:type="spellStart"/>
      <w:r w:rsidR="00184A48">
        <w:rPr>
          <w:rFonts w:asciiTheme="minorHAnsi" w:eastAsiaTheme="minorHAnsi" w:hAnsiTheme="minorHAnsi" w:cstheme="minorBidi"/>
          <w:lang w:val="ro-RO"/>
        </w:rPr>
        <w:t>DVRd</w:t>
      </w:r>
      <w:proofErr w:type="spellEnd"/>
      <w:r w:rsidR="00184A48">
        <w:rPr>
          <w:rFonts w:asciiTheme="minorHAnsi" w:eastAsiaTheme="minorHAnsi" w:hAnsiTheme="minorHAnsi" w:cstheme="minorBidi"/>
          <w:lang w:val="ro-RO"/>
        </w:rPr>
        <w:t xml:space="preserve">, in special in ceea ce </w:t>
      </w:r>
      <w:proofErr w:type="spellStart"/>
      <w:r w:rsidR="00184A48">
        <w:rPr>
          <w:rFonts w:asciiTheme="minorHAnsi" w:eastAsiaTheme="minorHAnsi" w:hAnsiTheme="minorHAnsi" w:cstheme="minorBidi"/>
          <w:lang w:val="ro-RO"/>
        </w:rPr>
        <w:t>priveste</w:t>
      </w:r>
      <w:proofErr w:type="spellEnd"/>
      <w:r w:rsidR="00184A48">
        <w:rPr>
          <w:rFonts w:asciiTheme="minorHAnsi" w:eastAsiaTheme="minorHAnsi" w:hAnsiTheme="minorHAnsi" w:cstheme="minorBidi"/>
          <w:lang w:val="ro-RO"/>
        </w:rPr>
        <w:t xml:space="preserve"> </w:t>
      </w:r>
      <w:proofErr w:type="spellStart"/>
      <w:r w:rsidR="00184A48">
        <w:rPr>
          <w:rFonts w:asciiTheme="minorHAnsi" w:eastAsiaTheme="minorHAnsi" w:hAnsiTheme="minorHAnsi" w:cstheme="minorBidi"/>
          <w:lang w:val="ro-RO"/>
        </w:rPr>
        <w:t>neurotoxicitatea</w:t>
      </w:r>
      <w:proofErr w:type="spellEnd"/>
      <w:r w:rsidR="00184A48">
        <w:rPr>
          <w:rFonts w:asciiTheme="minorHAnsi" w:eastAsiaTheme="minorHAnsi" w:hAnsiTheme="minorHAnsi" w:cstheme="minorBidi"/>
          <w:lang w:val="ro-RO"/>
        </w:rPr>
        <w:t>.</w:t>
      </w:r>
    </w:p>
    <w:p w14:paraId="5AB68466" w14:textId="77777777" w:rsidR="00EB6671" w:rsidRPr="00EB6671" w:rsidRDefault="00EB6671" w:rsidP="00EB6671">
      <w:pPr>
        <w:spacing w:after="200"/>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Majoritatea pacientilor ating raspunsul maximal la tratamentul de inductie dupa 4-6 cicluri de tratament. Desi raspunsul complet inainte de autotransplant reprezinta un factor de prognostic bun, nu exista dovezi care sa sustina prelungirea tratamentului de inductie pentru a obtine raspunsul complet. Este recomandat sa tratezi pana la obtinerea a cel putin unui raspuns partial, care apare de obicei dupa 4-6 cicluri de tratament</w:t>
      </w:r>
      <w:bookmarkEnd w:id="1"/>
      <w:r w:rsidRPr="00EB6671">
        <w:rPr>
          <w:rFonts w:asciiTheme="minorHAnsi" w:eastAsiaTheme="minorHAnsi" w:hAnsiTheme="minorHAnsi" w:cstheme="minorBidi"/>
          <w:lang w:val="ro-RO"/>
        </w:rPr>
        <w:t xml:space="preserve">. </w:t>
      </w:r>
    </w:p>
    <w:p w14:paraId="27022DC0" w14:textId="77777777" w:rsidR="00EB6671" w:rsidRPr="00EB6671" w:rsidRDefault="00EB6671" w:rsidP="00EB6671">
      <w:pPr>
        <w:spacing w:after="200"/>
        <w:jc w:val="both"/>
        <w:rPr>
          <w:rFonts w:asciiTheme="minorHAnsi" w:eastAsiaTheme="minorHAnsi" w:hAnsiTheme="minorHAnsi" w:cstheme="minorBidi"/>
          <w:color w:val="FF0000"/>
          <w:lang w:val="ro-RO"/>
        </w:rPr>
      </w:pPr>
      <w:r w:rsidRPr="00EB6671">
        <w:rPr>
          <w:rFonts w:asciiTheme="minorHAnsi" w:eastAsiaTheme="minorHAnsi" w:hAnsiTheme="minorHAnsi" w:cstheme="minorBidi"/>
          <w:lang w:val="ro-RO"/>
        </w:rPr>
        <w:tab/>
        <w:t xml:space="preserve">Pentru ASCT se prefera recolta de grefon din sangele periferic, decat din maduva osoasa, iar regimul de conditionare standard se face cu Melphalan 200mg/mp iv. </w:t>
      </w:r>
    </w:p>
    <w:p w14:paraId="19A1D96C" w14:textId="77777777" w:rsidR="00EB6671" w:rsidRPr="00EB6671" w:rsidRDefault="00EB6671" w:rsidP="00EB6671">
      <w:pPr>
        <w:spacing w:after="200"/>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 xml:space="preserve"> Beneficiul ASCT in tandem s-a observat la pacientii care nu au obtinut CR sau VGPR dupa primul autotransplant cat si pentru cei cu factori de prognostic citogenetic nefavorabili. In urma ASCT in tandem creste atat perioada de supravietuire fara progresia bolii, cat si supravietuirea globala.</w:t>
      </w:r>
    </w:p>
    <w:p w14:paraId="711EC053" w14:textId="2F8518F4" w:rsidR="00EB6671" w:rsidRPr="00EB6671" w:rsidRDefault="00EB6671" w:rsidP="00EB6671">
      <w:pPr>
        <w:spacing w:after="200"/>
        <w:jc w:val="both"/>
        <w:rPr>
          <w:rFonts w:asciiTheme="minorHAnsi" w:eastAsiaTheme="minorHAnsi" w:hAnsiTheme="minorHAnsi" w:cstheme="minorBidi"/>
          <w:color w:val="FF0000"/>
          <w:lang w:val="ro-RO"/>
        </w:rPr>
      </w:pPr>
      <w:r w:rsidRPr="00EB6671">
        <w:rPr>
          <w:rFonts w:asciiTheme="minorHAnsi" w:eastAsiaTheme="minorHAnsi" w:hAnsiTheme="minorHAnsi" w:cstheme="minorBidi"/>
          <w:color w:val="000000" w:themeColor="text1"/>
          <w:lang w:val="ro-RO"/>
        </w:rPr>
        <w:t>Intretinerea cu Lenalidomida este standard de tratament pentru toti pacientii care au efectuat autotransplant (l,A). De asemenea, Bortezomibul</w:t>
      </w:r>
      <w:r w:rsidR="00BD5F2F">
        <w:rPr>
          <w:rFonts w:asciiTheme="minorHAnsi" w:eastAsiaTheme="minorHAnsi" w:hAnsiTheme="minorHAnsi" w:cstheme="minorBidi"/>
          <w:color w:val="000000" w:themeColor="text1"/>
          <w:lang w:val="ro-RO"/>
        </w:rPr>
        <w:t>, Carfilzomibul sau Daratumumabul</w:t>
      </w:r>
      <w:r w:rsidRPr="00EB6671">
        <w:rPr>
          <w:rFonts w:asciiTheme="minorHAnsi" w:eastAsiaTheme="minorHAnsi" w:hAnsiTheme="minorHAnsi" w:cstheme="minorBidi"/>
          <w:color w:val="000000" w:themeColor="text1"/>
          <w:lang w:val="ro-RO"/>
        </w:rPr>
        <w:t xml:space="preserve"> po</w:t>
      </w:r>
      <w:r w:rsidR="00BD5F2F">
        <w:rPr>
          <w:rFonts w:asciiTheme="minorHAnsi" w:eastAsiaTheme="minorHAnsi" w:hAnsiTheme="minorHAnsi" w:cstheme="minorBidi"/>
          <w:color w:val="000000" w:themeColor="text1"/>
          <w:lang w:val="ro-RO"/>
        </w:rPr>
        <w:t>t</w:t>
      </w:r>
      <w:r w:rsidRPr="00EB6671">
        <w:rPr>
          <w:rFonts w:asciiTheme="minorHAnsi" w:eastAsiaTheme="minorHAnsi" w:hAnsiTheme="minorHAnsi" w:cstheme="minorBidi"/>
          <w:color w:val="000000" w:themeColor="text1"/>
          <w:lang w:val="ro-RO"/>
        </w:rPr>
        <w:t xml:space="preserve"> fi folosit</w:t>
      </w:r>
      <w:r w:rsidR="00BD5F2F">
        <w:rPr>
          <w:rFonts w:asciiTheme="minorHAnsi" w:eastAsiaTheme="minorHAnsi" w:hAnsiTheme="minorHAnsi" w:cstheme="minorBidi"/>
          <w:color w:val="000000" w:themeColor="text1"/>
          <w:lang w:val="ro-RO"/>
        </w:rPr>
        <w:t>e</w:t>
      </w:r>
      <w:r w:rsidRPr="00EB6671">
        <w:rPr>
          <w:rFonts w:asciiTheme="minorHAnsi" w:eastAsiaTheme="minorHAnsi" w:hAnsiTheme="minorHAnsi" w:cstheme="minorBidi"/>
          <w:color w:val="000000" w:themeColor="text1"/>
          <w:lang w:val="ro-RO"/>
        </w:rPr>
        <w:t xml:space="preserve"> pentru pacientii high-risk</w:t>
      </w:r>
      <w:r w:rsidR="007546B0">
        <w:rPr>
          <w:rFonts w:asciiTheme="minorHAnsi" w:eastAsiaTheme="minorHAnsi" w:hAnsiTheme="minorHAnsi" w:cstheme="minorBidi"/>
          <w:color w:val="000000" w:themeColor="text1"/>
          <w:lang w:val="ro-RO"/>
        </w:rPr>
        <w:t xml:space="preserve"> in combinatie cu Lenalidomida.</w:t>
      </w:r>
      <w:r w:rsidRPr="00EB6671">
        <w:rPr>
          <w:rFonts w:asciiTheme="minorHAnsi" w:eastAsiaTheme="minorHAnsi" w:hAnsiTheme="minorHAnsi" w:cstheme="minorBidi"/>
          <w:color w:val="FF0000"/>
          <w:lang w:val="ro-RO"/>
        </w:rPr>
        <w:t xml:space="preserve"> </w:t>
      </w:r>
      <w:r w:rsidRPr="00EB6671">
        <w:rPr>
          <w:rFonts w:asciiTheme="minorHAnsi" w:eastAsiaTheme="minorHAnsi" w:hAnsiTheme="minorHAnsi" w:cstheme="minorBidi"/>
          <w:color w:val="000000" w:themeColor="text1"/>
          <w:lang w:val="ro-RO"/>
        </w:rPr>
        <w:t xml:space="preserve">*. </w:t>
      </w:r>
    </w:p>
    <w:p w14:paraId="43C523EB" w14:textId="77777777" w:rsidR="00EB6671" w:rsidRPr="00EB6671" w:rsidRDefault="00EB6671" w:rsidP="00EB6671">
      <w:pPr>
        <w:spacing w:after="200"/>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t>Allotransplantul de celule stem nu reprezinta o optiune de prima intentie si nu trebuie efectuat decat in contextul unor trialuri clinice.</w:t>
      </w:r>
    </w:p>
    <w:p w14:paraId="7CFFBA45" w14:textId="77777777" w:rsidR="00EB6671" w:rsidRPr="00EB6671" w:rsidRDefault="00EB6671" w:rsidP="00EB6671">
      <w:pPr>
        <w:spacing w:after="200"/>
        <w:jc w:val="both"/>
        <w:rPr>
          <w:rFonts w:asciiTheme="minorHAnsi" w:eastAsiaTheme="minorHAnsi" w:hAnsiTheme="minorHAnsi" w:cstheme="minorBidi"/>
          <w:lang w:val="ro-RO"/>
        </w:rPr>
      </w:pPr>
    </w:p>
    <w:tbl>
      <w:tblPr>
        <w:tblStyle w:val="TableGrid"/>
        <w:tblW w:w="0" w:type="auto"/>
        <w:tblLook w:val="04A0" w:firstRow="1" w:lastRow="0" w:firstColumn="1" w:lastColumn="0" w:noHBand="0" w:noVBand="1"/>
      </w:tblPr>
      <w:tblGrid>
        <w:gridCol w:w="5327"/>
        <w:gridCol w:w="3715"/>
      </w:tblGrid>
      <w:tr w:rsidR="00EB6671" w:rsidRPr="00EB6671" w14:paraId="55C02911" w14:textId="77777777" w:rsidTr="00DB7F0B">
        <w:tc>
          <w:tcPr>
            <w:tcW w:w="5327" w:type="dxa"/>
          </w:tcPr>
          <w:p w14:paraId="779AE205" w14:textId="77777777" w:rsidR="00EB6671" w:rsidRPr="00EB6671" w:rsidRDefault="00EB6671" w:rsidP="00EB6671">
            <w:pPr>
              <w:rPr>
                <w:b/>
                <w:sz w:val="22"/>
                <w:szCs w:val="22"/>
                <w:lang w:val="ro-RO"/>
              </w:rPr>
            </w:pPr>
            <w:r w:rsidRPr="00EB6671">
              <w:rPr>
                <w:b/>
                <w:sz w:val="22"/>
                <w:szCs w:val="22"/>
                <w:lang w:val="ro-RO"/>
              </w:rPr>
              <w:t>Regim:</w:t>
            </w:r>
          </w:p>
        </w:tc>
        <w:tc>
          <w:tcPr>
            <w:tcW w:w="3715" w:type="dxa"/>
          </w:tcPr>
          <w:p w14:paraId="0BDDC44B" w14:textId="77777777" w:rsidR="00EB6671" w:rsidRPr="00EB6671" w:rsidRDefault="00EB6671" w:rsidP="00EB6671">
            <w:pPr>
              <w:rPr>
                <w:b/>
                <w:sz w:val="22"/>
                <w:szCs w:val="22"/>
                <w:lang w:val="ro-RO"/>
              </w:rPr>
            </w:pPr>
            <w:r w:rsidRPr="00EB6671">
              <w:rPr>
                <w:b/>
                <w:sz w:val="22"/>
                <w:szCs w:val="22"/>
                <w:lang w:val="ro-RO"/>
              </w:rPr>
              <w:t>Mod de administrare:</w:t>
            </w:r>
          </w:p>
        </w:tc>
      </w:tr>
      <w:tr w:rsidR="00D80BCA" w:rsidRPr="00D80BCA" w14:paraId="5D69E2EE" w14:textId="77777777" w:rsidTr="00DB7F0B">
        <w:trPr>
          <w:trHeight w:val="2225"/>
        </w:trPr>
        <w:tc>
          <w:tcPr>
            <w:tcW w:w="5327" w:type="dxa"/>
          </w:tcPr>
          <w:p w14:paraId="47F45761" w14:textId="77777777" w:rsidR="00EB6671" w:rsidRPr="00DB7F0B" w:rsidRDefault="00EB6671" w:rsidP="00EB6671">
            <w:pPr>
              <w:rPr>
                <w:color w:val="000000" w:themeColor="text1"/>
                <w:sz w:val="22"/>
                <w:szCs w:val="22"/>
                <w:lang w:val="ro-RO"/>
              </w:rPr>
            </w:pPr>
            <w:r w:rsidRPr="00DB7F0B">
              <w:rPr>
                <w:color w:val="000000" w:themeColor="text1"/>
                <w:sz w:val="22"/>
                <w:szCs w:val="22"/>
                <w:lang w:val="ro-RO"/>
              </w:rPr>
              <w:t>Daratumumab+Bortezomib+Thalidomida+Dexametazona</w:t>
            </w:r>
          </w:p>
          <w:p w14:paraId="03C8F4CA" w14:textId="77777777" w:rsidR="00EB6671" w:rsidRPr="007546B0" w:rsidRDefault="00EB6671" w:rsidP="00EB6671">
            <w:pPr>
              <w:rPr>
                <w:color w:val="FF0000"/>
                <w:sz w:val="22"/>
                <w:szCs w:val="22"/>
                <w:lang w:val="ro-RO"/>
              </w:rPr>
            </w:pPr>
            <w:r w:rsidRPr="00DB7F0B">
              <w:rPr>
                <w:color w:val="000000" w:themeColor="text1"/>
                <w:sz w:val="22"/>
                <w:szCs w:val="22"/>
                <w:lang w:val="ro-RO"/>
              </w:rPr>
              <w:t>(DaraVTD)</w:t>
            </w:r>
          </w:p>
        </w:tc>
        <w:tc>
          <w:tcPr>
            <w:tcW w:w="3715" w:type="dxa"/>
          </w:tcPr>
          <w:p w14:paraId="6DF0EDE6" w14:textId="77777777" w:rsidR="00B4638F" w:rsidRPr="00D80BCA" w:rsidRDefault="00B4638F" w:rsidP="00B4638F">
            <w:pPr>
              <w:jc w:val="both"/>
              <w:rPr>
                <w:color w:val="000000" w:themeColor="text1"/>
              </w:rPr>
            </w:pPr>
            <w:r w:rsidRPr="00D80BCA">
              <w:rPr>
                <w:color w:val="000000" w:themeColor="text1"/>
              </w:rPr>
              <w:t xml:space="preserve">Schema de </w:t>
            </w:r>
            <w:proofErr w:type="spellStart"/>
            <w:r w:rsidRPr="00D80BCA">
              <w:rPr>
                <w:color w:val="000000" w:themeColor="text1"/>
              </w:rPr>
              <w:t>inducție</w:t>
            </w:r>
            <w:proofErr w:type="spellEnd"/>
            <w:r w:rsidRPr="00D80BCA">
              <w:rPr>
                <w:color w:val="000000" w:themeColor="text1"/>
              </w:rPr>
              <w:t xml:space="preserve">: 4 </w:t>
            </w:r>
            <w:proofErr w:type="spellStart"/>
            <w:r w:rsidRPr="00D80BCA">
              <w:rPr>
                <w:color w:val="000000" w:themeColor="text1"/>
              </w:rPr>
              <w:t>cicluri</w:t>
            </w:r>
            <w:proofErr w:type="spellEnd"/>
            <w:r w:rsidRPr="00D80BCA">
              <w:rPr>
                <w:color w:val="000000" w:themeColor="text1"/>
              </w:rPr>
              <w:t xml:space="preserve"> </w:t>
            </w:r>
            <w:proofErr w:type="spellStart"/>
            <w:r w:rsidRPr="00D80BCA">
              <w:rPr>
                <w:color w:val="000000" w:themeColor="text1"/>
              </w:rPr>
              <w:t>urmate</w:t>
            </w:r>
            <w:proofErr w:type="spellEnd"/>
            <w:r w:rsidRPr="00D80BCA">
              <w:rPr>
                <w:color w:val="000000" w:themeColor="text1"/>
              </w:rPr>
              <w:t xml:space="preserve"> de transplant </w:t>
            </w:r>
            <w:proofErr w:type="spellStart"/>
            <w:r w:rsidRPr="00D80BCA">
              <w:rPr>
                <w:color w:val="000000" w:themeColor="text1"/>
              </w:rPr>
              <w:t>autolog</w:t>
            </w:r>
            <w:proofErr w:type="spellEnd"/>
            <w:r w:rsidRPr="00D80BCA">
              <w:rPr>
                <w:color w:val="000000" w:themeColor="text1"/>
              </w:rPr>
              <w:t xml:space="preserve"> de </w:t>
            </w:r>
            <w:proofErr w:type="spellStart"/>
            <w:r w:rsidRPr="00D80BCA">
              <w:rPr>
                <w:color w:val="000000" w:themeColor="text1"/>
              </w:rPr>
              <w:t>celule</w:t>
            </w:r>
            <w:proofErr w:type="spellEnd"/>
            <w:r w:rsidRPr="00D80BCA">
              <w:rPr>
                <w:color w:val="000000" w:themeColor="text1"/>
              </w:rPr>
              <w:t xml:space="preserve"> stem (ASCT) </w:t>
            </w:r>
            <w:proofErr w:type="spellStart"/>
            <w:r w:rsidRPr="00D80BCA">
              <w:rPr>
                <w:color w:val="000000" w:themeColor="text1"/>
              </w:rPr>
              <w:t>și</w:t>
            </w:r>
            <w:proofErr w:type="spellEnd"/>
            <w:r w:rsidRPr="00D80BCA">
              <w:rPr>
                <w:color w:val="000000" w:themeColor="text1"/>
              </w:rPr>
              <w:t xml:space="preserve"> </w:t>
            </w:r>
            <w:proofErr w:type="spellStart"/>
            <w:r w:rsidRPr="00D80BCA">
              <w:rPr>
                <w:color w:val="000000" w:themeColor="text1"/>
              </w:rPr>
              <w:t>consolidare</w:t>
            </w:r>
            <w:proofErr w:type="spellEnd"/>
            <w:r w:rsidRPr="00D80BCA">
              <w:rPr>
                <w:color w:val="000000" w:themeColor="text1"/>
              </w:rPr>
              <w:t xml:space="preserve"> cu 2 </w:t>
            </w:r>
            <w:proofErr w:type="spellStart"/>
            <w:r w:rsidRPr="00D80BCA">
              <w:rPr>
                <w:color w:val="000000" w:themeColor="text1"/>
              </w:rPr>
              <w:t>cicluri</w:t>
            </w:r>
            <w:proofErr w:type="spellEnd"/>
            <w:r w:rsidRPr="00D80BCA">
              <w:rPr>
                <w:color w:val="000000" w:themeColor="text1"/>
              </w:rPr>
              <w:t xml:space="preserve"> </w:t>
            </w:r>
            <w:proofErr w:type="spellStart"/>
            <w:r w:rsidRPr="00D80BCA">
              <w:rPr>
                <w:color w:val="000000" w:themeColor="text1"/>
              </w:rPr>
              <w:t>suplimentare</w:t>
            </w:r>
            <w:proofErr w:type="spellEnd"/>
            <w:r w:rsidRPr="00D80BCA">
              <w:rPr>
                <w:color w:val="000000" w:themeColor="text1"/>
              </w:rPr>
              <w:t>.</w:t>
            </w:r>
          </w:p>
          <w:p w14:paraId="0286E3BE" w14:textId="77777777" w:rsidR="00B4638F" w:rsidRPr="00D80BCA" w:rsidRDefault="00B4638F" w:rsidP="00B4638F">
            <w:pPr>
              <w:jc w:val="both"/>
              <w:rPr>
                <w:color w:val="000000" w:themeColor="text1"/>
              </w:rPr>
            </w:pPr>
          </w:p>
          <w:p w14:paraId="4EE37A6E" w14:textId="77777777" w:rsidR="00B4638F" w:rsidRPr="00D80BCA" w:rsidRDefault="00B4638F" w:rsidP="00B4638F">
            <w:pPr>
              <w:jc w:val="both"/>
              <w:rPr>
                <w:color w:val="000000" w:themeColor="text1"/>
              </w:rPr>
            </w:pPr>
            <w:proofErr w:type="spellStart"/>
            <w:r w:rsidRPr="00D80BCA">
              <w:rPr>
                <w:color w:val="000000" w:themeColor="text1"/>
              </w:rPr>
              <w:t>Premedicație</w:t>
            </w:r>
            <w:proofErr w:type="spellEnd"/>
            <w:r w:rsidRPr="00D80BCA">
              <w:rPr>
                <w:color w:val="000000" w:themeColor="text1"/>
              </w:rPr>
              <w:t xml:space="preserve"> (cu 1 </w:t>
            </w:r>
            <w:proofErr w:type="spellStart"/>
            <w:r w:rsidRPr="00D80BCA">
              <w:rPr>
                <w:color w:val="000000" w:themeColor="text1"/>
              </w:rPr>
              <w:t>oră</w:t>
            </w:r>
            <w:proofErr w:type="spellEnd"/>
            <w:r w:rsidRPr="00D80BCA">
              <w:rPr>
                <w:color w:val="000000" w:themeColor="text1"/>
              </w:rPr>
              <w:t xml:space="preserve"> </w:t>
            </w:r>
            <w:proofErr w:type="spellStart"/>
            <w:r w:rsidRPr="00D80BCA">
              <w:rPr>
                <w:color w:val="000000" w:themeColor="text1"/>
              </w:rPr>
              <w:t>înainte</w:t>
            </w:r>
            <w:proofErr w:type="spellEnd"/>
            <w:r w:rsidRPr="00D80BCA">
              <w:rPr>
                <w:color w:val="000000" w:themeColor="text1"/>
              </w:rPr>
              <w:t xml:space="preserve"> de </w:t>
            </w:r>
            <w:proofErr w:type="spellStart"/>
            <w:r w:rsidRPr="00D80BCA">
              <w:rPr>
                <w:color w:val="000000" w:themeColor="text1"/>
              </w:rPr>
              <w:t>administrarea</w:t>
            </w:r>
            <w:proofErr w:type="spellEnd"/>
            <w:r w:rsidRPr="00D80BCA">
              <w:rPr>
                <w:color w:val="000000" w:themeColor="text1"/>
              </w:rPr>
              <w:t xml:space="preserve"> Daratumumab): </w:t>
            </w:r>
            <w:r w:rsidRPr="00D80BCA">
              <w:rPr>
                <w:b/>
                <w:bCs/>
                <w:color w:val="000000" w:themeColor="text1"/>
              </w:rPr>
              <w:t>Paracetamol</w:t>
            </w:r>
            <w:r w:rsidRPr="00D80BCA">
              <w:rPr>
                <w:color w:val="000000" w:themeColor="text1"/>
              </w:rPr>
              <w:t xml:space="preserve">: 1 g oral </w:t>
            </w:r>
            <w:r w:rsidRPr="00D80BCA">
              <w:rPr>
                <w:b/>
                <w:bCs/>
                <w:color w:val="000000" w:themeColor="text1"/>
              </w:rPr>
              <w:t>Montelukast</w:t>
            </w:r>
            <w:r w:rsidRPr="00D80BCA">
              <w:rPr>
                <w:color w:val="000000" w:themeColor="text1"/>
              </w:rPr>
              <w:t xml:space="preserve">: 10 mg oral </w:t>
            </w:r>
            <w:proofErr w:type="spellStart"/>
            <w:r w:rsidRPr="00D80BCA">
              <w:rPr>
                <w:b/>
                <w:bCs/>
                <w:color w:val="000000" w:themeColor="text1"/>
              </w:rPr>
              <w:t>Clorfenamină</w:t>
            </w:r>
            <w:proofErr w:type="spellEnd"/>
            <w:r w:rsidRPr="00D80BCA">
              <w:rPr>
                <w:color w:val="000000" w:themeColor="text1"/>
              </w:rPr>
              <w:t>: 4 mg oral</w:t>
            </w:r>
          </w:p>
          <w:p w14:paraId="01B7F2BA" w14:textId="77777777" w:rsidR="00B4638F" w:rsidRPr="00D80BCA" w:rsidRDefault="00B4638F" w:rsidP="00B4638F">
            <w:pPr>
              <w:jc w:val="both"/>
              <w:rPr>
                <w:color w:val="000000" w:themeColor="text1"/>
              </w:rPr>
            </w:pPr>
          </w:p>
          <w:p w14:paraId="07DC9AC4" w14:textId="0BDB938B" w:rsidR="00B4638F" w:rsidRPr="00D80BCA" w:rsidRDefault="00B4638F" w:rsidP="00B4638F">
            <w:pPr>
              <w:jc w:val="both"/>
              <w:rPr>
                <w:color w:val="000000" w:themeColor="text1"/>
              </w:rPr>
            </w:pPr>
            <w:proofErr w:type="spellStart"/>
            <w:r w:rsidRPr="00D80BCA">
              <w:rPr>
                <w:color w:val="000000" w:themeColor="text1"/>
              </w:rPr>
              <w:lastRenderedPageBreak/>
              <w:t>Administrare</w:t>
            </w:r>
            <w:proofErr w:type="spellEnd"/>
            <w:r w:rsidRPr="00D80BCA">
              <w:rPr>
                <w:color w:val="000000" w:themeColor="text1"/>
              </w:rPr>
              <w:t xml:space="preserve"> (</w:t>
            </w:r>
            <w:proofErr w:type="spellStart"/>
            <w:r w:rsidRPr="00D80BCA">
              <w:rPr>
                <w:color w:val="000000" w:themeColor="text1"/>
              </w:rPr>
              <w:t>Ciclu</w:t>
            </w:r>
            <w:proofErr w:type="spellEnd"/>
            <w:r w:rsidRPr="00D80BCA">
              <w:rPr>
                <w:color w:val="000000" w:themeColor="text1"/>
              </w:rPr>
              <w:t xml:space="preserve"> de 28 </w:t>
            </w:r>
            <w:proofErr w:type="spellStart"/>
            <w:r w:rsidRPr="00D80BCA">
              <w:rPr>
                <w:color w:val="000000" w:themeColor="text1"/>
              </w:rPr>
              <w:t>zile</w:t>
            </w:r>
            <w:proofErr w:type="spellEnd"/>
            <w:r w:rsidRPr="00D80BCA">
              <w:rPr>
                <w:color w:val="000000" w:themeColor="text1"/>
              </w:rPr>
              <w:t xml:space="preserve">) cu maxim 6 </w:t>
            </w:r>
            <w:proofErr w:type="spellStart"/>
            <w:r w:rsidRPr="00D80BCA">
              <w:rPr>
                <w:color w:val="000000" w:themeColor="text1"/>
              </w:rPr>
              <w:t>cicluri</w:t>
            </w:r>
            <w:proofErr w:type="spellEnd"/>
            <w:r w:rsidRPr="00D80BCA">
              <w:rPr>
                <w:color w:val="000000" w:themeColor="text1"/>
              </w:rPr>
              <w:t>.</w:t>
            </w:r>
          </w:p>
          <w:p w14:paraId="352A0BA6" w14:textId="77777777" w:rsidR="00B4638F" w:rsidRPr="00D80BCA" w:rsidRDefault="00B4638F">
            <w:pPr>
              <w:pStyle w:val="ListParagraph"/>
              <w:numPr>
                <w:ilvl w:val="0"/>
                <w:numId w:val="34"/>
              </w:numPr>
              <w:spacing w:line="278" w:lineRule="auto"/>
              <w:jc w:val="both"/>
              <w:rPr>
                <w:color w:val="000000" w:themeColor="text1"/>
                <w:sz w:val="24"/>
                <w:szCs w:val="24"/>
              </w:rPr>
            </w:pPr>
            <w:r w:rsidRPr="00D80BCA">
              <w:rPr>
                <w:b/>
                <w:bCs/>
                <w:color w:val="000000" w:themeColor="text1"/>
                <w:sz w:val="24"/>
                <w:szCs w:val="24"/>
              </w:rPr>
              <w:t>Daratumumab</w:t>
            </w:r>
            <w:r w:rsidRPr="00D80BCA">
              <w:rPr>
                <w:color w:val="000000" w:themeColor="text1"/>
                <w:sz w:val="24"/>
                <w:szCs w:val="24"/>
              </w:rPr>
              <w:t>: 1800 mg (</w:t>
            </w:r>
            <w:proofErr w:type="spellStart"/>
            <w:r w:rsidRPr="00D80BCA">
              <w:rPr>
                <w:color w:val="000000" w:themeColor="text1"/>
                <w:sz w:val="24"/>
                <w:szCs w:val="24"/>
              </w:rPr>
              <w:t>doză</w:t>
            </w:r>
            <w:proofErr w:type="spellEnd"/>
            <w:r w:rsidRPr="00D80BCA">
              <w:rPr>
                <w:color w:val="000000" w:themeColor="text1"/>
                <w:sz w:val="24"/>
                <w:szCs w:val="24"/>
              </w:rPr>
              <w:t xml:space="preserve"> </w:t>
            </w:r>
            <w:proofErr w:type="spellStart"/>
            <w:r w:rsidRPr="00D80BCA">
              <w:rPr>
                <w:color w:val="000000" w:themeColor="text1"/>
                <w:sz w:val="24"/>
                <w:szCs w:val="24"/>
              </w:rPr>
              <w:t>fixă</w:t>
            </w:r>
            <w:proofErr w:type="spellEnd"/>
            <w:r w:rsidRPr="00D80BCA">
              <w:rPr>
                <w:color w:val="000000" w:themeColor="text1"/>
                <w:sz w:val="24"/>
                <w:szCs w:val="24"/>
              </w:rPr>
              <w:t xml:space="preserve">) </w:t>
            </w:r>
            <w:proofErr w:type="spellStart"/>
            <w:r w:rsidRPr="00D80BCA">
              <w:rPr>
                <w:color w:val="000000" w:themeColor="text1"/>
                <w:sz w:val="24"/>
                <w:szCs w:val="24"/>
              </w:rPr>
              <w:t>subcutanat</w:t>
            </w:r>
            <w:proofErr w:type="spellEnd"/>
            <w:r w:rsidRPr="00D80BCA">
              <w:rPr>
                <w:color w:val="000000" w:themeColor="text1"/>
                <w:sz w:val="24"/>
                <w:szCs w:val="24"/>
              </w:rPr>
              <w:t xml:space="preserve">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 8, 15, 22 (C1-2) </w:t>
            </w:r>
            <w:proofErr w:type="spellStart"/>
            <w:r w:rsidRPr="00D80BCA">
              <w:rPr>
                <w:color w:val="000000" w:themeColor="text1"/>
                <w:sz w:val="24"/>
                <w:szCs w:val="24"/>
              </w:rPr>
              <w:t>și</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 15 (C3-6).</w:t>
            </w:r>
          </w:p>
          <w:p w14:paraId="290DACDB" w14:textId="77777777" w:rsidR="00B4638F" w:rsidRPr="00D80BCA" w:rsidRDefault="00B4638F">
            <w:pPr>
              <w:pStyle w:val="ListParagraph"/>
              <w:numPr>
                <w:ilvl w:val="0"/>
                <w:numId w:val="34"/>
              </w:numPr>
              <w:spacing w:line="278" w:lineRule="auto"/>
              <w:jc w:val="both"/>
              <w:rPr>
                <w:color w:val="000000" w:themeColor="text1"/>
                <w:sz w:val="24"/>
                <w:szCs w:val="24"/>
              </w:rPr>
            </w:pPr>
            <w:r w:rsidRPr="00D80BCA">
              <w:rPr>
                <w:b/>
                <w:bCs/>
                <w:color w:val="000000" w:themeColor="text1"/>
                <w:sz w:val="24"/>
                <w:szCs w:val="24"/>
              </w:rPr>
              <w:t>Bortezomib</w:t>
            </w:r>
            <w:r w:rsidRPr="00D80BCA">
              <w:rPr>
                <w:color w:val="000000" w:themeColor="text1"/>
                <w:sz w:val="24"/>
                <w:szCs w:val="24"/>
              </w:rPr>
              <w:t xml:space="preserve">: 1,3 mg/m² </w:t>
            </w:r>
            <w:proofErr w:type="spellStart"/>
            <w:r w:rsidRPr="00D80BCA">
              <w:rPr>
                <w:color w:val="000000" w:themeColor="text1"/>
                <w:sz w:val="24"/>
                <w:szCs w:val="24"/>
              </w:rPr>
              <w:t>subcutanat</w:t>
            </w:r>
            <w:proofErr w:type="spellEnd"/>
            <w:r w:rsidRPr="00D80BCA">
              <w:rPr>
                <w:color w:val="000000" w:themeColor="text1"/>
                <w:sz w:val="24"/>
                <w:szCs w:val="24"/>
              </w:rPr>
              <w:t xml:space="preserve">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 4, 8, 11 ale </w:t>
            </w:r>
            <w:proofErr w:type="spellStart"/>
            <w:r w:rsidRPr="00D80BCA">
              <w:rPr>
                <w:color w:val="000000" w:themeColor="text1"/>
                <w:sz w:val="24"/>
                <w:szCs w:val="24"/>
              </w:rPr>
              <w:t>fiecărui</w:t>
            </w:r>
            <w:proofErr w:type="spellEnd"/>
            <w:r w:rsidRPr="00D80BCA">
              <w:rPr>
                <w:color w:val="000000" w:themeColor="text1"/>
                <w:sz w:val="24"/>
                <w:szCs w:val="24"/>
              </w:rPr>
              <w:t xml:space="preserve"> </w:t>
            </w:r>
            <w:proofErr w:type="spellStart"/>
            <w:r w:rsidRPr="00D80BCA">
              <w:rPr>
                <w:color w:val="000000" w:themeColor="text1"/>
                <w:sz w:val="24"/>
                <w:szCs w:val="24"/>
              </w:rPr>
              <w:t>ciclu</w:t>
            </w:r>
            <w:proofErr w:type="spellEnd"/>
            <w:r w:rsidRPr="00D80BCA">
              <w:rPr>
                <w:color w:val="000000" w:themeColor="text1"/>
                <w:sz w:val="24"/>
                <w:szCs w:val="24"/>
              </w:rPr>
              <w:t xml:space="preserve"> (C1-6).</w:t>
            </w:r>
          </w:p>
          <w:p w14:paraId="0CAD2753" w14:textId="77777777" w:rsidR="00B4638F" w:rsidRPr="00D80BCA" w:rsidRDefault="00B4638F">
            <w:pPr>
              <w:pStyle w:val="ListParagraph"/>
              <w:numPr>
                <w:ilvl w:val="0"/>
                <w:numId w:val="34"/>
              </w:numPr>
              <w:spacing w:line="278" w:lineRule="auto"/>
              <w:jc w:val="both"/>
              <w:rPr>
                <w:color w:val="000000" w:themeColor="text1"/>
                <w:sz w:val="24"/>
                <w:szCs w:val="24"/>
              </w:rPr>
            </w:pPr>
            <w:proofErr w:type="spellStart"/>
            <w:r w:rsidRPr="00D80BCA">
              <w:rPr>
                <w:b/>
                <w:bCs/>
                <w:color w:val="000000" w:themeColor="text1"/>
                <w:sz w:val="24"/>
                <w:szCs w:val="24"/>
              </w:rPr>
              <w:t>Thalidomidă</w:t>
            </w:r>
            <w:proofErr w:type="spellEnd"/>
            <w:r w:rsidRPr="00D80BCA">
              <w:rPr>
                <w:color w:val="000000" w:themeColor="text1"/>
                <w:sz w:val="24"/>
                <w:szCs w:val="24"/>
              </w:rPr>
              <w:t xml:space="preserve">: 50 mg oral </w:t>
            </w:r>
            <w:proofErr w:type="spellStart"/>
            <w:r w:rsidRPr="00D80BCA">
              <w:rPr>
                <w:color w:val="000000" w:themeColor="text1"/>
                <w:sz w:val="24"/>
                <w:szCs w:val="24"/>
              </w:rPr>
              <w:t>seara</w:t>
            </w:r>
            <w:proofErr w:type="spellEnd"/>
            <w:r w:rsidRPr="00D80BCA">
              <w:rPr>
                <w:color w:val="000000" w:themeColor="text1"/>
                <w:sz w:val="24"/>
                <w:szCs w:val="24"/>
              </w:rPr>
              <w:t xml:space="preserve"> (nocte)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primele</w:t>
            </w:r>
            <w:proofErr w:type="spellEnd"/>
            <w:r w:rsidRPr="00D80BCA">
              <w:rPr>
                <w:color w:val="000000" w:themeColor="text1"/>
                <w:sz w:val="24"/>
                <w:szCs w:val="24"/>
              </w:rPr>
              <w:t xml:space="preserve"> 14 </w:t>
            </w:r>
            <w:proofErr w:type="spellStart"/>
            <w:r w:rsidRPr="00D80BCA">
              <w:rPr>
                <w:color w:val="000000" w:themeColor="text1"/>
                <w:sz w:val="24"/>
                <w:szCs w:val="24"/>
              </w:rPr>
              <w:t>zile</w:t>
            </w:r>
            <w:proofErr w:type="spellEnd"/>
            <w:r w:rsidRPr="00D80BCA">
              <w:rPr>
                <w:color w:val="000000" w:themeColor="text1"/>
                <w:sz w:val="24"/>
                <w:szCs w:val="24"/>
              </w:rPr>
              <w:t>, ulterior 100 mg (C1-6).</w:t>
            </w:r>
          </w:p>
          <w:p w14:paraId="50F18AE2" w14:textId="75ADDF60" w:rsidR="00EB6671" w:rsidRPr="00D80BCA" w:rsidRDefault="00B4638F" w:rsidP="00DB7F0B">
            <w:pPr>
              <w:pStyle w:val="ListParagraph"/>
              <w:numPr>
                <w:ilvl w:val="0"/>
                <w:numId w:val="34"/>
              </w:numPr>
              <w:spacing w:line="278" w:lineRule="auto"/>
              <w:jc w:val="both"/>
              <w:rPr>
                <w:bCs/>
                <w:color w:val="000000" w:themeColor="text1"/>
                <w:lang w:val="ro-RO"/>
              </w:rPr>
            </w:pPr>
            <w:r w:rsidRPr="00D80BCA">
              <w:rPr>
                <w:b/>
                <w:bCs/>
                <w:color w:val="000000" w:themeColor="text1"/>
                <w:sz w:val="24"/>
                <w:szCs w:val="24"/>
              </w:rPr>
              <w:t>Dexametazonă</w:t>
            </w:r>
            <w:r w:rsidRPr="00D80BCA">
              <w:rPr>
                <w:color w:val="000000" w:themeColor="text1"/>
                <w:sz w:val="24"/>
                <w:szCs w:val="24"/>
              </w:rPr>
              <w:t xml:space="preserve">: 40 mg oral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 2, 8, 9, 15, 16, 22, 23 (C1-2), </w:t>
            </w:r>
            <w:proofErr w:type="spellStart"/>
            <w:r w:rsidRPr="00D80BCA">
              <w:rPr>
                <w:color w:val="000000" w:themeColor="text1"/>
                <w:sz w:val="24"/>
                <w:szCs w:val="24"/>
              </w:rPr>
              <w:t>apoi</w:t>
            </w:r>
            <w:proofErr w:type="spellEnd"/>
            <w:r w:rsidRPr="00D80BCA">
              <w:rPr>
                <w:color w:val="000000" w:themeColor="text1"/>
                <w:sz w:val="24"/>
                <w:szCs w:val="24"/>
              </w:rPr>
              <w:t xml:space="preserve"> 20 mg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aceleași</w:t>
            </w:r>
            <w:proofErr w:type="spellEnd"/>
            <w:r w:rsidRPr="00D80BCA">
              <w:rPr>
                <w:color w:val="000000" w:themeColor="text1"/>
                <w:sz w:val="24"/>
                <w:szCs w:val="24"/>
              </w:rPr>
              <w:t xml:space="preserve"> </w:t>
            </w:r>
            <w:proofErr w:type="spellStart"/>
            <w:r w:rsidRPr="00D80BCA">
              <w:rPr>
                <w:color w:val="000000" w:themeColor="text1"/>
                <w:sz w:val="24"/>
                <w:szCs w:val="24"/>
              </w:rPr>
              <w:t>zile</w:t>
            </w:r>
            <w:proofErr w:type="spellEnd"/>
            <w:r w:rsidRPr="00D80BCA">
              <w:rPr>
                <w:color w:val="000000" w:themeColor="text1"/>
                <w:sz w:val="24"/>
                <w:szCs w:val="24"/>
              </w:rPr>
              <w:t xml:space="preserve"> (C3-6).</w:t>
            </w:r>
          </w:p>
        </w:tc>
      </w:tr>
      <w:tr w:rsidR="00D80BCA" w:rsidRPr="00D80BCA" w14:paraId="2C4C32BF" w14:textId="77777777" w:rsidTr="00DB7F0B">
        <w:trPr>
          <w:trHeight w:val="2855"/>
        </w:trPr>
        <w:tc>
          <w:tcPr>
            <w:tcW w:w="5327" w:type="dxa"/>
          </w:tcPr>
          <w:p w14:paraId="4233B4B4" w14:textId="77777777" w:rsidR="00EB6671" w:rsidRPr="007546B0" w:rsidRDefault="00EB6671" w:rsidP="00EB6671">
            <w:pPr>
              <w:rPr>
                <w:color w:val="FF0000"/>
                <w:sz w:val="22"/>
                <w:szCs w:val="22"/>
                <w:lang w:val="ro-RO"/>
              </w:rPr>
            </w:pPr>
            <w:r w:rsidRPr="00DB7F0B">
              <w:rPr>
                <w:color w:val="000000" w:themeColor="text1"/>
                <w:sz w:val="22"/>
                <w:szCs w:val="22"/>
                <w:lang w:val="ro-RO"/>
              </w:rPr>
              <w:lastRenderedPageBreak/>
              <w:t>Daratumumab+Bortezomib+Lenalidomida+Dexametazon (DaraVRd)</w:t>
            </w:r>
            <w:r w:rsidRPr="00DB7F0B">
              <w:rPr>
                <w:color w:val="000000" w:themeColor="text1"/>
                <w:lang w:val="ro-RO"/>
              </w:rPr>
              <w:t xml:space="preserve"> *</w:t>
            </w:r>
          </w:p>
        </w:tc>
        <w:tc>
          <w:tcPr>
            <w:tcW w:w="3715" w:type="dxa"/>
          </w:tcPr>
          <w:p w14:paraId="5D282B5C" w14:textId="77777777" w:rsidR="00B4638F" w:rsidRPr="00D80BCA" w:rsidRDefault="00B4638F" w:rsidP="00B4638F">
            <w:pPr>
              <w:jc w:val="both"/>
              <w:rPr>
                <w:color w:val="000000" w:themeColor="text1"/>
              </w:rPr>
            </w:pPr>
            <w:r w:rsidRPr="00D80BCA">
              <w:rPr>
                <w:color w:val="000000" w:themeColor="text1"/>
              </w:rPr>
              <w:t xml:space="preserve">Schema de </w:t>
            </w:r>
            <w:proofErr w:type="spellStart"/>
            <w:r w:rsidRPr="00D80BCA">
              <w:rPr>
                <w:color w:val="000000" w:themeColor="text1"/>
              </w:rPr>
              <w:t>inducție</w:t>
            </w:r>
            <w:proofErr w:type="spellEnd"/>
            <w:r w:rsidRPr="00D80BCA">
              <w:rPr>
                <w:color w:val="000000" w:themeColor="text1"/>
              </w:rPr>
              <w:t xml:space="preserve">: 4 </w:t>
            </w:r>
            <w:proofErr w:type="spellStart"/>
            <w:r w:rsidRPr="00D80BCA">
              <w:rPr>
                <w:color w:val="000000" w:themeColor="text1"/>
              </w:rPr>
              <w:t>cicluri</w:t>
            </w:r>
            <w:proofErr w:type="spellEnd"/>
            <w:r w:rsidRPr="00D80BCA">
              <w:rPr>
                <w:color w:val="000000" w:themeColor="text1"/>
              </w:rPr>
              <w:t xml:space="preserve"> </w:t>
            </w:r>
            <w:proofErr w:type="spellStart"/>
            <w:r w:rsidRPr="00D80BCA">
              <w:rPr>
                <w:color w:val="000000" w:themeColor="text1"/>
              </w:rPr>
              <w:t>urmate</w:t>
            </w:r>
            <w:proofErr w:type="spellEnd"/>
            <w:r w:rsidRPr="00D80BCA">
              <w:rPr>
                <w:color w:val="000000" w:themeColor="text1"/>
              </w:rPr>
              <w:t xml:space="preserve"> de ASCT </w:t>
            </w:r>
            <w:proofErr w:type="spellStart"/>
            <w:r w:rsidRPr="00D80BCA">
              <w:rPr>
                <w:color w:val="000000" w:themeColor="text1"/>
              </w:rPr>
              <w:t>și</w:t>
            </w:r>
            <w:proofErr w:type="spellEnd"/>
            <w:r w:rsidRPr="00D80BCA">
              <w:rPr>
                <w:color w:val="000000" w:themeColor="text1"/>
              </w:rPr>
              <w:t xml:space="preserve"> </w:t>
            </w:r>
            <w:proofErr w:type="spellStart"/>
            <w:r w:rsidRPr="00D80BCA">
              <w:rPr>
                <w:color w:val="000000" w:themeColor="text1"/>
              </w:rPr>
              <w:t>consolidare</w:t>
            </w:r>
            <w:proofErr w:type="spellEnd"/>
            <w:r w:rsidRPr="00D80BCA">
              <w:rPr>
                <w:color w:val="000000" w:themeColor="text1"/>
              </w:rPr>
              <w:t xml:space="preserve"> cu 2 </w:t>
            </w:r>
            <w:proofErr w:type="spellStart"/>
            <w:r w:rsidRPr="00D80BCA">
              <w:rPr>
                <w:color w:val="000000" w:themeColor="text1"/>
              </w:rPr>
              <w:t>cicluri</w:t>
            </w:r>
            <w:proofErr w:type="spellEnd"/>
            <w:r w:rsidRPr="00D80BCA">
              <w:rPr>
                <w:color w:val="000000" w:themeColor="text1"/>
              </w:rPr>
              <w:t xml:space="preserve"> </w:t>
            </w:r>
            <w:proofErr w:type="spellStart"/>
            <w:r w:rsidRPr="00D80BCA">
              <w:rPr>
                <w:color w:val="000000" w:themeColor="text1"/>
              </w:rPr>
              <w:t>suplimentare</w:t>
            </w:r>
            <w:proofErr w:type="spellEnd"/>
            <w:r w:rsidRPr="00D80BCA">
              <w:rPr>
                <w:color w:val="000000" w:themeColor="text1"/>
              </w:rPr>
              <w:t>.</w:t>
            </w:r>
          </w:p>
          <w:p w14:paraId="23582FC6" w14:textId="77777777" w:rsidR="00B4638F" w:rsidRPr="00D80BCA" w:rsidRDefault="00B4638F" w:rsidP="00B4638F">
            <w:pPr>
              <w:jc w:val="both"/>
              <w:rPr>
                <w:color w:val="000000" w:themeColor="text1"/>
              </w:rPr>
            </w:pPr>
          </w:p>
          <w:p w14:paraId="6914627A" w14:textId="77777777" w:rsidR="00B4638F" w:rsidRPr="00D80BCA" w:rsidRDefault="00B4638F" w:rsidP="00B4638F">
            <w:pPr>
              <w:jc w:val="both"/>
              <w:rPr>
                <w:color w:val="000000" w:themeColor="text1"/>
              </w:rPr>
            </w:pPr>
            <w:proofErr w:type="spellStart"/>
            <w:r w:rsidRPr="00D80BCA">
              <w:rPr>
                <w:color w:val="000000" w:themeColor="text1"/>
              </w:rPr>
              <w:t>Premedicație</w:t>
            </w:r>
            <w:proofErr w:type="spellEnd"/>
            <w:r w:rsidRPr="00D80BCA">
              <w:rPr>
                <w:color w:val="000000" w:themeColor="text1"/>
              </w:rPr>
              <w:t xml:space="preserve"> (cu 1 </w:t>
            </w:r>
            <w:proofErr w:type="spellStart"/>
            <w:r w:rsidRPr="00D80BCA">
              <w:rPr>
                <w:color w:val="000000" w:themeColor="text1"/>
              </w:rPr>
              <w:t>oră</w:t>
            </w:r>
            <w:proofErr w:type="spellEnd"/>
            <w:r w:rsidRPr="00D80BCA">
              <w:rPr>
                <w:color w:val="000000" w:themeColor="text1"/>
              </w:rPr>
              <w:t xml:space="preserve"> </w:t>
            </w:r>
            <w:proofErr w:type="spellStart"/>
            <w:r w:rsidRPr="00D80BCA">
              <w:rPr>
                <w:color w:val="000000" w:themeColor="text1"/>
              </w:rPr>
              <w:t>înainte</w:t>
            </w:r>
            <w:proofErr w:type="spellEnd"/>
            <w:r w:rsidRPr="00D80BCA">
              <w:rPr>
                <w:color w:val="000000" w:themeColor="text1"/>
              </w:rPr>
              <w:t xml:space="preserve"> de </w:t>
            </w:r>
            <w:proofErr w:type="spellStart"/>
            <w:r w:rsidRPr="00D80BCA">
              <w:rPr>
                <w:color w:val="000000" w:themeColor="text1"/>
              </w:rPr>
              <w:t>administrarea</w:t>
            </w:r>
            <w:proofErr w:type="spellEnd"/>
            <w:r w:rsidRPr="00D80BCA">
              <w:rPr>
                <w:color w:val="000000" w:themeColor="text1"/>
              </w:rPr>
              <w:t xml:space="preserve"> Daratumumab): </w:t>
            </w:r>
            <w:r w:rsidRPr="00D80BCA">
              <w:rPr>
                <w:b/>
                <w:bCs/>
                <w:color w:val="000000" w:themeColor="text1"/>
              </w:rPr>
              <w:t>Paracetamol</w:t>
            </w:r>
            <w:r w:rsidRPr="00D80BCA">
              <w:rPr>
                <w:color w:val="000000" w:themeColor="text1"/>
              </w:rPr>
              <w:t xml:space="preserve">: 1 g oral </w:t>
            </w:r>
            <w:r w:rsidRPr="00D80BCA">
              <w:rPr>
                <w:b/>
                <w:bCs/>
                <w:color w:val="000000" w:themeColor="text1"/>
              </w:rPr>
              <w:t>Montelukast</w:t>
            </w:r>
            <w:r w:rsidRPr="00D80BCA">
              <w:rPr>
                <w:color w:val="000000" w:themeColor="text1"/>
              </w:rPr>
              <w:t xml:space="preserve">: 10 mg oral </w:t>
            </w:r>
            <w:proofErr w:type="spellStart"/>
            <w:r w:rsidRPr="00D80BCA">
              <w:rPr>
                <w:b/>
                <w:bCs/>
                <w:color w:val="000000" w:themeColor="text1"/>
              </w:rPr>
              <w:t>Clorfenamină</w:t>
            </w:r>
            <w:proofErr w:type="spellEnd"/>
            <w:r w:rsidRPr="00D80BCA">
              <w:rPr>
                <w:color w:val="000000" w:themeColor="text1"/>
              </w:rPr>
              <w:t>: 4 mg oral</w:t>
            </w:r>
          </w:p>
          <w:p w14:paraId="31793B36" w14:textId="77777777" w:rsidR="00B4638F" w:rsidRPr="00D80BCA" w:rsidRDefault="00B4638F" w:rsidP="00B4638F">
            <w:pPr>
              <w:jc w:val="both"/>
              <w:rPr>
                <w:color w:val="000000" w:themeColor="text1"/>
              </w:rPr>
            </w:pPr>
          </w:p>
          <w:p w14:paraId="4E12DE67" w14:textId="092D7F4C" w:rsidR="00B4638F" w:rsidRPr="00D80BCA" w:rsidRDefault="00B4638F" w:rsidP="00B4638F">
            <w:pPr>
              <w:jc w:val="both"/>
              <w:rPr>
                <w:color w:val="000000" w:themeColor="text1"/>
              </w:rPr>
            </w:pPr>
            <w:proofErr w:type="spellStart"/>
            <w:r w:rsidRPr="00D80BCA">
              <w:rPr>
                <w:color w:val="000000" w:themeColor="text1"/>
              </w:rPr>
              <w:t>Administrare</w:t>
            </w:r>
            <w:proofErr w:type="spellEnd"/>
            <w:r w:rsidRPr="00D80BCA">
              <w:rPr>
                <w:color w:val="000000" w:themeColor="text1"/>
              </w:rPr>
              <w:t xml:space="preserve"> (</w:t>
            </w:r>
            <w:proofErr w:type="spellStart"/>
            <w:r w:rsidRPr="00D80BCA">
              <w:rPr>
                <w:color w:val="000000" w:themeColor="text1"/>
              </w:rPr>
              <w:t>Ciclu</w:t>
            </w:r>
            <w:proofErr w:type="spellEnd"/>
            <w:r w:rsidRPr="00D80BCA">
              <w:rPr>
                <w:color w:val="000000" w:themeColor="text1"/>
              </w:rPr>
              <w:t xml:space="preserve"> de 28 </w:t>
            </w:r>
            <w:proofErr w:type="spellStart"/>
            <w:r w:rsidRPr="00D80BCA">
              <w:rPr>
                <w:color w:val="000000" w:themeColor="text1"/>
              </w:rPr>
              <w:t>zile</w:t>
            </w:r>
            <w:proofErr w:type="spellEnd"/>
            <w:r w:rsidRPr="00D80BCA">
              <w:rPr>
                <w:color w:val="000000" w:themeColor="text1"/>
              </w:rPr>
              <w:t xml:space="preserve">) cu maxim 6 </w:t>
            </w:r>
            <w:proofErr w:type="spellStart"/>
            <w:r w:rsidRPr="00D80BCA">
              <w:rPr>
                <w:color w:val="000000" w:themeColor="text1"/>
              </w:rPr>
              <w:t>cicluri</w:t>
            </w:r>
            <w:proofErr w:type="spellEnd"/>
            <w:r w:rsidRPr="00D80BCA">
              <w:rPr>
                <w:color w:val="000000" w:themeColor="text1"/>
              </w:rPr>
              <w:t>.</w:t>
            </w:r>
          </w:p>
          <w:p w14:paraId="44EAE777" w14:textId="77777777" w:rsidR="00B4638F" w:rsidRPr="00D80BCA" w:rsidRDefault="00B4638F">
            <w:pPr>
              <w:pStyle w:val="ListParagraph"/>
              <w:numPr>
                <w:ilvl w:val="0"/>
                <w:numId w:val="35"/>
              </w:numPr>
              <w:spacing w:line="278" w:lineRule="auto"/>
              <w:jc w:val="both"/>
              <w:rPr>
                <w:color w:val="000000" w:themeColor="text1"/>
                <w:sz w:val="24"/>
                <w:szCs w:val="24"/>
              </w:rPr>
            </w:pPr>
            <w:r w:rsidRPr="00D80BCA">
              <w:rPr>
                <w:b/>
                <w:bCs/>
                <w:color w:val="000000" w:themeColor="text1"/>
                <w:sz w:val="24"/>
                <w:szCs w:val="24"/>
              </w:rPr>
              <w:t>Daratumumab</w:t>
            </w:r>
            <w:r w:rsidRPr="00D80BCA">
              <w:rPr>
                <w:color w:val="000000" w:themeColor="text1"/>
                <w:sz w:val="24"/>
                <w:szCs w:val="24"/>
              </w:rPr>
              <w:t xml:space="preserve">: 1800 mg </w:t>
            </w:r>
            <w:proofErr w:type="spellStart"/>
            <w:r w:rsidRPr="00D80BCA">
              <w:rPr>
                <w:color w:val="000000" w:themeColor="text1"/>
                <w:sz w:val="24"/>
                <w:szCs w:val="24"/>
              </w:rPr>
              <w:t>subcutanat</w:t>
            </w:r>
            <w:proofErr w:type="spellEnd"/>
            <w:r w:rsidRPr="00D80BCA">
              <w:rPr>
                <w:color w:val="000000" w:themeColor="text1"/>
                <w:sz w:val="24"/>
                <w:szCs w:val="24"/>
              </w:rPr>
              <w:t xml:space="preserve">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 8, 15, 22 (C1-2) </w:t>
            </w:r>
            <w:proofErr w:type="spellStart"/>
            <w:r w:rsidRPr="00D80BCA">
              <w:rPr>
                <w:color w:val="000000" w:themeColor="text1"/>
                <w:sz w:val="24"/>
                <w:szCs w:val="24"/>
              </w:rPr>
              <w:t>și</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 15 (C3-6).</w:t>
            </w:r>
          </w:p>
          <w:p w14:paraId="02BE961A" w14:textId="77777777" w:rsidR="00B4638F" w:rsidRPr="00D80BCA" w:rsidRDefault="00B4638F">
            <w:pPr>
              <w:pStyle w:val="ListParagraph"/>
              <w:numPr>
                <w:ilvl w:val="0"/>
                <w:numId w:val="35"/>
              </w:numPr>
              <w:spacing w:line="278" w:lineRule="auto"/>
              <w:jc w:val="both"/>
              <w:rPr>
                <w:color w:val="000000" w:themeColor="text1"/>
                <w:sz w:val="24"/>
                <w:szCs w:val="24"/>
              </w:rPr>
            </w:pPr>
            <w:r w:rsidRPr="00D80BCA">
              <w:rPr>
                <w:b/>
                <w:bCs/>
                <w:color w:val="000000" w:themeColor="text1"/>
                <w:sz w:val="24"/>
                <w:szCs w:val="24"/>
              </w:rPr>
              <w:t>Bortezomib</w:t>
            </w:r>
            <w:r w:rsidRPr="00D80BCA">
              <w:rPr>
                <w:color w:val="000000" w:themeColor="text1"/>
                <w:sz w:val="24"/>
                <w:szCs w:val="24"/>
              </w:rPr>
              <w:t xml:space="preserve">: 1,3 mg/m² </w:t>
            </w:r>
            <w:proofErr w:type="spellStart"/>
            <w:r w:rsidRPr="00D80BCA">
              <w:rPr>
                <w:color w:val="000000" w:themeColor="text1"/>
                <w:sz w:val="24"/>
                <w:szCs w:val="24"/>
              </w:rPr>
              <w:t>subcutanat</w:t>
            </w:r>
            <w:proofErr w:type="spellEnd"/>
            <w:r w:rsidRPr="00D80BCA">
              <w:rPr>
                <w:color w:val="000000" w:themeColor="text1"/>
                <w:sz w:val="24"/>
                <w:szCs w:val="24"/>
              </w:rPr>
              <w:t xml:space="preserve">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 4, 8, 11 (C1-6).</w:t>
            </w:r>
          </w:p>
          <w:p w14:paraId="64911D10" w14:textId="77777777" w:rsidR="00B4638F" w:rsidRPr="00D80BCA" w:rsidRDefault="00B4638F">
            <w:pPr>
              <w:pStyle w:val="ListParagraph"/>
              <w:numPr>
                <w:ilvl w:val="0"/>
                <w:numId w:val="35"/>
              </w:numPr>
              <w:spacing w:line="278" w:lineRule="auto"/>
              <w:jc w:val="both"/>
              <w:rPr>
                <w:color w:val="000000" w:themeColor="text1"/>
                <w:sz w:val="24"/>
                <w:szCs w:val="24"/>
              </w:rPr>
            </w:pPr>
            <w:proofErr w:type="spellStart"/>
            <w:r w:rsidRPr="00D80BCA">
              <w:rPr>
                <w:b/>
                <w:bCs/>
                <w:color w:val="000000" w:themeColor="text1"/>
                <w:sz w:val="24"/>
                <w:szCs w:val="24"/>
              </w:rPr>
              <w:t>Lenalidomidă</w:t>
            </w:r>
            <w:proofErr w:type="spellEnd"/>
            <w:r w:rsidRPr="00D80BCA">
              <w:rPr>
                <w:color w:val="000000" w:themeColor="text1"/>
                <w:sz w:val="24"/>
                <w:szCs w:val="24"/>
              </w:rPr>
              <w:t>: 25 mg/15 mg/10 mg/5 mg (</w:t>
            </w:r>
            <w:proofErr w:type="spellStart"/>
            <w:r w:rsidRPr="00D80BCA">
              <w:rPr>
                <w:color w:val="000000" w:themeColor="text1"/>
                <w:sz w:val="24"/>
                <w:szCs w:val="24"/>
              </w:rPr>
              <w:t>doza</w:t>
            </w:r>
            <w:proofErr w:type="spellEnd"/>
            <w:r w:rsidRPr="00D80BCA">
              <w:rPr>
                <w:color w:val="000000" w:themeColor="text1"/>
                <w:sz w:val="24"/>
                <w:szCs w:val="24"/>
              </w:rPr>
              <w:t xml:space="preserve"> </w:t>
            </w:r>
            <w:proofErr w:type="spellStart"/>
            <w:r w:rsidRPr="00D80BCA">
              <w:rPr>
                <w:color w:val="000000" w:themeColor="text1"/>
                <w:sz w:val="24"/>
                <w:szCs w:val="24"/>
              </w:rPr>
              <w:lastRenderedPageBreak/>
              <w:t>adaptată</w:t>
            </w:r>
            <w:proofErr w:type="spellEnd"/>
            <w:r w:rsidRPr="00D80BCA">
              <w:rPr>
                <w:color w:val="000000" w:themeColor="text1"/>
                <w:sz w:val="24"/>
                <w:szCs w:val="24"/>
              </w:rPr>
              <w:t xml:space="preserve"> </w:t>
            </w:r>
            <w:proofErr w:type="spellStart"/>
            <w:r w:rsidRPr="00D80BCA">
              <w:rPr>
                <w:color w:val="000000" w:themeColor="text1"/>
                <w:sz w:val="24"/>
                <w:szCs w:val="24"/>
              </w:rPr>
              <w:t>funcției</w:t>
            </w:r>
            <w:proofErr w:type="spellEnd"/>
            <w:r w:rsidRPr="00D80BCA">
              <w:rPr>
                <w:color w:val="000000" w:themeColor="text1"/>
                <w:sz w:val="24"/>
                <w:szCs w:val="24"/>
              </w:rPr>
              <w:t xml:space="preserve"> </w:t>
            </w:r>
            <w:proofErr w:type="spellStart"/>
            <w:r w:rsidRPr="00D80BCA">
              <w:rPr>
                <w:color w:val="000000" w:themeColor="text1"/>
                <w:sz w:val="24"/>
                <w:szCs w:val="24"/>
              </w:rPr>
              <w:t>renale</w:t>
            </w:r>
            <w:proofErr w:type="spellEnd"/>
            <w:r w:rsidRPr="00D80BCA">
              <w:rPr>
                <w:color w:val="000000" w:themeColor="text1"/>
                <w:sz w:val="24"/>
                <w:szCs w:val="24"/>
              </w:rPr>
              <w:t xml:space="preserve">) oral, </w:t>
            </w:r>
            <w:proofErr w:type="spellStart"/>
            <w:r w:rsidRPr="00D80BCA">
              <w:rPr>
                <w:color w:val="000000" w:themeColor="text1"/>
                <w:sz w:val="24"/>
                <w:szCs w:val="24"/>
              </w:rPr>
              <w:t>seara</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1-21 (C1-6).</w:t>
            </w:r>
          </w:p>
          <w:p w14:paraId="2E14E2CE" w14:textId="77777777" w:rsidR="00B4638F" w:rsidRDefault="00B4638F">
            <w:pPr>
              <w:pStyle w:val="ListParagraph"/>
              <w:numPr>
                <w:ilvl w:val="0"/>
                <w:numId w:val="35"/>
              </w:numPr>
              <w:spacing w:line="278" w:lineRule="auto"/>
              <w:jc w:val="both"/>
              <w:rPr>
                <w:color w:val="000000" w:themeColor="text1"/>
                <w:sz w:val="24"/>
                <w:szCs w:val="24"/>
              </w:rPr>
            </w:pPr>
            <w:r w:rsidRPr="00D80BCA">
              <w:rPr>
                <w:b/>
                <w:bCs/>
                <w:color w:val="000000" w:themeColor="text1"/>
                <w:sz w:val="24"/>
                <w:szCs w:val="24"/>
              </w:rPr>
              <w:t>Dexametazonă</w:t>
            </w:r>
            <w:r w:rsidRPr="00D80BCA">
              <w:rPr>
                <w:color w:val="000000" w:themeColor="text1"/>
                <w:sz w:val="24"/>
                <w:szCs w:val="24"/>
              </w:rPr>
              <w:t xml:space="preserve">: 40 mg oral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 2, 8, 9, 15, 16, 22, 23 (C1-2), </w:t>
            </w:r>
            <w:proofErr w:type="spellStart"/>
            <w:r w:rsidRPr="00D80BCA">
              <w:rPr>
                <w:color w:val="000000" w:themeColor="text1"/>
                <w:sz w:val="24"/>
                <w:szCs w:val="24"/>
              </w:rPr>
              <w:t>apoi</w:t>
            </w:r>
            <w:proofErr w:type="spellEnd"/>
            <w:r w:rsidRPr="00D80BCA">
              <w:rPr>
                <w:color w:val="000000" w:themeColor="text1"/>
                <w:sz w:val="24"/>
                <w:szCs w:val="24"/>
              </w:rPr>
              <w:t xml:space="preserve"> 20 mg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aceleași</w:t>
            </w:r>
            <w:proofErr w:type="spellEnd"/>
            <w:r w:rsidRPr="00D80BCA">
              <w:rPr>
                <w:color w:val="000000" w:themeColor="text1"/>
                <w:sz w:val="24"/>
                <w:szCs w:val="24"/>
              </w:rPr>
              <w:t xml:space="preserve"> </w:t>
            </w:r>
            <w:proofErr w:type="spellStart"/>
            <w:r w:rsidRPr="00D80BCA">
              <w:rPr>
                <w:color w:val="000000" w:themeColor="text1"/>
                <w:sz w:val="24"/>
                <w:szCs w:val="24"/>
              </w:rPr>
              <w:t>zile</w:t>
            </w:r>
            <w:proofErr w:type="spellEnd"/>
            <w:r w:rsidRPr="00D80BCA">
              <w:rPr>
                <w:color w:val="000000" w:themeColor="text1"/>
                <w:sz w:val="24"/>
                <w:szCs w:val="24"/>
              </w:rPr>
              <w:t xml:space="preserve"> (C3-6).</w:t>
            </w:r>
          </w:p>
          <w:p w14:paraId="5A45CCAD" w14:textId="3BBA4F64" w:rsidR="00DB7F0B" w:rsidRDefault="00DB7F0B" w:rsidP="00DB7F0B">
            <w:pPr>
              <w:spacing w:line="278" w:lineRule="auto"/>
              <w:jc w:val="both"/>
              <w:rPr>
                <w:color w:val="000000" w:themeColor="text1"/>
              </w:rPr>
            </w:pPr>
            <w:r>
              <w:rPr>
                <w:color w:val="000000" w:themeColor="text1"/>
              </w:rPr>
              <w:t>SAU</w:t>
            </w:r>
          </w:p>
          <w:p w14:paraId="7F666406" w14:textId="2036C0A9" w:rsidR="00DB7F0B" w:rsidRPr="00DB7F0B" w:rsidRDefault="00DB7F0B" w:rsidP="00DB7F0B">
            <w:pPr>
              <w:pStyle w:val="ListParagraph"/>
              <w:numPr>
                <w:ilvl w:val="0"/>
                <w:numId w:val="77"/>
              </w:numPr>
              <w:rPr>
                <w:sz w:val="24"/>
                <w:szCs w:val="24"/>
              </w:rPr>
            </w:pPr>
            <w:r w:rsidRPr="00DB7F0B">
              <w:rPr>
                <w:b/>
                <w:bCs/>
                <w:sz w:val="24"/>
                <w:szCs w:val="24"/>
              </w:rPr>
              <w:t>Dexametazonă:</w:t>
            </w:r>
            <w:r w:rsidRPr="00DB7F0B">
              <w:rPr>
                <w:sz w:val="24"/>
                <w:szCs w:val="24"/>
              </w:rPr>
              <w:t xml:space="preserve"> 40 mg po/iv, </w:t>
            </w:r>
            <w:proofErr w:type="spellStart"/>
            <w:r w:rsidRPr="00DB7F0B">
              <w:rPr>
                <w:sz w:val="24"/>
                <w:szCs w:val="24"/>
              </w:rPr>
              <w:t>zilele</w:t>
            </w:r>
            <w:proofErr w:type="spellEnd"/>
            <w:r w:rsidRPr="00DB7F0B">
              <w:rPr>
                <w:sz w:val="24"/>
                <w:szCs w:val="24"/>
              </w:rPr>
              <w:t xml:space="preserve"> 1-4, 9-12</w:t>
            </w:r>
          </w:p>
          <w:p w14:paraId="74EE9210" w14:textId="77777777" w:rsidR="00DB7F0B" w:rsidRPr="00DB7F0B" w:rsidRDefault="00DB7F0B" w:rsidP="00DB7F0B">
            <w:pPr>
              <w:spacing w:line="278" w:lineRule="auto"/>
              <w:jc w:val="both"/>
              <w:rPr>
                <w:color w:val="000000" w:themeColor="text1"/>
              </w:rPr>
            </w:pPr>
          </w:p>
          <w:p w14:paraId="42FAD863" w14:textId="27B81C73" w:rsidR="00EB6671" w:rsidRPr="00D80BCA" w:rsidRDefault="00EB6671" w:rsidP="00EB6671">
            <w:pPr>
              <w:rPr>
                <w:bCs/>
                <w:color w:val="000000" w:themeColor="text1"/>
                <w:sz w:val="22"/>
                <w:szCs w:val="22"/>
                <w:lang w:val="ro-RO"/>
              </w:rPr>
            </w:pPr>
          </w:p>
        </w:tc>
      </w:tr>
      <w:tr w:rsidR="00D80BCA" w:rsidRPr="00D80BCA" w14:paraId="48DE7282" w14:textId="77777777" w:rsidTr="00DB7F0B">
        <w:trPr>
          <w:trHeight w:val="2855"/>
        </w:trPr>
        <w:tc>
          <w:tcPr>
            <w:tcW w:w="5327" w:type="dxa"/>
          </w:tcPr>
          <w:p w14:paraId="024388A1" w14:textId="6F89E3A4" w:rsidR="00EB6671" w:rsidRPr="00D80BCA" w:rsidRDefault="00B4638F" w:rsidP="00B4638F">
            <w:pPr>
              <w:spacing w:line="278" w:lineRule="auto"/>
              <w:jc w:val="both"/>
              <w:rPr>
                <w:color w:val="000000" w:themeColor="text1"/>
                <w:sz w:val="22"/>
                <w:szCs w:val="22"/>
                <w:lang w:val="ro-RO"/>
              </w:rPr>
            </w:pPr>
            <w:r w:rsidRPr="00D80BCA">
              <w:rPr>
                <w:color w:val="000000" w:themeColor="text1"/>
              </w:rPr>
              <w:lastRenderedPageBreak/>
              <w:t xml:space="preserve">Daratumumab + </w:t>
            </w:r>
            <w:proofErr w:type="spellStart"/>
            <w:r w:rsidRPr="00D80BCA">
              <w:rPr>
                <w:color w:val="000000" w:themeColor="text1"/>
              </w:rPr>
              <w:t>Ciclofosfamida</w:t>
            </w:r>
            <w:proofErr w:type="spellEnd"/>
            <w:r w:rsidRPr="00D80BCA">
              <w:rPr>
                <w:color w:val="000000" w:themeColor="text1"/>
              </w:rPr>
              <w:t xml:space="preserve"> + Bortezomib + </w:t>
            </w:r>
            <w:proofErr w:type="spellStart"/>
            <w:r w:rsidRPr="00D80BCA">
              <w:rPr>
                <w:color w:val="000000" w:themeColor="text1"/>
              </w:rPr>
              <w:t>Dexametazonă</w:t>
            </w:r>
            <w:proofErr w:type="spellEnd"/>
            <w:r w:rsidRPr="00D80BCA">
              <w:rPr>
                <w:color w:val="000000" w:themeColor="text1"/>
              </w:rPr>
              <w:t xml:space="preserve"> (Dara-</w:t>
            </w:r>
            <w:proofErr w:type="spellStart"/>
            <w:r w:rsidRPr="00D80BCA">
              <w:rPr>
                <w:color w:val="000000" w:themeColor="text1"/>
              </w:rPr>
              <w:t>CyBorD</w:t>
            </w:r>
            <w:proofErr w:type="spellEnd"/>
            <w:r w:rsidRPr="00D80BCA">
              <w:rPr>
                <w:color w:val="000000" w:themeColor="text1"/>
              </w:rPr>
              <w:t>)</w:t>
            </w:r>
            <w:r w:rsidR="00DB7F0B">
              <w:rPr>
                <w:color w:val="000000" w:themeColor="text1"/>
              </w:rPr>
              <w:t xml:space="preserve"> </w:t>
            </w:r>
            <w:r w:rsidR="00D80BCA">
              <w:rPr>
                <w:color w:val="000000" w:themeColor="text1"/>
              </w:rPr>
              <w:t>*</w:t>
            </w:r>
          </w:p>
        </w:tc>
        <w:tc>
          <w:tcPr>
            <w:tcW w:w="3715" w:type="dxa"/>
          </w:tcPr>
          <w:p w14:paraId="36D9ECBE" w14:textId="77777777" w:rsidR="00B4638F" w:rsidRPr="00D80BCA" w:rsidRDefault="00B4638F" w:rsidP="00B4638F">
            <w:pPr>
              <w:jc w:val="both"/>
              <w:rPr>
                <w:color w:val="000000" w:themeColor="text1"/>
              </w:rPr>
            </w:pPr>
            <w:r w:rsidRPr="00D80BCA">
              <w:rPr>
                <w:color w:val="000000" w:themeColor="text1"/>
              </w:rPr>
              <w:t xml:space="preserve">Schema de </w:t>
            </w:r>
            <w:proofErr w:type="spellStart"/>
            <w:r w:rsidRPr="00D80BCA">
              <w:rPr>
                <w:color w:val="000000" w:themeColor="text1"/>
              </w:rPr>
              <w:t>inducție</w:t>
            </w:r>
            <w:proofErr w:type="spellEnd"/>
            <w:r w:rsidRPr="00D80BCA">
              <w:rPr>
                <w:color w:val="000000" w:themeColor="text1"/>
              </w:rPr>
              <w:t xml:space="preserve">: 4 </w:t>
            </w:r>
            <w:proofErr w:type="spellStart"/>
            <w:r w:rsidRPr="00D80BCA">
              <w:rPr>
                <w:color w:val="000000" w:themeColor="text1"/>
              </w:rPr>
              <w:t>cicluri</w:t>
            </w:r>
            <w:proofErr w:type="spellEnd"/>
            <w:r w:rsidRPr="00D80BCA">
              <w:rPr>
                <w:color w:val="000000" w:themeColor="text1"/>
              </w:rPr>
              <w:t xml:space="preserve"> </w:t>
            </w:r>
            <w:proofErr w:type="spellStart"/>
            <w:r w:rsidRPr="00D80BCA">
              <w:rPr>
                <w:color w:val="000000" w:themeColor="text1"/>
              </w:rPr>
              <w:t>urmate</w:t>
            </w:r>
            <w:proofErr w:type="spellEnd"/>
            <w:r w:rsidRPr="00D80BCA">
              <w:rPr>
                <w:color w:val="000000" w:themeColor="text1"/>
              </w:rPr>
              <w:t xml:space="preserve"> de transplant </w:t>
            </w:r>
            <w:proofErr w:type="spellStart"/>
            <w:r w:rsidRPr="00D80BCA">
              <w:rPr>
                <w:color w:val="000000" w:themeColor="text1"/>
              </w:rPr>
              <w:t>autolog</w:t>
            </w:r>
            <w:proofErr w:type="spellEnd"/>
            <w:r w:rsidRPr="00D80BCA">
              <w:rPr>
                <w:color w:val="000000" w:themeColor="text1"/>
              </w:rPr>
              <w:t xml:space="preserve"> de </w:t>
            </w:r>
            <w:proofErr w:type="spellStart"/>
            <w:r w:rsidRPr="00D80BCA">
              <w:rPr>
                <w:color w:val="000000" w:themeColor="text1"/>
              </w:rPr>
              <w:t>celule</w:t>
            </w:r>
            <w:proofErr w:type="spellEnd"/>
            <w:r w:rsidRPr="00D80BCA">
              <w:rPr>
                <w:color w:val="000000" w:themeColor="text1"/>
              </w:rPr>
              <w:t xml:space="preserve"> stem (ASCT) </w:t>
            </w:r>
            <w:proofErr w:type="spellStart"/>
            <w:r w:rsidRPr="00D80BCA">
              <w:rPr>
                <w:color w:val="000000" w:themeColor="text1"/>
              </w:rPr>
              <w:t>și</w:t>
            </w:r>
            <w:proofErr w:type="spellEnd"/>
            <w:r w:rsidRPr="00D80BCA">
              <w:rPr>
                <w:color w:val="000000" w:themeColor="text1"/>
              </w:rPr>
              <w:t xml:space="preserve"> </w:t>
            </w:r>
            <w:proofErr w:type="spellStart"/>
            <w:r w:rsidRPr="00D80BCA">
              <w:rPr>
                <w:color w:val="000000" w:themeColor="text1"/>
              </w:rPr>
              <w:t>consolidare</w:t>
            </w:r>
            <w:proofErr w:type="spellEnd"/>
            <w:r w:rsidRPr="00D80BCA">
              <w:rPr>
                <w:color w:val="000000" w:themeColor="text1"/>
              </w:rPr>
              <w:t xml:space="preserve"> cu 2 </w:t>
            </w:r>
            <w:proofErr w:type="spellStart"/>
            <w:r w:rsidRPr="00D80BCA">
              <w:rPr>
                <w:color w:val="000000" w:themeColor="text1"/>
              </w:rPr>
              <w:t>cicluri</w:t>
            </w:r>
            <w:proofErr w:type="spellEnd"/>
            <w:r w:rsidRPr="00D80BCA">
              <w:rPr>
                <w:color w:val="000000" w:themeColor="text1"/>
              </w:rPr>
              <w:t xml:space="preserve"> </w:t>
            </w:r>
            <w:proofErr w:type="spellStart"/>
            <w:r w:rsidRPr="00D80BCA">
              <w:rPr>
                <w:color w:val="000000" w:themeColor="text1"/>
              </w:rPr>
              <w:t>suplimentare</w:t>
            </w:r>
            <w:proofErr w:type="spellEnd"/>
            <w:r w:rsidRPr="00D80BCA">
              <w:rPr>
                <w:color w:val="000000" w:themeColor="text1"/>
              </w:rPr>
              <w:t>.</w:t>
            </w:r>
          </w:p>
          <w:p w14:paraId="35255343" w14:textId="77777777" w:rsidR="00B4638F" w:rsidRPr="00D80BCA" w:rsidRDefault="00B4638F" w:rsidP="00B4638F">
            <w:pPr>
              <w:jc w:val="both"/>
              <w:rPr>
                <w:color w:val="000000" w:themeColor="text1"/>
              </w:rPr>
            </w:pPr>
          </w:p>
          <w:p w14:paraId="615C07BE" w14:textId="3B51332F" w:rsidR="00B4638F" w:rsidRPr="00D80BCA" w:rsidRDefault="00B4638F" w:rsidP="00B4638F">
            <w:pPr>
              <w:jc w:val="both"/>
              <w:rPr>
                <w:color w:val="000000" w:themeColor="text1"/>
              </w:rPr>
            </w:pPr>
            <w:proofErr w:type="spellStart"/>
            <w:r w:rsidRPr="00D80BCA">
              <w:rPr>
                <w:color w:val="000000" w:themeColor="text1"/>
              </w:rPr>
              <w:t>Premedicație</w:t>
            </w:r>
            <w:proofErr w:type="spellEnd"/>
            <w:r w:rsidRPr="00D80BCA">
              <w:rPr>
                <w:color w:val="000000" w:themeColor="text1"/>
              </w:rPr>
              <w:t xml:space="preserve"> (cu 1 </w:t>
            </w:r>
            <w:proofErr w:type="spellStart"/>
            <w:r w:rsidRPr="00D80BCA">
              <w:rPr>
                <w:color w:val="000000" w:themeColor="text1"/>
              </w:rPr>
              <w:t>oră</w:t>
            </w:r>
            <w:proofErr w:type="spellEnd"/>
            <w:r w:rsidRPr="00D80BCA">
              <w:rPr>
                <w:color w:val="000000" w:themeColor="text1"/>
              </w:rPr>
              <w:t xml:space="preserve"> </w:t>
            </w:r>
            <w:proofErr w:type="spellStart"/>
            <w:r w:rsidRPr="00D80BCA">
              <w:rPr>
                <w:color w:val="000000" w:themeColor="text1"/>
              </w:rPr>
              <w:t>înainte</w:t>
            </w:r>
            <w:proofErr w:type="spellEnd"/>
            <w:r w:rsidRPr="00D80BCA">
              <w:rPr>
                <w:color w:val="000000" w:themeColor="text1"/>
              </w:rPr>
              <w:t xml:space="preserve"> de </w:t>
            </w:r>
            <w:proofErr w:type="spellStart"/>
            <w:r w:rsidRPr="00D80BCA">
              <w:rPr>
                <w:color w:val="000000" w:themeColor="text1"/>
              </w:rPr>
              <w:t>administrarea</w:t>
            </w:r>
            <w:proofErr w:type="spellEnd"/>
            <w:r w:rsidRPr="00D80BCA">
              <w:rPr>
                <w:color w:val="000000" w:themeColor="text1"/>
              </w:rPr>
              <w:t xml:space="preserve"> Daratumumab): </w:t>
            </w:r>
            <w:r w:rsidRPr="00D80BCA">
              <w:rPr>
                <w:b/>
                <w:bCs/>
                <w:color w:val="000000" w:themeColor="text1"/>
              </w:rPr>
              <w:t>Paracetamol</w:t>
            </w:r>
            <w:r w:rsidRPr="00D80BCA">
              <w:rPr>
                <w:color w:val="000000" w:themeColor="text1"/>
              </w:rPr>
              <w:t xml:space="preserve">: 1 g oral </w:t>
            </w:r>
            <w:r w:rsidRPr="00D80BCA">
              <w:rPr>
                <w:b/>
                <w:bCs/>
                <w:color w:val="000000" w:themeColor="text1"/>
              </w:rPr>
              <w:t>Montelukast</w:t>
            </w:r>
            <w:r w:rsidRPr="00D80BCA">
              <w:rPr>
                <w:color w:val="000000" w:themeColor="text1"/>
              </w:rPr>
              <w:t xml:space="preserve">: 10 mg oral </w:t>
            </w:r>
            <w:proofErr w:type="spellStart"/>
            <w:r w:rsidRPr="00D80BCA">
              <w:rPr>
                <w:b/>
                <w:bCs/>
                <w:color w:val="000000" w:themeColor="text1"/>
              </w:rPr>
              <w:t>Clorfenamină</w:t>
            </w:r>
            <w:proofErr w:type="spellEnd"/>
            <w:r w:rsidRPr="00D80BCA">
              <w:rPr>
                <w:color w:val="000000" w:themeColor="text1"/>
              </w:rPr>
              <w:t>: 4 mg oral</w:t>
            </w:r>
          </w:p>
          <w:p w14:paraId="0DF9F393" w14:textId="77777777" w:rsidR="00B4638F" w:rsidRPr="00D80BCA" w:rsidRDefault="00B4638F" w:rsidP="00B4638F">
            <w:pPr>
              <w:jc w:val="both"/>
              <w:rPr>
                <w:color w:val="000000" w:themeColor="text1"/>
              </w:rPr>
            </w:pPr>
          </w:p>
          <w:p w14:paraId="22A1F23F" w14:textId="73F80C3A" w:rsidR="00B4638F" w:rsidRPr="00D80BCA" w:rsidRDefault="00B4638F" w:rsidP="00B4638F">
            <w:pPr>
              <w:jc w:val="both"/>
              <w:rPr>
                <w:color w:val="000000" w:themeColor="text1"/>
              </w:rPr>
            </w:pPr>
            <w:proofErr w:type="spellStart"/>
            <w:r w:rsidRPr="00D80BCA">
              <w:rPr>
                <w:color w:val="000000" w:themeColor="text1"/>
              </w:rPr>
              <w:t>Administrare</w:t>
            </w:r>
            <w:proofErr w:type="spellEnd"/>
            <w:r w:rsidRPr="00D80BCA">
              <w:rPr>
                <w:color w:val="000000" w:themeColor="text1"/>
              </w:rPr>
              <w:t xml:space="preserve"> (</w:t>
            </w:r>
            <w:proofErr w:type="spellStart"/>
            <w:r w:rsidRPr="00D80BCA">
              <w:rPr>
                <w:color w:val="000000" w:themeColor="text1"/>
              </w:rPr>
              <w:t>Ciclu</w:t>
            </w:r>
            <w:proofErr w:type="spellEnd"/>
            <w:r w:rsidRPr="00D80BCA">
              <w:rPr>
                <w:color w:val="000000" w:themeColor="text1"/>
              </w:rPr>
              <w:t xml:space="preserve"> de 28 </w:t>
            </w:r>
            <w:proofErr w:type="spellStart"/>
            <w:r w:rsidRPr="00D80BCA">
              <w:rPr>
                <w:color w:val="000000" w:themeColor="text1"/>
              </w:rPr>
              <w:t>zile</w:t>
            </w:r>
            <w:proofErr w:type="spellEnd"/>
            <w:r w:rsidRPr="00D80BCA">
              <w:rPr>
                <w:color w:val="000000" w:themeColor="text1"/>
              </w:rPr>
              <w:t xml:space="preserve">) cu maxim 6 </w:t>
            </w:r>
            <w:proofErr w:type="spellStart"/>
            <w:r w:rsidRPr="00D80BCA">
              <w:rPr>
                <w:color w:val="000000" w:themeColor="text1"/>
              </w:rPr>
              <w:t>cicluri</w:t>
            </w:r>
            <w:proofErr w:type="spellEnd"/>
            <w:r w:rsidRPr="00D80BCA">
              <w:rPr>
                <w:color w:val="000000" w:themeColor="text1"/>
              </w:rPr>
              <w:t>.</w:t>
            </w:r>
          </w:p>
          <w:p w14:paraId="39D715C8" w14:textId="77777777" w:rsidR="00B4638F" w:rsidRPr="00D80BCA" w:rsidRDefault="00B4638F">
            <w:pPr>
              <w:pStyle w:val="ListParagraph"/>
              <w:numPr>
                <w:ilvl w:val="0"/>
                <w:numId w:val="36"/>
              </w:numPr>
              <w:spacing w:line="278" w:lineRule="auto"/>
              <w:jc w:val="both"/>
              <w:rPr>
                <w:color w:val="000000" w:themeColor="text1"/>
                <w:sz w:val="24"/>
                <w:szCs w:val="24"/>
              </w:rPr>
            </w:pPr>
            <w:r w:rsidRPr="00D80BCA">
              <w:rPr>
                <w:b/>
                <w:bCs/>
                <w:color w:val="000000" w:themeColor="text1"/>
                <w:sz w:val="24"/>
                <w:szCs w:val="24"/>
              </w:rPr>
              <w:t>Daratumumab</w:t>
            </w:r>
            <w:r w:rsidRPr="00D80BCA">
              <w:rPr>
                <w:color w:val="000000" w:themeColor="text1"/>
                <w:sz w:val="24"/>
                <w:szCs w:val="24"/>
              </w:rPr>
              <w:t>: 1800 mg (</w:t>
            </w:r>
            <w:proofErr w:type="spellStart"/>
            <w:r w:rsidRPr="00D80BCA">
              <w:rPr>
                <w:color w:val="000000" w:themeColor="text1"/>
                <w:sz w:val="24"/>
                <w:szCs w:val="24"/>
              </w:rPr>
              <w:t>doză</w:t>
            </w:r>
            <w:proofErr w:type="spellEnd"/>
            <w:r w:rsidRPr="00D80BCA">
              <w:rPr>
                <w:color w:val="000000" w:themeColor="text1"/>
                <w:sz w:val="24"/>
                <w:szCs w:val="24"/>
              </w:rPr>
              <w:t xml:space="preserve"> </w:t>
            </w:r>
            <w:proofErr w:type="spellStart"/>
            <w:r w:rsidRPr="00D80BCA">
              <w:rPr>
                <w:color w:val="000000" w:themeColor="text1"/>
                <w:sz w:val="24"/>
                <w:szCs w:val="24"/>
              </w:rPr>
              <w:t>fixă</w:t>
            </w:r>
            <w:proofErr w:type="spellEnd"/>
            <w:r w:rsidRPr="00D80BCA">
              <w:rPr>
                <w:color w:val="000000" w:themeColor="text1"/>
                <w:sz w:val="24"/>
                <w:szCs w:val="24"/>
              </w:rPr>
              <w:t xml:space="preserve">) </w:t>
            </w:r>
            <w:proofErr w:type="spellStart"/>
            <w:r w:rsidRPr="00D80BCA">
              <w:rPr>
                <w:color w:val="000000" w:themeColor="text1"/>
                <w:sz w:val="24"/>
                <w:szCs w:val="24"/>
              </w:rPr>
              <w:t>subcutanat</w:t>
            </w:r>
            <w:proofErr w:type="spellEnd"/>
            <w:r w:rsidRPr="00D80BCA">
              <w:rPr>
                <w:color w:val="000000" w:themeColor="text1"/>
                <w:sz w:val="24"/>
                <w:szCs w:val="24"/>
              </w:rPr>
              <w:t xml:space="preserve">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 8, 15, 22 (C1-2) </w:t>
            </w:r>
            <w:proofErr w:type="spellStart"/>
            <w:r w:rsidRPr="00D80BCA">
              <w:rPr>
                <w:color w:val="000000" w:themeColor="text1"/>
                <w:sz w:val="24"/>
                <w:szCs w:val="24"/>
              </w:rPr>
              <w:t>și</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 15 (C3-6).</w:t>
            </w:r>
          </w:p>
          <w:p w14:paraId="0B6B6AA8" w14:textId="77777777" w:rsidR="00B4638F" w:rsidRPr="00D80BCA" w:rsidRDefault="00B4638F">
            <w:pPr>
              <w:pStyle w:val="ListParagraph"/>
              <w:numPr>
                <w:ilvl w:val="0"/>
                <w:numId w:val="36"/>
              </w:numPr>
              <w:spacing w:line="278" w:lineRule="auto"/>
              <w:jc w:val="both"/>
              <w:rPr>
                <w:color w:val="000000" w:themeColor="text1"/>
                <w:sz w:val="24"/>
                <w:szCs w:val="24"/>
              </w:rPr>
            </w:pPr>
            <w:r w:rsidRPr="00D80BCA">
              <w:rPr>
                <w:b/>
                <w:bCs/>
                <w:color w:val="000000" w:themeColor="text1"/>
                <w:sz w:val="24"/>
                <w:szCs w:val="24"/>
              </w:rPr>
              <w:t>Bortezomib</w:t>
            </w:r>
            <w:r w:rsidRPr="00D80BCA">
              <w:rPr>
                <w:color w:val="000000" w:themeColor="text1"/>
                <w:sz w:val="24"/>
                <w:szCs w:val="24"/>
              </w:rPr>
              <w:t xml:space="preserve">: 1,3 mg/m² </w:t>
            </w:r>
            <w:proofErr w:type="spellStart"/>
            <w:r w:rsidRPr="00D80BCA">
              <w:rPr>
                <w:color w:val="000000" w:themeColor="text1"/>
                <w:sz w:val="24"/>
                <w:szCs w:val="24"/>
              </w:rPr>
              <w:t>subcutanat</w:t>
            </w:r>
            <w:proofErr w:type="spellEnd"/>
            <w:r w:rsidRPr="00D80BCA">
              <w:rPr>
                <w:color w:val="000000" w:themeColor="text1"/>
                <w:sz w:val="24"/>
                <w:szCs w:val="24"/>
              </w:rPr>
              <w:t xml:space="preserve">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 4, 8, 11 ale </w:t>
            </w:r>
            <w:proofErr w:type="spellStart"/>
            <w:r w:rsidRPr="00D80BCA">
              <w:rPr>
                <w:color w:val="000000" w:themeColor="text1"/>
                <w:sz w:val="24"/>
                <w:szCs w:val="24"/>
              </w:rPr>
              <w:t>fiecărui</w:t>
            </w:r>
            <w:proofErr w:type="spellEnd"/>
            <w:r w:rsidRPr="00D80BCA">
              <w:rPr>
                <w:color w:val="000000" w:themeColor="text1"/>
                <w:sz w:val="24"/>
                <w:szCs w:val="24"/>
              </w:rPr>
              <w:t xml:space="preserve"> </w:t>
            </w:r>
            <w:proofErr w:type="spellStart"/>
            <w:r w:rsidRPr="00D80BCA">
              <w:rPr>
                <w:color w:val="000000" w:themeColor="text1"/>
                <w:sz w:val="24"/>
                <w:szCs w:val="24"/>
              </w:rPr>
              <w:t>ciclu</w:t>
            </w:r>
            <w:proofErr w:type="spellEnd"/>
            <w:r w:rsidRPr="00D80BCA">
              <w:rPr>
                <w:color w:val="000000" w:themeColor="text1"/>
                <w:sz w:val="24"/>
                <w:szCs w:val="24"/>
              </w:rPr>
              <w:t xml:space="preserve"> (C1-6).</w:t>
            </w:r>
          </w:p>
          <w:p w14:paraId="32E77012" w14:textId="77777777" w:rsidR="00B4638F" w:rsidRPr="00D80BCA" w:rsidRDefault="00B4638F">
            <w:pPr>
              <w:pStyle w:val="ListParagraph"/>
              <w:numPr>
                <w:ilvl w:val="0"/>
                <w:numId w:val="36"/>
              </w:numPr>
              <w:spacing w:line="278" w:lineRule="auto"/>
              <w:jc w:val="both"/>
              <w:rPr>
                <w:color w:val="000000" w:themeColor="text1"/>
                <w:sz w:val="24"/>
                <w:szCs w:val="24"/>
              </w:rPr>
            </w:pPr>
            <w:proofErr w:type="spellStart"/>
            <w:r w:rsidRPr="00D80BCA">
              <w:rPr>
                <w:b/>
                <w:bCs/>
                <w:color w:val="000000" w:themeColor="text1"/>
                <w:sz w:val="24"/>
                <w:szCs w:val="24"/>
              </w:rPr>
              <w:t>Ciclofosfamida</w:t>
            </w:r>
            <w:proofErr w:type="spellEnd"/>
            <w:r w:rsidRPr="00D80BCA">
              <w:rPr>
                <w:color w:val="000000" w:themeColor="text1"/>
                <w:sz w:val="24"/>
                <w:szCs w:val="24"/>
              </w:rPr>
              <w:t>: 1000 mg/</w:t>
            </w:r>
            <w:proofErr w:type="spellStart"/>
            <w:r w:rsidRPr="00D80BCA">
              <w:rPr>
                <w:color w:val="000000" w:themeColor="text1"/>
                <w:sz w:val="24"/>
                <w:szCs w:val="24"/>
              </w:rPr>
              <w:t>mp</w:t>
            </w:r>
            <w:proofErr w:type="spellEnd"/>
            <w:r w:rsidRPr="00D80BCA">
              <w:rPr>
                <w:color w:val="000000" w:themeColor="text1"/>
                <w:sz w:val="24"/>
                <w:szCs w:val="24"/>
              </w:rPr>
              <w:t xml:space="preserve"> Z1 (C1-6)</w:t>
            </w:r>
          </w:p>
          <w:p w14:paraId="73C32F7D" w14:textId="77777777" w:rsidR="00B4638F" w:rsidRPr="00D80BCA" w:rsidRDefault="00B4638F">
            <w:pPr>
              <w:pStyle w:val="ListParagraph"/>
              <w:numPr>
                <w:ilvl w:val="0"/>
                <w:numId w:val="36"/>
              </w:numPr>
              <w:spacing w:line="278" w:lineRule="auto"/>
              <w:jc w:val="both"/>
              <w:rPr>
                <w:color w:val="000000" w:themeColor="text1"/>
                <w:sz w:val="24"/>
                <w:szCs w:val="24"/>
              </w:rPr>
            </w:pPr>
            <w:r w:rsidRPr="00D80BCA">
              <w:rPr>
                <w:b/>
                <w:bCs/>
                <w:color w:val="000000" w:themeColor="text1"/>
                <w:sz w:val="24"/>
                <w:szCs w:val="24"/>
              </w:rPr>
              <w:t>Dexametazonă</w:t>
            </w:r>
            <w:r w:rsidRPr="00D80BCA">
              <w:rPr>
                <w:color w:val="000000" w:themeColor="text1"/>
                <w:sz w:val="24"/>
                <w:szCs w:val="24"/>
              </w:rPr>
              <w:t xml:space="preserve">: 40 mg oral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 2, 8, 9, 15, 16, 22, 23 (C1-2), </w:t>
            </w:r>
            <w:proofErr w:type="spellStart"/>
            <w:r w:rsidRPr="00D80BCA">
              <w:rPr>
                <w:color w:val="000000" w:themeColor="text1"/>
                <w:sz w:val="24"/>
                <w:szCs w:val="24"/>
              </w:rPr>
              <w:t>apoi</w:t>
            </w:r>
            <w:proofErr w:type="spellEnd"/>
            <w:r w:rsidRPr="00D80BCA">
              <w:rPr>
                <w:color w:val="000000" w:themeColor="text1"/>
                <w:sz w:val="24"/>
                <w:szCs w:val="24"/>
              </w:rPr>
              <w:t xml:space="preserve"> 20 mg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aceleași</w:t>
            </w:r>
            <w:proofErr w:type="spellEnd"/>
            <w:r w:rsidRPr="00D80BCA">
              <w:rPr>
                <w:color w:val="000000" w:themeColor="text1"/>
                <w:sz w:val="24"/>
                <w:szCs w:val="24"/>
              </w:rPr>
              <w:t xml:space="preserve"> </w:t>
            </w:r>
            <w:proofErr w:type="spellStart"/>
            <w:r w:rsidRPr="00D80BCA">
              <w:rPr>
                <w:color w:val="000000" w:themeColor="text1"/>
                <w:sz w:val="24"/>
                <w:szCs w:val="24"/>
              </w:rPr>
              <w:t>zile</w:t>
            </w:r>
            <w:proofErr w:type="spellEnd"/>
            <w:r w:rsidRPr="00D80BCA">
              <w:rPr>
                <w:color w:val="000000" w:themeColor="text1"/>
                <w:sz w:val="24"/>
                <w:szCs w:val="24"/>
              </w:rPr>
              <w:t xml:space="preserve"> (C3-6).</w:t>
            </w:r>
          </w:p>
          <w:p w14:paraId="2201BD28" w14:textId="77777777" w:rsidR="00B4638F" w:rsidRPr="00D80BCA" w:rsidRDefault="00B4638F" w:rsidP="00B4638F">
            <w:pPr>
              <w:jc w:val="both"/>
              <w:rPr>
                <w:color w:val="000000" w:themeColor="text1"/>
              </w:rPr>
            </w:pPr>
          </w:p>
          <w:p w14:paraId="24B4D865" w14:textId="12E6AF25" w:rsidR="00EB6671" w:rsidRPr="00D80BCA" w:rsidRDefault="00EB6671" w:rsidP="00EB6671">
            <w:pPr>
              <w:rPr>
                <w:bCs/>
                <w:color w:val="000000" w:themeColor="text1"/>
                <w:sz w:val="22"/>
                <w:szCs w:val="22"/>
                <w:lang w:val="ro-RO"/>
              </w:rPr>
            </w:pPr>
          </w:p>
        </w:tc>
      </w:tr>
      <w:tr w:rsidR="00D80BCA" w:rsidRPr="00D80BCA" w14:paraId="15B1953C" w14:textId="77777777" w:rsidTr="00DB7F0B">
        <w:tc>
          <w:tcPr>
            <w:tcW w:w="5327" w:type="dxa"/>
          </w:tcPr>
          <w:p w14:paraId="18DBBA93" w14:textId="332FC84E" w:rsidR="00EB6671" w:rsidRPr="00DB7F0B" w:rsidRDefault="00EB6671" w:rsidP="00EB6671">
            <w:pPr>
              <w:rPr>
                <w:color w:val="000000" w:themeColor="text1"/>
                <w:vertAlign w:val="superscript"/>
                <w:lang w:val="ro-RO"/>
              </w:rPr>
            </w:pPr>
            <w:r w:rsidRPr="00DB7F0B">
              <w:rPr>
                <w:color w:val="000000" w:themeColor="text1"/>
                <w:lang w:val="ro-RO"/>
              </w:rPr>
              <w:lastRenderedPageBreak/>
              <w:t>Bortezomib+</w:t>
            </w:r>
            <w:r w:rsidR="00B4638F" w:rsidRPr="00DB7F0B">
              <w:rPr>
                <w:color w:val="000000" w:themeColor="text1"/>
                <w:lang w:val="ro-RO"/>
              </w:rPr>
              <w:t>Lenalidomida</w:t>
            </w:r>
            <w:r w:rsidRPr="00DB7F0B">
              <w:rPr>
                <w:color w:val="000000" w:themeColor="text1"/>
                <w:lang w:val="ro-RO"/>
              </w:rPr>
              <w:t>+Dexametazon (</w:t>
            </w:r>
            <w:r w:rsidR="00B4638F" w:rsidRPr="00DB7F0B">
              <w:rPr>
                <w:color w:val="000000" w:themeColor="text1"/>
                <w:lang w:val="ro-RO"/>
              </w:rPr>
              <w:t>VR</w:t>
            </w:r>
            <w:r w:rsidRPr="00DB7F0B">
              <w:rPr>
                <w:color w:val="000000" w:themeColor="text1"/>
                <w:lang w:val="ro-RO"/>
              </w:rPr>
              <w:t>D)</w:t>
            </w:r>
          </w:p>
          <w:p w14:paraId="4091489C" w14:textId="79BD7D19" w:rsidR="00EB6671" w:rsidRPr="00D80BCA" w:rsidRDefault="00EB6671" w:rsidP="00EB6671">
            <w:pPr>
              <w:rPr>
                <w:color w:val="000000" w:themeColor="text1"/>
                <w:sz w:val="22"/>
                <w:szCs w:val="22"/>
                <w:lang w:val="ro-RO"/>
              </w:rPr>
            </w:pPr>
          </w:p>
        </w:tc>
        <w:tc>
          <w:tcPr>
            <w:tcW w:w="3715" w:type="dxa"/>
          </w:tcPr>
          <w:p w14:paraId="73D77DB9" w14:textId="639D3952" w:rsidR="00B4638F" w:rsidRPr="00D80BCA" w:rsidRDefault="00B4638F" w:rsidP="00B4638F">
            <w:pPr>
              <w:jc w:val="both"/>
              <w:rPr>
                <w:color w:val="000000" w:themeColor="text1"/>
              </w:rPr>
            </w:pPr>
            <w:r w:rsidRPr="00D80BCA">
              <w:rPr>
                <w:color w:val="000000" w:themeColor="text1"/>
              </w:rPr>
              <w:t xml:space="preserve">Schema de </w:t>
            </w:r>
            <w:proofErr w:type="spellStart"/>
            <w:r w:rsidRPr="00D80BCA">
              <w:rPr>
                <w:color w:val="000000" w:themeColor="text1"/>
              </w:rPr>
              <w:t>inducție</w:t>
            </w:r>
            <w:proofErr w:type="spellEnd"/>
            <w:r w:rsidRPr="00D80BCA">
              <w:rPr>
                <w:color w:val="000000" w:themeColor="text1"/>
              </w:rPr>
              <w:t>: 4</w:t>
            </w:r>
            <w:r w:rsidR="001C32E5" w:rsidRPr="00D80BCA">
              <w:rPr>
                <w:color w:val="000000" w:themeColor="text1"/>
              </w:rPr>
              <w:t xml:space="preserve">-6 </w:t>
            </w:r>
            <w:proofErr w:type="spellStart"/>
            <w:r w:rsidRPr="00D80BCA">
              <w:rPr>
                <w:color w:val="000000" w:themeColor="text1"/>
              </w:rPr>
              <w:t>cicluri</w:t>
            </w:r>
            <w:proofErr w:type="spellEnd"/>
            <w:r w:rsidRPr="00D80BCA">
              <w:rPr>
                <w:color w:val="000000" w:themeColor="text1"/>
              </w:rPr>
              <w:t xml:space="preserve"> </w:t>
            </w:r>
            <w:proofErr w:type="spellStart"/>
            <w:r w:rsidRPr="00D80BCA">
              <w:rPr>
                <w:color w:val="000000" w:themeColor="text1"/>
              </w:rPr>
              <w:t>urmate</w:t>
            </w:r>
            <w:proofErr w:type="spellEnd"/>
            <w:r w:rsidRPr="00D80BCA">
              <w:rPr>
                <w:color w:val="000000" w:themeColor="text1"/>
              </w:rPr>
              <w:t xml:space="preserve"> de ASCT.</w:t>
            </w:r>
          </w:p>
          <w:p w14:paraId="23C8EEED" w14:textId="77777777" w:rsidR="00B4638F" w:rsidRPr="00D80BCA" w:rsidRDefault="00B4638F" w:rsidP="00B4638F">
            <w:pPr>
              <w:jc w:val="both"/>
              <w:rPr>
                <w:color w:val="000000" w:themeColor="text1"/>
              </w:rPr>
            </w:pPr>
          </w:p>
          <w:p w14:paraId="2CFF202A" w14:textId="29C91F77" w:rsidR="00B4638F" w:rsidRPr="00D80BCA" w:rsidRDefault="00B4638F" w:rsidP="00B4638F">
            <w:pPr>
              <w:jc w:val="both"/>
              <w:rPr>
                <w:color w:val="000000" w:themeColor="text1"/>
              </w:rPr>
            </w:pPr>
            <w:proofErr w:type="spellStart"/>
            <w:r w:rsidRPr="00D80BCA">
              <w:rPr>
                <w:color w:val="000000" w:themeColor="text1"/>
              </w:rPr>
              <w:t>Administrare</w:t>
            </w:r>
            <w:proofErr w:type="spellEnd"/>
            <w:r w:rsidRPr="00D80BCA">
              <w:rPr>
                <w:color w:val="000000" w:themeColor="text1"/>
              </w:rPr>
              <w:t xml:space="preserve"> (</w:t>
            </w:r>
            <w:proofErr w:type="spellStart"/>
            <w:r w:rsidRPr="00D80BCA">
              <w:rPr>
                <w:color w:val="000000" w:themeColor="text1"/>
              </w:rPr>
              <w:t>Ciclu</w:t>
            </w:r>
            <w:proofErr w:type="spellEnd"/>
            <w:r w:rsidRPr="00D80BCA">
              <w:rPr>
                <w:color w:val="000000" w:themeColor="text1"/>
              </w:rPr>
              <w:t xml:space="preserve"> de 21 </w:t>
            </w:r>
            <w:proofErr w:type="spellStart"/>
            <w:r w:rsidRPr="00D80BCA">
              <w:rPr>
                <w:color w:val="000000" w:themeColor="text1"/>
              </w:rPr>
              <w:t>zile</w:t>
            </w:r>
            <w:proofErr w:type="spellEnd"/>
            <w:r w:rsidRPr="00D80BCA">
              <w:rPr>
                <w:color w:val="000000" w:themeColor="text1"/>
              </w:rPr>
              <w:t xml:space="preserve">) cu maxim 6 </w:t>
            </w:r>
            <w:proofErr w:type="spellStart"/>
            <w:r w:rsidRPr="00D80BCA">
              <w:rPr>
                <w:color w:val="000000" w:themeColor="text1"/>
              </w:rPr>
              <w:t>cicluri</w:t>
            </w:r>
            <w:proofErr w:type="spellEnd"/>
            <w:r w:rsidRPr="00D80BCA">
              <w:rPr>
                <w:color w:val="000000" w:themeColor="text1"/>
              </w:rPr>
              <w:t>.</w:t>
            </w:r>
          </w:p>
          <w:p w14:paraId="5281ABC5" w14:textId="77777777" w:rsidR="00B4638F" w:rsidRPr="00D80BCA" w:rsidRDefault="00B4638F">
            <w:pPr>
              <w:pStyle w:val="ListParagraph"/>
              <w:numPr>
                <w:ilvl w:val="0"/>
                <w:numId w:val="37"/>
              </w:numPr>
              <w:spacing w:line="278" w:lineRule="auto"/>
              <w:jc w:val="both"/>
              <w:rPr>
                <w:color w:val="000000" w:themeColor="text1"/>
                <w:sz w:val="24"/>
                <w:szCs w:val="24"/>
              </w:rPr>
            </w:pPr>
            <w:r w:rsidRPr="00D80BCA">
              <w:rPr>
                <w:b/>
                <w:bCs/>
                <w:color w:val="000000" w:themeColor="text1"/>
                <w:sz w:val="24"/>
                <w:szCs w:val="24"/>
              </w:rPr>
              <w:t>Bortezomib</w:t>
            </w:r>
            <w:r w:rsidRPr="00D80BCA">
              <w:rPr>
                <w:color w:val="000000" w:themeColor="text1"/>
                <w:sz w:val="24"/>
                <w:szCs w:val="24"/>
              </w:rPr>
              <w:t xml:space="preserve">: 1,3 mg/m² </w:t>
            </w:r>
            <w:proofErr w:type="spellStart"/>
            <w:r w:rsidRPr="00D80BCA">
              <w:rPr>
                <w:color w:val="000000" w:themeColor="text1"/>
                <w:sz w:val="24"/>
                <w:szCs w:val="24"/>
              </w:rPr>
              <w:t>subcutanat</w:t>
            </w:r>
            <w:proofErr w:type="spellEnd"/>
            <w:r w:rsidRPr="00D80BCA">
              <w:rPr>
                <w:color w:val="000000" w:themeColor="text1"/>
                <w:sz w:val="24"/>
                <w:szCs w:val="24"/>
              </w:rPr>
              <w:t xml:space="preserve"> în </w:t>
            </w:r>
            <w:proofErr w:type="spellStart"/>
            <w:r w:rsidRPr="00D80BCA">
              <w:rPr>
                <w:color w:val="000000" w:themeColor="text1"/>
                <w:sz w:val="24"/>
                <w:szCs w:val="24"/>
              </w:rPr>
              <w:t>zilele</w:t>
            </w:r>
            <w:proofErr w:type="spellEnd"/>
            <w:r w:rsidRPr="00D80BCA">
              <w:rPr>
                <w:color w:val="000000" w:themeColor="text1"/>
                <w:sz w:val="24"/>
                <w:szCs w:val="24"/>
              </w:rPr>
              <w:t xml:space="preserve"> 1, 4, 8, 11 (C1-6).</w:t>
            </w:r>
          </w:p>
          <w:p w14:paraId="53A78D77" w14:textId="77777777" w:rsidR="00B4638F" w:rsidRPr="00D80BCA" w:rsidRDefault="00B4638F">
            <w:pPr>
              <w:pStyle w:val="ListParagraph"/>
              <w:numPr>
                <w:ilvl w:val="0"/>
                <w:numId w:val="37"/>
              </w:numPr>
              <w:spacing w:line="278" w:lineRule="auto"/>
              <w:jc w:val="both"/>
              <w:rPr>
                <w:color w:val="000000" w:themeColor="text1"/>
                <w:sz w:val="24"/>
                <w:szCs w:val="24"/>
              </w:rPr>
            </w:pPr>
            <w:proofErr w:type="spellStart"/>
            <w:r w:rsidRPr="00D80BCA">
              <w:rPr>
                <w:b/>
                <w:bCs/>
                <w:color w:val="000000" w:themeColor="text1"/>
                <w:sz w:val="24"/>
                <w:szCs w:val="24"/>
              </w:rPr>
              <w:t>Lenalidomidă</w:t>
            </w:r>
            <w:proofErr w:type="spellEnd"/>
            <w:r w:rsidRPr="00D80BCA">
              <w:rPr>
                <w:color w:val="000000" w:themeColor="text1"/>
                <w:sz w:val="24"/>
                <w:szCs w:val="24"/>
              </w:rPr>
              <w:t>: 25 mg/15 mg/10 mg/5 mg (</w:t>
            </w:r>
            <w:proofErr w:type="spellStart"/>
            <w:r w:rsidRPr="00D80BCA">
              <w:rPr>
                <w:color w:val="000000" w:themeColor="text1"/>
                <w:sz w:val="24"/>
                <w:szCs w:val="24"/>
              </w:rPr>
              <w:t>doza</w:t>
            </w:r>
            <w:proofErr w:type="spellEnd"/>
            <w:r w:rsidRPr="00D80BCA">
              <w:rPr>
                <w:color w:val="000000" w:themeColor="text1"/>
                <w:sz w:val="24"/>
                <w:szCs w:val="24"/>
              </w:rPr>
              <w:t xml:space="preserve"> </w:t>
            </w:r>
            <w:proofErr w:type="spellStart"/>
            <w:r w:rsidRPr="00D80BCA">
              <w:rPr>
                <w:color w:val="000000" w:themeColor="text1"/>
                <w:sz w:val="24"/>
                <w:szCs w:val="24"/>
              </w:rPr>
              <w:t>adaptată</w:t>
            </w:r>
            <w:proofErr w:type="spellEnd"/>
            <w:r w:rsidRPr="00D80BCA">
              <w:rPr>
                <w:color w:val="000000" w:themeColor="text1"/>
                <w:sz w:val="24"/>
                <w:szCs w:val="24"/>
              </w:rPr>
              <w:t xml:space="preserve"> </w:t>
            </w:r>
            <w:proofErr w:type="spellStart"/>
            <w:r w:rsidRPr="00D80BCA">
              <w:rPr>
                <w:color w:val="000000" w:themeColor="text1"/>
                <w:sz w:val="24"/>
                <w:szCs w:val="24"/>
              </w:rPr>
              <w:t>funcției</w:t>
            </w:r>
            <w:proofErr w:type="spellEnd"/>
            <w:r w:rsidRPr="00D80BCA">
              <w:rPr>
                <w:color w:val="000000" w:themeColor="text1"/>
                <w:sz w:val="24"/>
                <w:szCs w:val="24"/>
              </w:rPr>
              <w:t xml:space="preserve"> </w:t>
            </w:r>
            <w:proofErr w:type="spellStart"/>
            <w:r w:rsidRPr="00D80BCA">
              <w:rPr>
                <w:color w:val="000000" w:themeColor="text1"/>
                <w:sz w:val="24"/>
                <w:szCs w:val="24"/>
              </w:rPr>
              <w:t>renale</w:t>
            </w:r>
            <w:proofErr w:type="spellEnd"/>
            <w:r w:rsidRPr="00D80BCA">
              <w:rPr>
                <w:color w:val="000000" w:themeColor="text1"/>
                <w:sz w:val="24"/>
                <w:szCs w:val="24"/>
              </w:rPr>
              <w:t xml:space="preserve">) oral, </w:t>
            </w:r>
            <w:proofErr w:type="spellStart"/>
            <w:r w:rsidRPr="00D80BCA">
              <w:rPr>
                <w:color w:val="000000" w:themeColor="text1"/>
                <w:sz w:val="24"/>
                <w:szCs w:val="24"/>
              </w:rPr>
              <w:t>seara</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1-14 (C1-6).</w:t>
            </w:r>
          </w:p>
          <w:p w14:paraId="5DEAF375" w14:textId="77777777" w:rsidR="00B4638F" w:rsidRPr="00D80BCA" w:rsidRDefault="00B4638F">
            <w:pPr>
              <w:pStyle w:val="ListParagraph"/>
              <w:numPr>
                <w:ilvl w:val="0"/>
                <w:numId w:val="37"/>
              </w:numPr>
              <w:spacing w:line="278" w:lineRule="auto"/>
              <w:jc w:val="both"/>
              <w:rPr>
                <w:color w:val="000000" w:themeColor="text1"/>
                <w:sz w:val="24"/>
                <w:szCs w:val="24"/>
              </w:rPr>
            </w:pPr>
            <w:r w:rsidRPr="00D80BCA">
              <w:rPr>
                <w:b/>
                <w:bCs/>
                <w:color w:val="000000" w:themeColor="text1"/>
                <w:sz w:val="24"/>
                <w:szCs w:val="24"/>
              </w:rPr>
              <w:t>Dexametazonă</w:t>
            </w:r>
            <w:r w:rsidRPr="00D80BCA">
              <w:rPr>
                <w:color w:val="000000" w:themeColor="text1"/>
                <w:sz w:val="24"/>
                <w:szCs w:val="24"/>
              </w:rPr>
              <w:t xml:space="preserve">: 40 mg oral </w:t>
            </w:r>
            <w:proofErr w:type="spellStart"/>
            <w:r w:rsidRPr="00D80BCA">
              <w:rPr>
                <w:color w:val="000000" w:themeColor="text1"/>
                <w:sz w:val="24"/>
                <w:szCs w:val="24"/>
              </w:rPr>
              <w:t>în</w:t>
            </w:r>
            <w:proofErr w:type="spellEnd"/>
            <w:r w:rsidRPr="00D80BCA">
              <w:rPr>
                <w:color w:val="000000" w:themeColor="text1"/>
                <w:sz w:val="24"/>
                <w:szCs w:val="24"/>
              </w:rPr>
              <w:t xml:space="preserve"> </w:t>
            </w:r>
            <w:proofErr w:type="spellStart"/>
            <w:r w:rsidRPr="00D80BCA">
              <w:rPr>
                <w:color w:val="000000" w:themeColor="text1"/>
                <w:sz w:val="24"/>
                <w:szCs w:val="24"/>
              </w:rPr>
              <w:t>zilele</w:t>
            </w:r>
            <w:proofErr w:type="spellEnd"/>
            <w:r w:rsidRPr="00D80BCA">
              <w:rPr>
                <w:color w:val="000000" w:themeColor="text1"/>
                <w:sz w:val="24"/>
                <w:szCs w:val="24"/>
              </w:rPr>
              <w:t xml:space="preserve"> 1, 2, 3, 4.</w:t>
            </w:r>
          </w:p>
          <w:p w14:paraId="58BE4032" w14:textId="66DE28FE" w:rsidR="00EB6671" w:rsidRPr="00D80BCA" w:rsidRDefault="00EB6671" w:rsidP="00EB6671">
            <w:pPr>
              <w:rPr>
                <w:color w:val="000000" w:themeColor="text1"/>
                <w:sz w:val="22"/>
                <w:szCs w:val="22"/>
                <w:lang w:val="ro-RO"/>
              </w:rPr>
            </w:pPr>
          </w:p>
        </w:tc>
      </w:tr>
    </w:tbl>
    <w:p w14:paraId="3FA8FAF6" w14:textId="77777777" w:rsidR="00DB7F0B" w:rsidRDefault="00DB7F0B" w:rsidP="00E84490">
      <w:pPr>
        <w:spacing w:after="200" w:line="259" w:lineRule="auto"/>
        <w:contextualSpacing/>
        <w:jc w:val="both"/>
        <w:rPr>
          <w:rFonts w:asciiTheme="minorHAnsi" w:eastAsiaTheme="minorHAnsi" w:hAnsiTheme="minorHAnsi" w:cstheme="minorBidi"/>
          <w:b/>
          <w:color w:val="000000" w:themeColor="text1"/>
          <w:lang w:val="ro-RO"/>
        </w:rPr>
      </w:pPr>
    </w:p>
    <w:p w14:paraId="1D114482" w14:textId="77777777" w:rsidR="00DB7F0B" w:rsidRDefault="00DB7F0B" w:rsidP="00E84490">
      <w:pPr>
        <w:spacing w:after="200" w:line="259" w:lineRule="auto"/>
        <w:contextualSpacing/>
        <w:jc w:val="both"/>
        <w:rPr>
          <w:rFonts w:asciiTheme="minorHAnsi" w:eastAsiaTheme="minorHAnsi" w:hAnsiTheme="minorHAnsi" w:cstheme="minorBidi"/>
          <w:b/>
          <w:color w:val="000000" w:themeColor="text1"/>
          <w:lang w:val="ro-RO"/>
        </w:rPr>
      </w:pPr>
    </w:p>
    <w:p w14:paraId="6F60C6C6" w14:textId="50B078A5" w:rsidR="00EB6671" w:rsidRPr="00D80BCA" w:rsidRDefault="00EB6671" w:rsidP="00E84490">
      <w:pPr>
        <w:spacing w:after="200" w:line="259" w:lineRule="auto"/>
        <w:contextualSpacing/>
        <w:jc w:val="both"/>
        <w:rPr>
          <w:rFonts w:asciiTheme="minorHAnsi" w:eastAsiaTheme="minorHAnsi" w:hAnsiTheme="minorHAnsi" w:cstheme="minorBidi"/>
          <w:b/>
          <w:color w:val="000000" w:themeColor="text1"/>
          <w:lang w:val="ro-RO"/>
        </w:rPr>
      </w:pPr>
      <w:r w:rsidRPr="00D80BCA">
        <w:rPr>
          <w:rFonts w:asciiTheme="minorHAnsi" w:eastAsiaTheme="minorHAnsi" w:hAnsiTheme="minorHAnsi" w:cstheme="minorBidi"/>
          <w:b/>
          <w:color w:val="000000" w:themeColor="text1"/>
          <w:lang w:val="ro-RO"/>
        </w:rPr>
        <w:t>Evaluarea raspunsului la tratament / monitorizare</w:t>
      </w:r>
    </w:p>
    <w:p w14:paraId="6EB68DB1" w14:textId="77777777" w:rsidR="00EB6671" w:rsidRPr="00D80BCA" w:rsidRDefault="00EB6671" w:rsidP="00EB6671">
      <w:pPr>
        <w:widowControl w:val="0"/>
        <w:spacing w:after="200"/>
        <w:jc w:val="both"/>
        <w:rPr>
          <w:rFonts w:asciiTheme="minorHAnsi" w:eastAsiaTheme="minorHAnsi" w:hAnsiTheme="minorHAnsi" w:cstheme="minorBidi"/>
          <w:b/>
          <w:bCs/>
          <w:snapToGrid w:val="0"/>
          <w:color w:val="000000" w:themeColor="text1"/>
          <w:lang w:val="ro-RO"/>
        </w:rPr>
      </w:pPr>
    </w:p>
    <w:p w14:paraId="3AB6E1AA" w14:textId="77777777" w:rsidR="00EB6671" w:rsidRPr="00D80BCA" w:rsidRDefault="00EB6671" w:rsidP="00EB6671">
      <w:pPr>
        <w:widowControl w:val="0"/>
        <w:spacing w:after="200"/>
        <w:jc w:val="both"/>
        <w:rPr>
          <w:rFonts w:asciiTheme="minorHAnsi" w:eastAsiaTheme="minorHAnsi" w:hAnsiTheme="minorHAnsi" w:cstheme="minorBidi"/>
          <w:b/>
          <w:bCs/>
          <w:snapToGrid w:val="0"/>
          <w:color w:val="000000" w:themeColor="text1"/>
          <w:lang w:val="ro-RO"/>
        </w:rPr>
      </w:pPr>
      <w:r w:rsidRPr="00D80BCA">
        <w:rPr>
          <w:rFonts w:asciiTheme="minorHAnsi" w:eastAsiaTheme="minorHAnsi" w:hAnsiTheme="minorHAnsi" w:cstheme="minorBidi"/>
          <w:b/>
          <w:bCs/>
          <w:snapToGrid w:val="0"/>
          <w:color w:val="000000" w:themeColor="text1"/>
          <w:lang w:val="ro-RO"/>
        </w:rPr>
        <w:t>Criterii de răspuns in MM</w:t>
      </w:r>
    </w:p>
    <w:p w14:paraId="14FC1672" w14:textId="77777777" w:rsidR="00EB6671" w:rsidRPr="00EB6671" w:rsidRDefault="00EB6671" w:rsidP="00EB6671">
      <w:pPr>
        <w:widowControl w:val="0"/>
        <w:spacing w:after="200"/>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Dezvoltarea criteriilor de răspuns a fost esenţială în gestionarea mielomului multiplu. Criterii de răspuns uniform stabilite pentru MM de grupul internaţional de studiu al Mieloamelor.</w:t>
      </w:r>
    </w:p>
    <w:p w14:paraId="25F5C52B" w14:textId="77777777" w:rsidR="00EB6671" w:rsidRPr="00EB6671" w:rsidRDefault="00EB6671" w:rsidP="00EB6671">
      <w:pPr>
        <w:widowControl w:val="0"/>
        <w:spacing w:after="200"/>
        <w:jc w:val="both"/>
        <w:rPr>
          <w:rFonts w:asciiTheme="minorHAnsi" w:eastAsiaTheme="minorHAnsi" w:hAnsiTheme="minorHAnsi" w:cstheme="minorBidi"/>
          <w:snapToGrid w:val="0"/>
          <w:lang w:val="ro-RO"/>
        </w:rPr>
      </w:pPr>
    </w:p>
    <w:tbl>
      <w:tblPr>
        <w:tblStyle w:val="TableGrid"/>
        <w:tblW w:w="0" w:type="auto"/>
        <w:tblLook w:val="04A0" w:firstRow="1" w:lastRow="0" w:firstColumn="1" w:lastColumn="0" w:noHBand="0" w:noVBand="1"/>
      </w:tblPr>
      <w:tblGrid>
        <w:gridCol w:w="4083"/>
        <w:gridCol w:w="5372"/>
      </w:tblGrid>
      <w:tr w:rsidR="00EB6671" w:rsidRPr="00EB6671" w14:paraId="696D0963" w14:textId="77777777" w:rsidTr="0098136D">
        <w:trPr>
          <w:trHeight w:val="555"/>
        </w:trPr>
        <w:tc>
          <w:tcPr>
            <w:tcW w:w="4083" w:type="dxa"/>
          </w:tcPr>
          <w:p w14:paraId="6099CD79" w14:textId="77777777" w:rsidR="00EB6671" w:rsidRPr="00EB6671" w:rsidRDefault="00EB6671" w:rsidP="00EB6671">
            <w:pPr>
              <w:widowControl w:val="0"/>
              <w:jc w:val="both"/>
              <w:rPr>
                <w:i/>
                <w:snapToGrid w:val="0"/>
                <w:lang w:val="ro-RO"/>
              </w:rPr>
            </w:pPr>
            <w:r w:rsidRPr="00EB6671">
              <w:rPr>
                <w:b/>
                <w:i/>
                <w:snapToGrid w:val="0"/>
                <w:lang w:val="ro-RO"/>
              </w:rPr>
              <w:t>Subcategorie de răspuns</w:t>
            </w:r>
          </w:p>
        </w:tc>
        <w:tc>
          <w:tcPr>
            <w:tcW w:w="5372" w:type="dxa"/>
          </w:tcPr>
          <w:p w14:paraId="076C8668" w14:textId="77777777" w:rsidR="00EB6671" w:rsidRPr="00EB6671" w:rsidRDefault="00EB6671" w:rsidP="00EB6671">
            <w:pPr>
              <w:widowControl w:val="0"/>
              <w:jc w:val="both"/>
              <w:rPr>
                <w:i/>
                <w:snapToGrid w:val="0"/>
                <w:lang w:val="ro-RO"/>
              </w:rPr>
            </w:pPr>
            <w:r w:rsidRPr="00EB6671">
              <w:rPr>
                <w:b/>
                <w:i/>
                <w:snapToGrid w:val="0"/>
                <w:lang w:val="ro-RO"/>
              </w:rPr>
              <w:t>Criterii de răspuns</w:t>
            </w:r>
          </w:p>
        </w:tc>
      </w:tr>
      <w:tr w:rsidR="00EB6671" w:rsidRPr="00EB6671" w14:paraId="071150E2" w14:textId="77777777" w:rsidTr="0098136D">
        <w:tc>
          <w:tcPr>
            <w:tcW w:w="4083" w:type="dxa"/>
          </w:tcPr>
          <w:p w14:paraId="170E115B" w14:textId="77777777" w:rsidR="00EB6671" w:rsidRPr="00EB6671" w:rsidRDefault="00EB6671" w:rsidP="00EB6671">
            <w:pPr>
              <w:widowControl w:val="0"/>
              <w:jc w:val="both"/>
              <w:rPr>
                <w:snapToGrid w:val="0"/>
                <w:lang w:val="ro-RO"/>
              </w:rPr>
            </w:pPr>
            <w:r w:rsidRPr="00EB6671">
              <w:rPr>
                <w:b/>
                <w:snapToGrid w:val="0"/>
                <w:lang w:val="ro-RO"/>
              </w:rPr>
              <w:t xml:space="preserve">Raspuns molecular complet  </w:t>
            </w:r>
          </w:p>
        </w:tc>
        <w:tc>
          <w:tcPr>
            <w:tcW w:w="5372" w:type="dxa"/>
          </w:tcPr>
          <w:p w14:paraId="11BC833D" w14:textId="77777777" w:rsidR="00EB6671" w:rsidRPr="00EB6671" w:rsidRDefault="00EB6671" w:rsidP="00EB6671">
            <w:pPr>
              <w:widowControl w:val="0"/>
              <w:jc w:val="both"/>
              <w:rPr>
                <w:snapToGrid w:val="0"/>
                <w:vertAlign w:val="superscript"/>
                <w:lang w:val="ro-RO"/>
              </w:rPr>
            </w:pPr>
            <w:r w:rsidRPr="00EB6671">
              <w:rPr>
                <w:snapToGrid w:val="0"/>
                <w:lang w:val="ro-RO"/>
              </w:rPr>
              <w:t>• CR + ASO-PCR negativ, sensibilitate 10</w:t>
            </w:r>
            <w:r w:rsidRPr="00EB6671">
              <w:rPr>
                <w:snapToGrid w:val="0"/>
                <w:vertAlign w:val="superscript"/>
                <w:lang w:val="ro-RO"/>
              </w:rPr>
              <w:t>-5</w:t>
            </w:r>
          </w:p>
          <w:p w14:paraId="080370F6" w14:textId="77777777" w:rsidR="00EB6671" w:rsidRPr="00EB6671" w:rsidRDefault="00EB6671" w:rsidP="00EB6671">
            <w:pPr>
              <w:widowControl w:val="0"/>
              <w:jc w:val="both"/>
              <w:rPr>
                <w:snapToGrid w:val="0"/>
                <w:lang w:val="ro-RO"/>
              </w:rPr>
            </w:pPr>
          </w:p>
        </w:tc>
      </w:tr>
      <w:tr w:rsidR="00EB6671" w:rsidRPr="00EB6671" w14:paraId="47FF4B36" w14:textId="77777777" w:rsidTr="0098136D">
        <w:tc>
          <w:tcPr>
            <w:tcW w:w="4083" w:type="dxa"/>
          </w:tcPr>
          <w:p w14:paraId="3E589477" w14:textId="77777777" w:rsidR="00EB6671" w:rsidRPr="00EB6671" w:rsidRDefault="00EB6671" w:rsidP="00EB6671">
            <w:pPr>
              <w:widowControl w:val="0"/>
              <w:jc w:val="both"/>
              <w:rPr>
                <w:snapToGrid w:val="0"/>
                <w:lang w:val="ro-RO"/>
              </w:rPr>
            </w:pPr>
            <w:r w:rsidRPr="00EB6671">
              <w:rPr>
                <w:b/>
                <w:snapToGrid w:val="0"/>
                <w:lang w:val="ro-RO"/>
              </w:rPr>
              <w:lastRenderedPageBreak/>
              <w:t>Raspuns imunofenotipic complet</w:t>
            </w:r>
          </w:p>
        </w:tc>
        <w:tc>
          <w:tcPr>
            <w:tcW w:w="5372" w:type="dxa"/>
          </w:tcPr>
          <w:p w14:paraId="67447311" w14:textId="77777777" w:rsidR="00EB6671" w:rsidRPr="00EB6671" w:rsidRDefault="00EB6671" w:rsidP="00EB6671">
            <w:pPr>
              <w:widowControl w:val="0"/>
              <w:jc w:val="both"/>
              <w:rPr>
                <w:snapToGrid w:val="0"/>
                <w:lang w:val="ro-RO"/>
              </w:rPr>
            </w:pPr>
            <w:r w:rsidRPr="00EB6671">
              <w:rPr>
                <w:snapToGrid w:val="0"/>
                <w:lang w:val="ro-RO"/>
              </w:rPr>
              <w:t>• CRs + absenta caracterului clonal al infiltratului plasmocitar la analiza ≥1mln de celule la citometrie de flux (in &gt;4 culori)</w:t>
            </w:r>
          </w:p>
        </w:tc>
      </w:tr>
      <w:tr w:rsidR="00EB6671" w:rsidRPr="00EB6671" w14:paraId="61A09338" w14:textId="77777777" w:rsidTr="0098136D">
        <w:tc>
          <w:tcPr>
            <w:tcW w:w="4083" w:type="dxa"/>
          </w:tcPr>
          <w:p w14:paraId="0477B4AC" w14:textId="77777777" w:rsidR="00EB6671" w:rsidRPr="00EB6671" w:rsidRDefault="00EB6671" w:rsidP="00EB6671">
            <w:pPr>
              <w:widowControl w:val="0"/>
              <w:jc w:val="both"/>
              <w:rPr>
                <w:snapToGrid w:val="0"/>
                <w:lang w:val="ro-RO"/>
              </w:rPr>
            </w:pPr>
            <w:r w:rsidRPr="00EB6671">
              <w:rPr>
                <w:b/>
                <w:snapToGrid w:val="0"/>
                <w:lang w:val="ro-RO"/>
              </w:rPr>
              <w:t>Răspuns complet (CR)</w:t>
            </w:r>
            <w:r w:rsidRPr="00EB6671">
              <w:rPr>
                <w:b/>
                <w:snapToGrid w:val="0"/>
                <w:vertAlign w:val="superscript"/>
                <w:lang w:val="ro-RO"/>
              </w:rPr>
              <w:t>a</w:t>
            </w:r>
          </w:p>
        </w:tc>
        <w:tc>
          <w:tcPr>
            <w:tcW w:w="5372" w:type="dxa"/>
          </w:tcPr>
          <w:p w14:paraId="7F5AE500" w14:textId="77777777" w:rsidR="00EB6671" w:rsidRPr="00EB6671" w:rsidRDefault="00EB6671" w:rsidP="00EB6671">
            <w:pPr>
              <w:widowControl w:val="0"/>
              <w:rPr>
                <w:snapToGrid w:val="0"/>
                <w:lang w:val="ro-RO"/>
              </w:rPr>
            </w:pPr>
            <w:r w:rsidRPr="00EB6671">
              <w:rPr>
                <w:snapToGrid w:val="0"/>
                <w:lang w:val="ro-RO"/>
              </w:rPr>
              <w:t xml:space="preserve">• Imunofixare negativă a serului şi urinei </w:t>
            </w:r>
          </w:p>
          <w:p w14:paraId="5D102BE2" w14:textId="77777777" w:rsidR="00EB6671" w:rsidRPr="00EB6671" w:rsidRDefault="00EB6671" w:rsidP="00EB6671">
            <w:pPr>
              <w:widowControl w:val="0"/>
              <w:jc w:val="both"/>
              <w:rPr>
                <w:snapToGrid w:val="0"/>
                <w:lang w:val="ro-RO"/>
              </w:rPr>
            </w:pPr>
            <w:r w:rsidRPr="00EB6671">
              <w:rPr>
                <w:snapToGrid w:val="0"/>
                <w:lang w:val="ro-RO"/>
              </w:rPr>
              <w:t xml:space="preserve">• Dispariţia tuturor plasmocitoamelor de parti moi </w:t>
            </w:r>
          </w:p>
          <w:p w14:paraId="507052BE" w14:textId="77777777" w:rsidR="00EB6671" w:rsidRPr="00EB6671" w:rsidRDefault="00EB6671" w:rsidP="00EB6671">
            <w:pPr>
              <w:widowControl w:val="0"/>
              <w:jc w:val="both"/>
              <w:rPr>
                <w:snapToGrid w:val="0"/>
                <w:lang w:val="ro-RO"/>
              </w:rPr>
            </w:pPr>
            <w:r w:rsidRPr="00EB6671">
              <w:rPr>
                <w:snapToGrid w:val="0"/>
                <w:lang w:val="ro-RO"/>
              </w:rPr>
              <w:t>•   &lt; 5% plasmocite în măduva osoasă</w:t>
            </w:r>
          </w:p>
          <w:p w14:paraId="00233478" w14:textId="77777777" w:rsidR="00EB6671" w:rsidRPr="00EB6671" w:rsidRDefault="00EB6671" w:rsidP="00EB6671">
            <w:pPr>
              <w:widowControl w:val="0"/>
              <w:jc w:val="both"/>
              <w:rPr>
                <w:snapToGrid w:val="0"/>
                <w:lang w:val="ro-RO"/>
              </w:rPr>
            </w:pPr>
          </w:p>
        </w:tc>
      </w:tr>
      <w:tr w:rsidR="00EB6671" w:rsidRPr="00EB6671" w14:paraId="37B1DFF1" w14:textId="77777777" w:rsidTr="0098136D">
        <w:tc>
          <w:tcPr>
            <w:tcW w:w="4083" w:type="dxa"/>
          </w:tcPr>
          <w:p w14:paraId="683CAAF4" w14:textId="77777777" w:rsidR="00EB6671" w:rsidRPr="00EB6671" w:rsidRDefault="00EB6671" w:rsidP="00EB6671">
            <w:pPr>
              <w:widowControl w:val="0"/>
              <w:jc w:val="both"/>
              <w:rPr>
                <w:snapToGrid w:val="0"/>
                <w:lang w:val="ro-RO"/>
              </w:rPr>
            </w:pPr>
            <w:r w:rsidRPr="00EB6671">
              <w:rPr>
                <w:b/>
                <w:snapToGrid w:val="0"/>
                <w:lang w:val="ro-RO"/>
              </w:rPr>
              <w:t>Răspuns complet stringent (sCR)</w:t>
            </w:r>
            <w:r w:rsidRPr="00EB6671">
              <w:rPr>
                <w:b/>
                <w:snapToGrid w:val="0"/>
                <w:vertAlign w:val="superscript"/>
                <w:lang w:val="ro-RO"/>
              </w:rPr>
              <w:t>b</w:t>
            </w:r>
          </w:p>
        </w:tc>
        <w:tc>
          <w:tcPr>
            <w:tcW w:w="5372" w:type="dxa"/>
          </w:tcPr>
          <w:p w14:paraId="7A77322C" w14:textId="77777777" w:rsidR="00EB6671" w:rsidRPr="00EB6671" w:rsidRDefault="00EB6671" w:rsidP="00EB6671">
            <w:pPr>
              <w:widowControl w:val="0"/>
              <w:rPr>
                <w:snapToGrid w:val="0"/>
                <w:lang w:val="ro-RO"/>
              </w:rPr>
            </w:pPr>
            <w:r w:rsidRPr="00EB6671">
              <w:rPr>
                <w:snapToGrid w:val="0"/>
                <w:lang w:val="ro-RO"/>
              </w:rPr>
              <w:t>CR, conform definiţiei de mai sus</w:t>
            </w:r>
          </w:p>
          <w:p w14:paraId="49CCB287" w14:textId="77777777" w:rsidR="00EB6671" w:rsidRPr="00EB6671" w:rsidRDefault="00EB6671" w:rsidP="00EB6671">
            <w:pPr>
              <w:widowControl w:val="0"/>
              <w:rPr>
                <w:snapToGrid w:val="0"/>
                <w:lang w:val="ro-RO"/>
              </w:rPr>
            </w:pPr>
            <w:r w:rsidRPr="00EB6671">
              <w:rPr>
                <w:snapToGrid w:val="0"/>
                <w:lang w:val="ro-RO"/>
              </w:rPr>
              <w:t>•   Raport FLC normal şi</w:t>
            </w:r>
          </w:p>
          <w:p w14:paraId="4CE9B84A" w14:textId="77777777" w:rsidR="00EB6671" w:rsidRPr="00EB6671" w:rsidRDefault="00EB6671" w:rsidP="00EB6671">
            <w:pPr>
              <w:widowControl w:val="0"/>
              <w:rPr>
                <w:snapToGrid w:val="0"/>
                <w:lang w:val="ro-RO"/>
              </w:rPr>
            </w:pPr>
            <w:r w:rsidRPr="00EB6671">
              <w:rPr>
                <w:snapToGrid w:val="0"/>
                <w:lang w:val="ro-RO"/>
              </w:rPr>
              <w:t xml:space="preserve">•   Absenţa plasmocitelor clonale in maduva, prin imunohistochimie (K/L </w:t>
            </w:r>
            <w:r w:rsidRPr="00EB6671">
              <w:rPr>
                <w:rFonts w:cstheme="minorHAnsi"/>
                <w:snapToGrid w:val="0"/>
                <w:lang w:val="ro-RO"/>
              </w:rPr>
              <w:t>≤</w:t>
            </w:r>
            <w:r w:rsidRPr="00EB6671">
              <w:rPr>
                <w:snapToGrid w:val="0"/>
                <w:lang w:val="ro-RO"/>
              </w:rPr>
              <w:t xml:space="preserve">4:1 sau </w:t>
            </w:r>
            <w:r w:rsidRPr="00EB6671">
              <w:rPr>
                <w:rFonts w:cstheme="minorHAnsi"/>
                <w:snapToGrid w:val="0"/>
                <w:lang w:val="ro-RO"/>
              </w:rPr>
              <w:t>≥</w:t>
            </w:r>
            <w:r w:rsidRPr="00EB6671">
              <w:rPr>
                <w:snapToGrid w:val="0"/>
                <w:lang w:val="ro-RO"/>
              </w:rPr>
              <w:t xml:space="preserve">1:2, dupa numararea a </w:t>
            </w:r>
            <w:r w:rsidRPr="00EB6671">
              <w:rPr>
                <w:rFonts w:cstheme="minorHAnsi"/>
                <w:snapToGrid w:val="0"/>
                <w:lang w:val="ro-RO"/>
              </w:rPr>
              <w:t>≥</w:t>
            </w:r>
            <w:r w:rsidRPr="00EB6671">
              <w:rPr>
                <w:snapToGrid w:val="0"/>
                <w:lang w:val="ro-RO"/>
              </w:rPr>
              <w:t>100 plasmocite)</w:t>
            </w:r>
          </w:p>
          <w:p w14:paraId="3D4FC128" w14:textId="77777777" w:rsidR="00EB6671" w:rsidRPr="00EB6671" w:rsidRDefault="00EB6671" w:rsidP="00EB6671">
            <w:pPr>
              <w:widowControl w:val="0"/>
              <w:jc w:val="both"/>
              <w:rPr>
                <w:snapToGrid w:val="0"/>
                <w:lang w:val="ro-RO"/>
              </w:rPr>
            </w:pPr>
          </w:p>
        </w:tc>
      </w:tr>
      <w:tr w:rsidR="00EB6671" w:rsidRPr="00EB6671" w14:paraId="0E063EBA" w14:textId="77777777" w:rsidTr="0098136D">
        <w:trPr>
          <w:trHeight w:val="1420"/>
        </w:trPr>
        <w:tc>
          <w:tcPr>
            <w:tcW w:w="4083" w:type="dxa"/>
          </w:tcPr>
          <w:p w14:paraId="3DE8F42C" w14:textId="77777777" w:rsidR="00EB6671" w:rsidRPr="00EB6671" w:rsidRDefault="00EB6671" w:rsidP="00EB6671">
            <w:pPr>
              <w:widowControl w:val="0"/>
              <w:jc w:val="both"/>
              <w:rPr>
                <w:snapToGrid w:val="0"/>
                <w:lang w:val="ro-RO"/>
              </w:rPr>
            </w:pPr>
            <w:r w:rsidRPr="00EB6671">
              <w:rPr>
                <w:b/>
                <w:snapToGrid w:val="0"/>
                <w:lang w:val="ro-RO"/>
              </w:rPr>
              <w:t>Răspuns parţial foarte bun (VGPR)</w:t>
            </w:r>
            <w:r w:rsidRPr="00EB6671">
              <w:rPr>
                <w:b/>
                <w:snapToGrid w:val="0"/>
                <w:vertAlign w:val="superscript"/>
                <w:lang w:val="ro-RO"/>
              </w:rPr>
              <w:t>a</w:t>
            </w:r>
          </w:p>
        </w:tc>
        <w:tc>
          <w:tcPr>
            <w:tcW w:w="5372" w:type="dxa"/>
          </w:tcPr>
          <w:p w14:paraId="2CEC0ABC" w14:textId="77777777" w:rsidR="00EB6671" w:rsidRPr="00EB6671" w:rsidRDefault="00EB6671" w:rsidP="00EB6671">
            <w:pPr>
              <w:widowControl w:val="0"/>
              <w:jc w:val="both"/>
              <w:rPr>
                <w:snapToGrid w:val="0"/>
                <w:lang w:val="ro-RO"/>
              </w:rPr>
            </w:pPr>
            <w:r w:rsidRPr="00EB6671">
              <w:rPr>
                <w:snapToGrid w:val="0"/>
                <w:lang w:val="ro-RO"/>
              </w:rPr>
              <w:t>• CM seric şi urinar decelabil prin imunofixare dar nu la electroforeză, sau</w:t>
            </w:r>
          </w:p>
          <w:p w14:paraId="7664A476" w14:textId="77777777" w:rsidR="00EB6671" w:rsidRPr="00EB6671" w:rsidRDefault="00EB6671" w:rsidP="00EB6671">
            <w:pPr>
              <w:widowControl w:val="0"/>
              <w:jc w:val="both"/>
              <w:rPr>
                <w:snapToGrid w:val="0"/>
                <w:lang w:val="ro-RO"/>
              </w:rPr>
            </w:pPr>
            <w:r w:rsidRPr="00EB6671">
              <w:rPr>
                <w:snapToGrid w:val="0"/>
                <w:lang w:val="ro-RO"/>
              </w:rPr>
              <w:t>• Reducerea cu ≥ 90% a componentului M seric si a componentului M urinar &lt; 100 mg la 24 ore</w:t>
            </w:r>
          </w:p>
        </w:tc>
      </w:tr>
      <w:tr w:rsidR="00EB6671" w:rsidRPr="00EB6671" w14:paraId="0C200423" w14:textId="77777777" w:rsidTr="0098136D">
        <w:trPr>
          <w:trHeight w:val="4706"/>
        </w:trPr>
        <w:tc>
          <w:tcPr>
            <w:tcW w:w="4083" w:type="dxa"/>
          </w:tcPr>
          <w:p w14:paraId="20A122CA" w14:textId="77777777" w:rsidR="00EB6671" w:rsidRPr="00EB6671" w:rsidRDefault="00EB6671" w:rsidP="00EB6671">
            <w:pPr>
              <w:widowControl w:val="0"/>
              <w:jc w:val="both"/>
              <w:rPr>
                <w:b/>
                <w:snapToGrid w:val="0"/>
                <w:lang w:val="ro-RO"/>
              </w:rPr>
            </w:pPr>
            <w:r w:rsidRPr="00EB6671">
              <w:rPr>
                <w:b/>
                <w:snapToGrid w:val="0"/>
                <w:lang w:val="ro-RO"/>
              </w:rPr>
              <w:t>Răspuns parţial (PR)</w:t>
            </w:r>
          </w:p>
          <w:p w14:paraId="60C06238" w14:textId="77777777" w:rsidR="00EB6671" w:rsidRPr="00EB6671" w:rsidRDefault="00EB6671" w:rsidP="00EB6671">
            <w:pPr>
              <w:widowControl w:val="0"/>
              <w:jc w:val="both"/>
              <w:rPr>
                <w:b/>
                <w:snapToGrid w:val="0"/>
                <w:lang w:val="ro-RO"/>
              </w:rPr>
            </w:pPr>
          </w:p>
          <w:p w14:paraId="4F84D915" w14:textId="77777777" w:rsidR="00EB6671" w:rsidRPr="00EB6671" w:rsidRDefault="00EB6671" w:rsidP="00EB6671">
            <w:pPr>
              <w:widowControl w:val="0"/>
              <w:jc w:val="both"/>
              <w:rPr>
                <w:b/>
                <w:snapToGrid w:val="0"/>
                <w:lang w:val="ro-RO"/>
              </w:rPr>
            </w:pPr>
          </w:p>
          <w:p w14:paraId="3688D332" w14:textId="77777777" w:rsidR="00EB6671" w:rsidRPr="00EB6671" w:rsidRDefault="00EB6671" w:rsidP="00EB6671">
            <w:pPr>
              <w:widowControl w:val="0"/>
              <w:jc w:val="both"/>
              <w:rPr>
                <w:b/>
                <w:snapToGrid w:val="0"/>
                <w:lang w:val="ro-RO"/>
              </w:rPr>
            </w:pPr>
          </w:p>
          <w:p w14:paraId="3A1AF377" w14:textId="77777777" w:rsidR="00EB6671" w:rsidRPr="00EB6671" w:rsidRDefault="00EB6671" w:rsidP="00EB6671">
            <w:pPr>
              <w:widowControl w:val="0"/>
              <w:jc w:val="both"/>
              <w:rPr>
                <w:b/>
                <w:snapToGrid w:val="0"/>
                <w:lang w:val="ro-RO"/>
              </w:rPr>
            </w:pPr>
          </w:p>
          <w:p w14:paraId="36FAEEF4" w14:textId="77777777" w:rsidR="00EB6671" w:rsidRPr="00EB6671" w:rsidRDefault="00EB6671" w:rsidP="00EB6671">
            <w:pPr>
              <w:widowControl w:val="0"/>
              <w:jc w:val="both"/>
              <w:rPr>
                <w:b/>
                <w:snapToGrid w:val="0"/>
                <w:lang w:val="ro-RO"/>
              </w:rPr>
            </w:pPr>
          </w:p>
          <w:p w14:paraId="53ADCE7F" w14:textId="77777777" w:rsidR="00EB6671" w:rsidRPr="00EB6671" w:rsidRDefault="00EB6671" w:rsidP="00EB6671">
            <w:pPr>
              <w:widowControl w:val="0"/>
              <w:jc w:val="both"/>
              <w:rPr>
                <w:b/>
                <w:snapToGrid w:val="0"/>
                <w:lang w:val="ro-RO"/>
              </w:rPr>
            </w:pPr>
          </w:p>
          <w:p w14:paraId="4DD7BF65" w14:textId="77777777" w:rsidR="00EB6671" w:rsidRPr="00EB6671" w:rsidRDefault="00EB6671" w:rsidP="00EB6671">
            <w:pPr>
              <w:widowControl w:val="0"/>
              <w:jc w:val="both"/>
              <w:rPr>
                <w:b/>
                <w:snapToGrid w:val="0"/>
                <w:lang w:val="ro-RO"/>
              </w:rPr>
            </w:pPr>
          </w:p>
          <w:p w14:paraId="68D656B0" w14:textId="77777777" w:rsidR="00EB6671" w:rsidRPr="00EB6671" w:rsidRDefault="00EB6671" w:rsidP="00EB6671">
            <w:pPr>
              <w:widowControl w:val="0"/>
              <w:jc w:val="both"/>
              <w:rPr>
                <w:b/>
                <w:snapToGrid w:val="0"/>
                <w:lang w:val="ro-RO"/>
              </w:rPr>
            </w:pPr>
          </w:p>
          <w:p w14:paraId="01C88558" w14:textId="77777777" w:rsidR="00EB6671" w:rsidRPr="00EB6671" w:rsidRDefault="00EB6671" w:rsidP="00EB6671">
            <w:pPr>
              <w:widowControl w:val="0"/>
              <w:jc w:val="both"/>
              <w:rPr>
                <w:b/>
                <w:snapToGrid w:val="0"/>
                <w:lang w:val="ro-RO"/>
              </w:rPr>
            </w:pPr>
          </w:p>
          <w:p w14:paraId="04B02790" w14:textId="77777777" w:rsidR="00EB6671" w:rsidRPr="00EB6671" w:rsidRDefault="00EB6671" w:rsidP="00EB6671">
            <w:pPr>
              <w:widowControl w:val="0"/>
              <w:jc w:val="both"/>
              <w:rPr>
                <w:b/>
                <w:snapToGrid w:val="0"/>
                <w:lang w:val="ro-RO"/>
              </w:rPr>
            </w:pPr>
          </w:p>
          <w:p w14:paraId="74EA6154" w14:textId="77777777" w:rsidR="00EB6671" w:rsidRPr="00EB6671" w:rsidRDefault="00EB6671" w:rsidP="00EB6671">
            <w:pPr>
              <w:widowControl w:val="0"/>
              <w:jc w:val="both"/>
              <w:rPr>
                <w:b/>
                <w:snapToGrid w:val="0"/>
                <w:lang w:val="ro-RO"/>
              </w:rPr>
            </w:pPr>
          </w:p>
          <w:p w14:paraId="5EA4D62E" w14:textId="77777777" w:rsidR="00EB6671" w:rsidRPr="00EB6671" w:rsidRDefault="00EB6671" w:rsidP="00EB6671">
            <w:pPr>
              <w:widowControl w:val="0"/>
              <w:jc w:val="both"/>
              <w:rPr>
                <w:b/>
                <w:snapToGrid w:val="0"/>
                <w:lang w:val="ro-RO"/>
              </w:rPr>
            </w:pPr>
          </w:p>
          <w:p w14:paraId="74B98B62" w14:textId="77777777" w:rsidR="00EB6671" w:rsidRPr="00EB6671" w:rsidRDefault="00EB6671" w:rsidP="00EB6671">
            <w:pPr>
              <w:widowControl w:val="0"/>
              <w:jc w:val="both"/>
              <w:rPr>
                <w:b/>
                <w:snapToGrid w:val="0"/>
                <w:lang w:val="ro-RO"/>
              </w:rPr>
            </w:pPr>
          </w:p>
          <w:p w14:paraId="0D25254B" w14:textId="77777777" w:rsidR="00EB6671" w:rsidRPr="00EB6671" w:rsidRDefault="00EB6671" w:rsidP="00EB6671">
            <w:pPr>
              <w:widowControl w:val="0"/>
              <w:jc w:val="both"/>
              <w:rPr>
                <w:b/>
                <w:snapToGrid w:val="0"/>
                <w:lang w:val="ro-RO"/>
              </w:rPr>
            </w:pPr>
          </w:p>
          <w:p w14:paraId="651456EE" w14:textId="77777777" w:rsidR="00EB6671" w:rsidRPr="00EB6671" w:rsidRDefault="00EB6671" w:rsidP="00EB6671">
            <w:pPr>
              <w:widowControl w:val="0"/>
              <w:jc w:val="both"/>
              <w:rPr>
                <w:b/>
                <w:snapToGrid w:val="0"/>
                <w:lang w:val="ro-RO"/>
              </w:rPr>
            </w:pPr>
          </w:p>
          <w:p w14:paraId="5857DA80" w14:textId="77777777" w:rsidR="00EB6671" w:rsidRPr="00EB6671" w:rsidRDefault="00EB6671" w:rsidP="00EB6671">
            <w:pPr>
              <w:widowControl w:val="0"/>
              <w:jc w:val="both"/>
              <w:rPr>
                <w:b/>
                <w:snapToGrid w:val="0"/>
                <w:lang w:val="ro-RO"/>
              </w:rPr>
            </w:pPr>
          </w:p>
          <w:p w14:paraId="18798F05" w14:textId="77777777" w:rsidR="00EB6671" w:rsidRPr="00EB6671" w:rsidRDefault="00EB6671" w:rsidP="00EB6671">
            <w:pPr>
              <w:widowControl w:val="0"/>
              <w:jc w:val="both"/>
              <w:rPr>
                <w:b/>
                <w:snapToGrid w:val="0"/>
                <w:lang w:val="ro-RO"/>
              </w:rPr>
            </w:pPr>
          </w:p>
          <w:p w14:paraId="0A70609A" w14:textId="77777777" w:rsidR="00EB6671" w:rsidRPr="00EB6671" w:rsidRDefault="00EB6671" w:rsidP="00EB6671">
            <w:pPr>
              <w:widowControl w:val="0"/>
              <w:jc w:val="both"/>
              <w:rPr>
                <w:b/>
                <w:snapToGrid w:val="0"/>
                <w:lang w:val="ro-RO"/>
              </w:rPr>
            </w:pPr>
          </w:p>
          <w:p w14:paraId="1436A6C0" w14:textId="77777777" w:rsidR="00EB6671" w:rsidRPr="00EB6671" w:rsidRDefault="00EB6671" w:rsidP="00EB6671">
            <w:pPr>
              <w:widowControl w:val="0"/>
              <w:jc w:val="both"/>
              <w:rPr>
                <w:b/>
                <w:snapToGrid w:val="0"/>
                <w:lang w:val="ro-RO"/>
              </w:rPr>
            </w:pPr>
          </w:p>
          <w:p w14:paraId="0FA7CD13" w14:textId="77777777" w:rsidR="00EB6671" w:rsidRPr="00EB6671" w:rsidRDefault="00EB6671" w:rsidP="00EB6671">
            <w:pPr>
              <w:widowControl w:val="0"/>
              <w:jc w:val="both"/>
              <w:rPr>
                <w:snapToGrid w:val="0"/>
                <w:lang w:val="ro-RO"/>
              </w:rPr>
            </w:pPr>
          </w:p>
        </w:tc>
        <w:tc>
          <w:tcPr>
            <w:tcW w:w="5372" w:type="dxa"/>
          </w:tcPr>
          <w:p w14:paraId="337303A8" w14:textId="77777777" w:rsidR="00EB6671" w:rsidRPr="00EB6671" w:rsidRDefault="00EB6671" w:rsidP="00EB6671">
            <w:pPr>
              <w:widowControl w:val="0"/>
              <w:jc w:val="both"/>
              <w:rPr>
                <w:snapToGrid w:val="0"/>
                <w:lang w:val="ro-RO"/>
              </w:rPr>
            </w:pPr>
            <w:r w:rsidRPr="00EB6671">
              <w:rPr>
                <w:snapToGrid w:val="0"/>
                <w:lang w:val="ro-RO"/>
              </w:rPr>
              <w:t>• Reducerea cu 50% a proteinei M serice şi reducerea proteinei M în  urina pe 24 ore cu ≥90% sau până la &lt;200 mg la 24 ore</w:t>
            </w:r>
          </w:p>
          <w:p w14:paraId="5E600EE2" w14:textId="77777777" w:rsidR="00EB6671" w:rsidRPr="00EB6671" w:rsidRDefault="00EB6671" w:rsidP="00EB6671">
            <w:pPr>
              <w:widowControl w:val="0"/>
              <w:jc w:val="both"/>
              <w:rPr>
                <w:snapToGrid w:val="0"/>
                <w:lang w:val="ro-RO"/>
              </w:rPr>
            </w:pPr>
            <w:r w:rsidRPr="00EB6671">
              <w:rPr>
                <w:snapToGrid w:val="0"/>
                <w:lang w:val="ro-RO"/>
              </w:rPr>
              <w:t>• Dacă proteina M serică şi urinară sunt nemăsurabile, e necesară o reducere ≥50% a diferenţei dintre nivelul FLC implicat şi normal în locul criteriilor referitoare la proteina M</w:t>
            </w:r>
          </w:p>
          <w:p w14:paraId="2627DF8D" w14:textId="77777777" w:rsidR="00EB6671" w:rsidRPr="00EB6671" w:rsidRDefault="00EB6671" w:rsidP="00EB6671">
            <w:pPr>
              <w:widowControl w:val="0"/>
              <w:jc w:val="both"/>
              <w:rPr>
                <w:snapToGrid w:val="0"/>
                <w:lang w:val="ro-RO"/>
              </w:rPr>
            </w:pPr>
            <w:r w:rsidRPr="00EB6671">
              <w:rPr>
                <w:snapToGrid w:val="0"/>
                <w:lang w:val="ro-RO"/>
              </w:rPr>
              <w:t>• Dacă nivelurile de proteina M serică şi urinară sunt nemăsurabile, iar proba de lanţ seric uşor e tot nemăsurabilă, e necesară o reducere ≥50% a celulelor plasmocitare din măduvă osoasă  în locul criteriilor referitoare la proteina M, cu condiţia ca procentajul la bază să fi fost ≥30%.</w:t>
            </w:r>
          </w:p>
          <w:p w14:paraId="2EF51B2B" w14:textId="55E40517" w:rsidR="00EB6671" w:rsidRPr="00EB6671" w:rsidRDefault="00EB6671" w:rsidP="0098136D">
            <w:pPr>
              <w:widowControl w:val="0"/>
              <w:jc w:val="both"/>
              <w:rPr>
                <w:snapToGrid w:val="0"/>
                <w:lang w:val="ro-RO"/>
              </w:rPr>
            </w:pPr>
            <w:r w:rsidRPr="00EB6671">
              <w:rPr>
                <w:snapToGrid w:val="0"/>
                <w:lang w:val="ro-RO"/>
              </w:rPr>
              <w:t>• Pe lângă criteriile de mai sus, dacă sunt prezente la bază, se impune şi reducerea cu ≥50% a mărimii plasmocitoamelor de parti moi.</w:t>
            </w:r>
          </w:p>
        </w:tc>
      </w:tr>
      <w:tr w:rsidR="0098136D" w:rsidRPr="00EB6671" w14:paraId="138DDB4F" w14:textId="77777777" w:rsidTr="0098136D">
        <w:trPr>
          <w:trHeight w:val="1601"/>
        </w:trPr>
        <w:tc>
          <w:tcPr>
            <w:tcW w:w="4083" w:type="dxa"/>
          </w:tcPr>
          <w:p w14:paraId="04A5F9D2" w14:textId="77777777" w:rsidR="0098136D" w:rsidRPr="00EB6671" w:rsidRDefault="0098136D" w:rsidP="0098136D">
            <w:pPr>
              <w:widowControl w:val="0"/>
              <w:jc w:val="both"/>
              <w:rPr>
                <w:b/>
                <w:snapToGrid w:val="0"/>
                <w:lang w:val="ro-RO"/>
              </w:rPr>
            </w:pPr>
            <w:r w:rsidRPr="00EB6671">
              <w:rPr>
                <w:b/>
                <w:snapToGrid w:val="0"/>
                <w:lang w:val="ro-RO"/>
              </w:rPr>
              <w:lastRenderedPageBreak/>
              <w:t>Raspuns minim (MR)</w:t>
            </w:r>
          </w:p>
          <w:p w14:paraId="7B0F1A2F" w14:textId="77777777" w:rsidR="0098136D" w:rsidRPr="00EB6671" w:rsidRDefault="0098136D" w:rsidP="00EB6671">
            <w:pPr>
              <w:widowControl w:val="0"/>
              <w:jc w:val="both"/>
              <w:rPr>
                <w:b/>
                <w:snapToGrid w:val="0"/>
                <w:lang w:val="ro-RO"/>
              </w:rPr>
            </w:pPr>
          </w:p>
        </w:tc>
        <w:tc>
          <w:tcPr>
            <w:tcW w:w="5372" w:type="dxa"/>
          </w:tcPr>
          <w:p w14:paraId="0D6C6C92" w14:textId="1DFEDFFF" w:rsidR="0098136D" w:rsidRPr="00EB6671" w:rsidRDefault="0098136D" w:rsidP="0098136D">
            <w:pPr>
              <w:widowControl w:val="0"/>
              <w:jc w:val="both"/>
              <w:rPr>
                <w:snapToGrid w:val="0"/>
                <w:lang w:val="ro-RO"/>
              </w:rPr>
            </w:pPr>
            <w:r w:rsidRPr="00EB6671">
              <w:rPr>
                <w:snapToGrid w:val="0"/>
                <w:lang w:val="ro-RO"/>
              </w:rPr>
              <w:t xml:space="preserve">Reducere cu </w:t>
            </w:r>
            <w:r w:rsidRPr="00EB6671">
              <w:rPr>
                <w:rFonts w:cstheme="minorHAnsi"/>
                <w:snapToGrid w:val="0"/>
                <w:lang w:val="ro-RO"/>
              </w:rPr>
              <w:t>≥</w:t>
            </w:r>
            <w:r w:rsidRPr="00EB6671">
              <w:rPr>
                <w:snapToGrid w:val="0"/>
                <w:lang w:val="ro-RO"/>
              </w:rPr>
              <w:t xml:space="preserve">25% dar </w:t>
            </w:r>
            <w:r w:rsidRPr="00EB6671">
              <w:rPr>
                <w:rFonts w:cstheme="minorHAnsi"/>
                <w:snapToGrid w:val="0"/>
                <w:lang w:val="ro-RO"/>
              </w:rPr>
              <w:t>≤</w:t>
            </w:r>
            <w:r w:rsidRPr="00EB6671">
              <w:rPr>
                <w:snapToGrid w:val="0"/>
                <w:lang w:val="ro-RO"/>
              </w:rPr>
              <w:t>49% a proteinei M serice si reducere a proteinei M in urina pe 24 ore cu 50-89%. Pe lângă criteriile de mai sus, dacă sunt prezente la bază, se impune şi reducerea cu ≥50% a mărimii plasmocitoamelor de parti moi</w:t>
            </w:r>
          </w:p>
        </w:tc>
      </w:tr>
      <w:tr w:rsidR="00EB6671" w:rsidRPr="00EB6671" w14:paraId="27E6937B" w14:textId="77777777" w:rsidTr="0098136D">
        <w:trPr>
          <w:trHeight w:val="707"/>
        </w:trPr>
        <w:tc>
          <w:tcPr>
            <w:tcW w:w="4083" w:type="dxa"/>
          </w:tcPr>
          <w:p w14:paraId="434B5914" w14:textId="77777777" w:rsidR="00EB6671" w:rsidRPr="00EB6671" w:rsidRDefault="00EB6671" w:rsidP="00EB6671">
            <w:pPr>
              <w:widowControl w:val="0"/>
              <w:jc w:val="both"/>
              <w:rPr>
                <w:b/>
                <w:snapToGrid w:val="0"/>
                <w:lang w:val="ro-RO"/>
              </w:rPr>
            </w:pPr>
            <w:r w:rsidRPr="00EB6671">
              <w:rPr>
                <w:b/>
                <w:snapToGrid w:val="0"/>
                <w:lang w:val="ro-RO"/>
              </w:rPr>
              <w:t>Boala stabilă (SD)</w:t>
            </w:r>
          </w:p>
        </w:tc>
        <w:tc>
          <w:tcPr>
            <w:tcW w:w="5372" w:type="dxa"/>
          </w:tcPr>
          <w:p w14:paraId="3CA52E1B" w14:textId="77777777" w:rsidR="00EB6671" w:rsidRPr="00EB6671" w:rsidRDefault="00EB6671" w:rsidP="00EB6671">
            <w:pPr>
              <w:widowControl w:val="0"/>
              <w:jc w:val="both"/>
              <w:rPr>
                <w:snapToGrid w:val="0"/>
                <w:lang w:val="ro-RO"/>
              </w:rPr>
            </w:pPr>
            <w:r w:rsidRPr="00EB6671">
              <w:rPr>
                <w:snapToGrid w:val="0"/>
                <w:lang w:val="ro-RO"/>
              </w:rPr>
              <w:t>Neîndeplinirea criteriilor de CR, VGPR, PR sau afecţiune progresivă</w:t>
            </w:r>
          </w:p>
        </w:tc>
      </w:tr>
      <w:tr w:rsidR="00EB6671" w:rsidRPr="00EB6671" w14:paraId="09719F4C" w14:textId="77777777" w:rsidTr="0098136D">
        <w:trPr>
          <w:trHeight w:val="2249"/>
        </w:trPr>
        <w:tc>
          <w:tcPr>
            <w:tcW w:w="4083" w:type="dxa"/>
          </w:tcPr>
          <w:p w14:paraId="53B4AF12" w14:textId="77777777" w:rsidR="00EB6671" w:rsidRPr="00EB6671" w:rsidRDefault="00EB6671" w:rsidP="00EB6671">
            <w:pPr>
              <w:widowControl w:val="0"/>
              <w:jc w:val="both"/>
              <w:rPr>
                <w:snapToGrid w:val="0"/>
                <w:lang w:val="ro-RO"/>
              </w:rPr>
            </w:pPr>
            <w:r w:rsidRPr="00EB6671">
              <w:rPr>
                <w:b/>
                <w:snapToGrid w:val="0"/>
                <w:lang w:val="ro-RO"/>
              </w:rPr>
              <w:t>Boala progresivă (PD)</w:t>
            </w:r>
            <w:r w:rsidRPr="00EB6671">
              <w:rPr>
                <w:b/>
                <w:snapToGrid w:val="0"/>
                <w:vertAlign w:val="superscript"/>
                <w:lang w:val="ro-RO"/>
              </w:rPr>
              <w:t>b</w:t>
            </w:r>
            <w:r w:rsidRPr="00EB6671">
              <w:rPr>
                <w:snapToGrid w:val="0"/>
                <w:lang w:val="ro-RO"/>
              </w:rPr>
              <w:t xml:space="preserve">     </w:t>
            </w:r>
          </w:p>
          <w:p w14:paraId="55AD3A20" w14:textId="77777777" w:rsidR="00EB6671" w:rsidRPr="00EB6671" w:rsidRDefault="00EB6671" w:rsidP="00EB6671">
            <w:pPr>
              <w:widowControl w:val="0"/>
              <w:jc w:val="both"/>
              <w:rPr>
                <w:snapToGrid w:val="0"/>
                <w:lang w:val="ro-RO"/>
              </w:rPr>
            </w:pPr>
          </w:p>
          <w:p w14:paraId="719BCFBD" w14:textId="77777777" w:rsidR="00EB6671" w:rsidRPr="00EB6671" w:rsidRDefault="00EB6671" w:rsidP="00EB6671">
            <w:pPr>
              <w:widowControl w:val="0"/>
              <w:jc w:val="both"/>
              <w:rPr>
                <w:snapToGrid w:val="0"/>
                <w:lang w:val="ro-RO"/>
              </w:rPr>
            </w:pPr>
          </w:p>
          <w:p w14:paraId="017D7801" w14:textId="77777777" w:rsidR="00EB6671" w:rsidRPr="00EB6671" w:rsidRDefault="00EB6671" w:rsidP="00EB6671">
            <w:pPr>
              <w:widowControl w:val="0"/>
              <w:jc w:val="both"/>
              <w:rPr>
                <w:snapToGrid w:val="0"/>
                <w:lang w:val="ro-RO"/>
              </w:rPr>
            </w:pPr>
          </w:p>
          <w:p w14:paraId="45717908" w14:textId="77777777" w:rsidR="00EB6671" w:rsidRPr="00EB6671" w:rsidRDefault="00EB6671" w:rsidP="00EB6671">
            <w:pPr>
              <w:widowControl w:val="0"/>
              <w:jc w:val="both"/>
              <w:rPr>
                <w:snapToGrid w:val="0"/>
                <w:lang w:val="ro-RO"/>
              </w:rPr>
            </w:pPr>
          </w:p>
          <w:p w14:paraId="2D3D0A5D" w14:textId="77777777" w:rsidR="00EB6671" w:rsidRPr="00EB6671" w:rsidRDefault="00EB6671" w:rsidP="00EB6671">
            <w:pPr>
              <w:widowControl w:val="0"/>
              <w:jc w:val="both"/>
              <w:rPr>
                <w:snapToGrid w:val="0"/>
                <w:lang w:val="ro-RO"/>
              </w:rPr>
            </w:pPr>
          </w:p>
          <w:p w14:paraId="19C36AA7" w14:textId="77777777" w:rsidR="00EB6671" w:rsidRPr="00EB6671" w:rsidRDefault="00EB6671" w:rsidP="00EB6671">
            <w:pPr>
              <w:widowControl w:val="0"/>
              <w:jc w:val="both"/>
              <w:rPr>
                <w:snapToGrid w:val="0"/>
                <w:lang w:val="ro-RO"/>
              </w:rPr>
            </w:pPr>
          </w:p>
          <w:p w14:paraId="78DF4C7A" w14:textId="77777777" w:rsidR="00EB6671" w:rsidRPr="00EB6671" w:rsidRDefault="00EB6671" w:rsidP="00EB6671">
            <w:pPr>
              <w:widowControl w:val="0"/>
              <w:jc w:val="both"/>
              <w:rPr>
                <w:snapToGrid w:val="0"/>
                <w:lang w:val="ro-RO"/>
              </w:rPr>
            </w:pPr>
          </w:p>
          <w:p w14:paraId="2985CCEC" w14:textId="77777777" w:rsidR="00EB6671" w:rsidRPr="00EB6671" w:rsidRDefault="00EB6671" w:rsidP="00EB6671">
            <w:pPr>
              <w:widowControl w:val="0"/>
              <w:jc w:val="both"/>
              <w:rPr>
                <w:snapToGrid w:val="0"/>
                <w:lang w:val="ro-RO"/>
              </w:rPr>
            </w:pPr>
          </w:p>
          <w:p w14:paraId="0D134318" w14:textId="77777777" w:rsidR="00EB6671" w:rsidRPr="00EB6671" w:rsidRDefault="00EB6671" w:rsidP="00EB6671">
            <w:pPr>
              <w:widowControl w:val="0"/>
              <w:jc w:val="both"/>
              <w:rPr>
                <w:snapToGrid w:val="0"/>
                <w:lang w:val="ro-RO"/>
              </w:rPr>
            </w:pPr>
          </w:p>
          <w:p w14:paraId="37019C87" w14:textId="06743EB5" w:rsidR="00EB6671" w:rsidRPr="00EB6671" w:rsidRDefault="00EB6671" w:rsidP="00EB6671">
            <w:pPr>
              <w:widowControl w:val="0"/>
              <w:jc w:val="both"/>
              <w:rPr>
                <w:b/>
                <w:bCs/>
                <w:snapToGrid w:val="0"/>
                <w:lang w:val="ro-RO"/>
              </w:rPr>
            </w:pPr>
          </w:p>
        </w:tc>
        <w:tc>
          <w:tcPr>
            <w:tcW w:w="5372" w:type="dxa"/>
          </w:tcPr>
          <w:p w14:paraId="53DEB258" w14:textId="77777777" w:rsidR="00EB6671" w:rsidRPr="00EB6671" w:rsidRDefault="00EB6671" w:rsidP="00EB6671">
            <w:pPr>
              <w:widowControl w:val="0"/>
              <w:jc w:val="both"/>
              <w:rPr>
                <w:snapToGrid w:val="0"/>
                <w:lang w:val="ro-RO"/>
              </w:rPr>
            </w:pPr>
            <w:r w:rsidRPr="00EB6671">
              <w:rPr>
                <w:snapToGrid w:val="0"/>
                <w:lang w:val="ro-RO"/>
              </w:rPr>
              <w:t>Creşterea cu 25% faţă de valoarea răspunsului minim pentru unul sau mai multe din criteriile de mai jos:</w:t>
            </w:r>
          </w:p>
          <w:p w14:paraId="216CC8DD" w14:textId="77777777" w:rsidR="00EB6671" w:rsidRPr="00EB6671" w:rsidRDefault="00EB6671" w:rsidP="00FD685C">
            <w:pPr>
              <w:widowControl w:val="0"/>
              <w:numPr>
                <w:ilvl w:val="0"/>
                <w:numId w:val="20"/>
              </w:numPr>
              <w:rPr>
                <w:snapToGrid w:val="0"/>
                <w:lang w:val="ro-RO"/>
              </w:rPr>
            </w:pPr>
            <w:r w:rsidRPr="00EB6671">
              <w:rPr>
                <w:snapToGrid w:val="0"/>
                <w:lang w:val="ro-RO"/>
              </w:rPr>
              <w:t>Component M seric (creşterea absolută trebuie să fie ≥0,5 g/dL)</w:t>
            </w:r>
            <w:r w:rsidRPr="00EB6671">
              <w:rPr>
                <w:snapToGrid w:val="0"/>
                <w:vertAlign w:val="superscript"/>
                <w:lang w:val="ro-RO"/>
              </w:rPr>
              <w:t>c</w:t>
            </w:r>
            <w:r w:rsidRPr="00EB6671">
              <w:rPr>
                <w:snapToGrid w:val="0"/>
                <w:lang w:val="ro-RO"/>
              </w:rPr>
              <w:t xml:space="preserve"> </w:t>
            </w:r>
          </w:p>
          <w:p w14:paraId="65629987" w14:textId="77777777" w:rsidR="00EB6671" w:rsidRPr="00EB6671" w:rsidRDefault="00EB6671" w:rsidP="00FD685C">
            <w:pPr>
              <w:widowControl w:val="0"/>
              <w:numPr>
                <w:ilvl w:val="0"/>
                <w:numId w:val="20"/>
              </w:numPr>
              <w:rPr>
                <w:snapToGrid w:val="0"/>
                <w:lang w:val="ro-RO"/>
              </w:rPr>
            </w:pPr>
            <w:r w:rsidRPr="00EB6671">
              <w:rPr>
                <w:snapToGrid w:val="0"/>
                <w:lang w:val="ro-RO"/>
              </w:rPr>
              <w:t xml:space="preserve">cresterea CM seric cu ≥1g/dl, daca cel mai mic CM a fost ≥5 g/dl </w:t>
            </w:r>
          </w:p>
          <w:p w14:paraId="042B3A8B" w14:textId="78CA5CE3" w:rsidR="00EB6671" w:rsidRPr="0098136D" w:rsidRDefault="00EB6671" w:rsidP="0098136D">
            <w:pPr>
              <w:widowControl w:val="0"/>
              <w:numPr>
                <w:ilvl w:val="0"/>
                <w:numId w:val="20"/>
              </w:numPr>
              <w:rPr>
                <w:snapToGrid w:val="0"/>
                <w:lang w:val="ro-RO"/>
              </w:rPr>
            </w:pPr>
            <w:r w:rsidRPr="00EB6671">
              <w:rPr>
                <w:snapToGrid w:val="0"/>
                <w:lang w:val="ro-RO"/>
              </w:rPr>
              <w:t>Component M urinar (creşterea absolută trebuie să fie ≥200 mg/24 ore) şi/sau</w:t>
            </w:r>
          </w:p>
        </w:tc>
      </w:tr>
      <w:tr w:rsidR="0098136D" w:rsidRPr="00EB6671" w14:paraId="1DE33C78" w14:textId="77777777" w:rsidTr="0098136D">
        <w:tc>
          <w:tcPr>
            <w:tcW w:w="4083" w:type="dxa"/>
          </w:tcPr>
          <w:p w14:paraId="414F3279" w14:textId="3496679E" w:rsidR="0098136D" w:rsidRPr="00EB6671" w:rsidRDefault="0098136D" w:rsidP="00EB6671">
            <w:pPr>
              <w:widowControl w:val="0"/>
              <w:jc w:val="both"/>
              <w:rPr>
                <w:b/>
                <w:snapToGrid w:val="0"/>
                <w:lang w:val="ro-RO"/>
              </w:rPr>
            </w:pPr>
            <w:r w:rsidRPr="00EB6671">
              <w:rPr>
                <w:b/>
                <w:bCs/>
                <w:snapToGrid w:val="0"/>
                <w:lang w:val="ro-RO"/>
              </w:rPr>
              <w:t>Recadere clinica</w:t>
            </w:r>
          </w:p>
        </w:tc>
        <w:tc>
          <w:tcPr>
            <w:tcW w:w="5372" w:type="dxa"/>
          </w:tcPr>
          <w:p w14:paraId="338E8616" w14:textId="77777777" w:rsidR="0098136D" w:rsidRPr="00EB6671" w:rsidRDefault="0098136D" w:rsidP="0098136D">
            <w:pPr>
              <w:widowControl w:val="0"/>
              <w:rPr>
                <w:snapToGrid w:val="0"/>
                <w:lang w:val="ro-RO"/>
              </w:rPr>
            </w:pPr>
            <w:r w:rsidRPr="00EB6671">
              <w:rPr>
                <w:snapToGrid w:val="0"/>
                <w:lang w:val="ro-RO"/>
              </w:rPr>
              <w:t>Indicatori directi ai progresiei bolii sau a disfunctiei de organ (CRAB) determinate de proliferarea clonala plasmocitara;</w:t>
            </w:r>
          </w:p>
          <w:p w14:paraId="7DBAD0AE" w14:textId="77777777" w:rsidR="0098136D" w:rsidRPr="00EB6671" w:rsidRDefault="0098136D" w:rsidP="0098136D">
            <w:pPr>
              <w:widowControl w:val="0"/>
              <w:numPr>
                <w:ilvl w:val="0"/>
                <w:numId w:val="20"/>
              </w:numPr>
              <w:contextualSpacing/>
              <w:rPr>
                <w:snapToGrid w:val="0"/>
                <w:lang w:val="ro-RO"/>
              </w:rPr>
            </w:pPr>
            <w:r w:rsidRPr="00EB6671">
              <w:rPr>
                <w:snapToGrid w:val="0"/>
                <w:lang w:val="ro-RO"/>
              </w:rPr>
              <w:t>Aparitia unui nou plasmocitom de parti moi sau a unei leziuni osteolitice (fracturile osteoporotice nu constituie progresie de boala)</w:t>
            </w:r>
          </w:p>
          <w:p w14:paraId="02E4A97D" w14:textId="77777777" w:rsidR="0098136D" w:rsidRPr="00EB6671" w:rsidRDefault="0098136D" w:rsidP="0098136D">
            <w:pPr>
              <w:widowControl w:val="0"/>
              <w:numPr>
                <w:ilvl w:val="0"/>
                <w:numId w:val="20"/>
              </w:numPr>
              <w:contextualSpacing/>
              <w:rPr>
                <w:snapToGrid w:val="0"/>
                <w:lang w:val="ro-RO"/>
              </w:rPr>
            </w:pPr>
            <w:r w:rsidRPr="00EB6671">
              <w:rPr>
                <w:snapToGrid w:val="0"/>
                <w:lang w:val="ro-RO"/>
              </w:rPr>
              <w:t xml:space="preserve">Cresterea in dimensiuni a unui plasmocitom de parti moi/ a unei leziuni osteolitice, definita ca o crestere cu </w:t>
            </w:r>
            <w:r w:rsidRPr="00EB6671">
              <w:rPr>
                <w:rFonts w:cstheme="minorHAnsi"/>
                <w:snapToGrid w:val="0"/>
                <w:lang w:val="ro-RO"/>
              </w:rPr>
              <w:t>≥</w:t>
            </w:r>
            <w:r w:rsidRPr="00EB6671">
              <w:rPr>
                <w:snapToGrid w:val="0"/>
                <w:lang w:val="ro-RO"/>
              </w:rPr>
              <w:t xml:space="preserve">50% (si </w:t>
            </w:r>
            <w:r w:rsidRPr="00EB6671">
              <w:rPr>
                <w:rFonts w:cstheme="minorHAnsi"/>
                <w:snapToGrid w:val="0"/>
                <w:lang w:val="ro-RO"/>
              </w:rPr>
              <w:t>≥ 1 cm)</w:t>
            </w:r>
          </w:p>
          <w:p w14:paraId="1946C0B5" w14:textId="77777777" w:rsidR="0098136D" w:rsidRPr="00EB6671" w:rsidRDefault="0098136D" w:rsidP="0098136D">
            <w:pPr>
              <w:widowControl w:val="0"/>
              <w:numPr>
                <w:ilvl w:val="0"/>
                <w:numId w:val="20"/>
              </w:numPr>
              <w:contextualSpacing/>
              <w:rPr>
                <w:snapToGrid w:val="0"/>
                <w:lang w:val="ro-RO"/>
              </w:rPr>
            </w:pPr>
            <w:r w:rsidRPr="00EB6671">
              <w:rPr>
                <w:snapToGrid w:val="0"/>
                <w:lang w:val="ro-RO"/>
              </w:rPr>
              <w:t>Hipercalcemie (&gt;11 mg/dl)</w:t>
            </w:r>
          </w:p>
          <w:p w14:paraId="4A5B9E3F" w14:textId="77777777" w:rsidR="0098136D" w:rsidRPr="00EB6671" w:rsidRDefault="0098136D" w:rsidP="0098136D">
            <w:pPr>
              <w:widowControl w:val="0"/>
              <w:numPr>
                <w:ilvl w:val="0"/>
                <w:numId w:val="20"/>
              </w:numPr>
              <w:contextualSpacing/>
              <w:rPr>
                <w:snapToGrid w:val="0"/>
                <w:lang w:val="ro-RO"/>
              </w:rPr>
            </w:pPr>
            <w:r w:rsidRPr="00EB6671">
              <w:rPr>
                <w:snapToGrid w:val="0"/>
                <w:lang w:val="ro-RO"/>
              </w:rPr>
              <w:t xml:space="preserve">Scaderea valorii hemoglobinei cu </w:t>
            </w:r>
            <w:r w:rsidRPr="00EB6671">
              <w:rPr>
                <w:rFonts w:cstheme="minorHAnsi"/>
                <w:snapToGrid w:val="0"/>
                <w:lang w:val="ro-RO"/>
              </w:rPr>
              <w:t>≥</w:t>
            </w:r>
            <w:r w:rsidRPr="00EB6671">
              <w:rPr>
                <w:snapToGrid w:val="0"/>
                <w:lang w:val="ro-RO"/>
              </w:rPr>
              <w:t>2 g/dl, fara legatura cu tratamentul sau cu alte cauze ce nu tin de MM</w:t>
            </w:r>
          </w:p>
          <w:p w14:paraId="4FDCDAA4" w14:textId="77777777" w:rsidR="0098136D" w:rsidRDefault="0098136D" w:rsidP="0098136D">
            <w:pPr>
              <w:widowControl w:val="0"/>
              <w:numPr>
                <w:ilvl w:val="0"/>
                <w:numId w:val="20"/>
              </w:numPr>
              <w:contextualSpacing/>
              <w:rPr>
                <w:snapToGrid w:val="0"/>
                <w:lang w:val="ro-RO"/>
              </w:rPr>
            </w:pPr>
            <w:r w:rsidRPr="00EB6671">
              <w:rPr>
                <w:snapToGrid w:val="0"/>
                <w:lang w:val="ro-RO"/>
              </w:rPr>
              <w:t>Crestere a valorii creatininei cu 2 mg/dl sau mai mult de la initierea tratamentului, atribuita mielomului multiplu</w:t>
            </w:r>
          </w:p>
          <w:p w14:paraId="165033E3" w14:textId="537F25E0" w:rsidR="0098136D" w:rsidRPr="00EB6671" w:rsidRDefault="0098136D" w:rsidP="0098136D">
            <w:pPr>
              <w:widowControl w:val="0"/>
              <w:numPr>
                <w:ilvl w:val="0"/>
                <w:numId w:val="20"/>
              </w:numPr>
              <w:contextualSpacing/>
              <w:rPr>
                <w:snapToGrid w:val="0"/>
                <w:lang w:val="ro-RO"/>
              </w:rPr>
            </w:pPr>
            <w:r w:rsidRPr="00EB6671">
              <w:rPr>
                <w:snapToGrid w:val="0"/>
                <w:lang w:val="ro-RO"/>
              </w:rPr>
              <w:t>Hipervascozitate</w:t>
            </w:r>
          </w:p>
        </w:tc>
      </w:tr>
    </w:tbl>
    <w:p w14:paraId="66F8CDF2" w14:textId="77777777" w:rsidR="00EB6671" w:rsidRPr="00EB6671" w:rsidRDefault="00EB6671" w:rsidP="00EB6671">
      <w:pPr>
        <w:widowControl w:val="0"/>
        <w:spacing w:after="200"/>
        <w:jc w:val="both"/>
        <w:rPr>
          <w:rFonts w:asciiTheme="minorHAnsi" w:eastAsiaTheme="minorHAnsi" w:hAnsiTheme="minorHAnsi" w:cstheme="minorBidi"/>
          <w:snapToGrid w:val="0"/>
          <w:color w:val="000000" w:themeColor="text1"/>
          <w:lang w:val="ro-RO"/>
        </w:rPr>
      </w:pPr>
      <w:r w:rsidRPr="00EB6671">
        <w:rPr>
          <w:rFonts w:asciiTheme="minorHAnsi" w:eastAsiaTheme="minorHAnsi" w:hAnsiTheme="minorHAnsi" w:cstheme="minorBidi"/>
          <w:snapToGrid w:val="0"/>
          <w:lang w:val="ro-RO"/>
        </w:rPr>
        <w:t xml:space="preserve"> </w:t>
      </w:r>
    </w:p>
    <w:p w14:paraId="7201A49D" w14:textId="77777777" w:rsidR="00EB6671" w:rsidRPr="00EB6671" w:rsidRDefault="00EB6671" w:rsidP="00EB6671">
      <w:pPr>
        <w:widowControl w:val="0"/>
        <w:spacing w:after="200"/>
        <w:ind w:firstLine="720"/>
        <w:jc w:val="both"/>
        <w:rPr>
          <w:rFonts w:asciiTheme="minorHAnsi" w:eastAsiaTheme="minorHAnsi" w:hAnsiTheme="minorHAnsi" w:cstheme="minorBidi"/>
          <w:color w:val="000000" w:themeColor="text1"/>
          <w:sz w:val="22"/>
          <w:szCs w:val="22"/>
          <w:lang w:val="ro-RO"/>
        </w:rPr>
      </w:pPr>
      <w:r w:rsidRPr="00EB6671">
        <w:rPr>
          <w:rFonts w:asciiTheme="minorHAnsi" w:eastAsiaTheme="minorHAnsi" w:hAnsiTheme="minorHAnsi" w:cstheme="minorBidi"/>
          <w:color w:val="000000" w:themeColor="text1"/>
          <w:sz w:val="22"/>
          <w:szCs w:val="22"/>
          <w:lang w:val="ro-RO"/>
        </w:rPr>
        <w:t>The Lancet Oncology, 17: Kumar S, Paiva B, Anderson K, et al. International Myeloma Working Group consensus criteria for response and minimal residual disease assessment in multiple myeloma, e328-e346, Copyright (2016)</w:t>
      </w:r>
    </w:p>
    <w:p w14:paraId="441503DC" w14:textId="77777777" w:rsidR="00EB6671" w:rsidRPr="00EB6671" w:rsidRDefault="00EB6671" w:rsidP="00EB6671">
      <w:pPr>
        <w:widowControl w:val="0"/>
        <w:spacing w:after="200"/>
        <w:ind w:firstLine="720"/>
        <w:jc w:val="both"/>
        <w:rPr>
          <w:rFonts w:asciiTheme="minorHAnsi" w:eastAsiaTheme="minorHAnsi" w:hAnsiTheme="minorHAnsi" w:cstheme="minorBidi"/>
          <w:b/>
          <w:snapToGrid w:val="0"/>
          <w:lang w:val="ro-RO"/>
        </w:rPr>
      </w:pPr>
      <w:r w:rsidRPr="00EB6671">
        <w:rPr>
          <w:rFonts w:asciiTheme="minorHAnsi" w:eastAsiaTheme="minorHAnsi" w:hAnsiTheme="minorHAnsi" w:cstheme="minorBidi"/>
          <w:b/>
          <w:snapToGrid w:val="0"/>
          <w:lang w:val="ro-RO"/>
        </w:rPr>
        <w:t>Toate categoriile de răspuns (CR, sCR, VGPR, PR şi PD) necesită două evaluări consecutive realizate în orice moment înaintea instituirii oricărei noi terapii</w:t>
      </w:r>
    </w:p>
    <w:p w14:paraId="7541ED41" w14:textId="77777777" w:rsidR="00EB6671" w:rsidRPr="00EB6671" w:rsidRDefault="00EB6671" w:rsidP="00EB6671">
      <w:pPr>
        <w:widowControl w:val="0"/>
        <w:spacing w:after="200"/>
        <w:ind w:firstLine="720"/>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vertAlign w:val="superscript"/>
          <w:lang w:val="ro-RO"/>
        </w:rPr>
        <w:lastRenderedPageBreak/>
        <w:t>a</w:t>
      </w:r>
      <w:r w:rsidRPr="00EB6671">
        <w:rPr>
          <w:rFonts w:asciiTheme="minorHAnsi" w:eastAsiaTheme="minorHAnsi" w:hAnsiTheme="minorHAnsi" w:cstheme="minorBidi"/>
          <w:i/>
          <w:iCs/>
          <w:snapToGrid w:val="0"/>
          <w:lang w:val="ro-RO"/>
        </w:rPr>
        <w:t xml:space="preserve">Note clarificatoare la criteriile IMWG pentru codificarea CR şi VGPR la pacienţii la care singura afecţiune măsurabilă e după nivelurile FLC serice: </w:t>
      </w:r>
      <w:r w:rsidRPr="00EB6671">
        <w:rPr>
          <w:rFonts w:asciiTheme="minorHAnsi" w:eastAsiaTheme="minorHAnsi" w:hAnsiTheme="minorHAnsi" w:cstheme="minorBidi"/>
          <w:snapToGrid w:val="0"/>
          <w:lang w:val="ro-RO"/>
        </w:rPr>
        <w:t xml:space="preserve">La astfel de pacienţi, în afara criteriilor CR enumerate mai sus, CR mai presupune şi un raport FLC normal  de 0,26-1,65. La aceşti pacienţi VGPR presupune în plus o scădere cu &gt;90% a diferenţei dintre nivelurile FLC ale lanţurilor uşoare libere implicate şi cele normale. </w:t>
      </w:r>
    </w:p>
    <w:p w14:paraId="7D37CAC0" w14:textId="77777777" w:rsidR="00EB6671" w:rsidRPr="00EB6671" w:rsidRDefault="00EB6671" w:rsidP="00EB6671">
      <w:pPr>
        <w:widowControl w:val="0"/>
        <w:spacing w:after="200"/>
        <w:ind w:firstLine="720"/>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vertAlign w:val="superscript"/>
          <w:lang w:val="ro-RO"/>
        </w:rPr>
        <w:t>b</w:t>
      </w:r>
      <w:r w:rsidRPr="00EB6671">
        <w:rPr>
          <w:rFonts w:asciiTheme="minorHAnsi" w:eastAsiaTheme="minorHAnsi" w:hAnsiTheme="minorHAnsi" w:cstheme="minorBidi"/>
          <w:i/>
          <w:iCs/>
          <w:snapToGrid w:val="0"/>
          <w:lang w:val="ro-RO"/>
        </w:rPr>
        <w:t>Note clarificatoare la criteriile IMWG pentru codificarea PD:</w:t>
      </w:r>
      <w:r w:rsidRPr="00EB6671">
        <w:rPr>
          <w:rFonts w:asciiTheme="minorHAnsi" w:eastAsiaTheme="minorHAnsi" w:hAnsiTheme="minorHAnsi" w:cstheme="minorBidi"/>
          <w:snapToGrid w:val="0"/>
          <w:lang w:val="ro-RO"/>
        </w:rPr>
        <w:t xml:space="preserve"> se precizează că, criteriile pentru boala progresiva la nivel medular se vor aplica doar la pacienţii fără afecţiune măsurabilă pentru proteina M şi FLC. Precizăm că „creşterea de 25%” se referă la rezultatele medulogramei, proteinei M şi FLC şi nu se referă la leziunile osoase, plasmocitoamele tisulare sau hipercalcemie. De reţinut că „valoarea minimă responsabilă” nu trebuie să fie o valoare confirmată. </w:t>
      </w:r>
    </w:p>
    <w:p w14:paraId="310C3CDC" w14:textId="77777777" w:rsidR="00E84490" w:rsidRPr="0098136D" w:rsidRDefault="00E84490" w:rsidP="0098136D">
      <w:pPr>
        <w:spacing w:before="100" w:beforeAutospacing="1" w:after="100" w:afterAutospacing="1"/>
        <w:ind w:firstLine="360"/>
        <w:jc w:val="both"/>
        <w:rPr>
          <w:rFonts w:asciiTheme="minorHAnsi" w:hAnsiTheme="minorHAnsi" w:cstheme="minorHAnsi"/>
          <w:color w:val="000000" w:themeColor="text1"/>
        </w:rPr>
      </w:pPr>
      <w:proofErr w:type="spellStart"/>
      <w:r w:rsidRPr="0098136D">
        <w:rPr>
          <w:rFonts w:asciiTheme="minorHAnsi" w:hAnsiTheme="minorHAnsi" w:cstheme="minorHAnsi"/>
          <w:color w:val="000000" w:themeColor="text1"/>
        </w:rPr>
        <w:t>Grupul</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Internațional</w:t>
      </w:r>
      <w:proofErr w:type="spellEnd"/>
      <w:r w:rsidRPr="0098136D">
        <w:rPr>
          <w:rFonts w:asciiTheme="minorHAnsi" w:hAnsiTheme="minorHAnsi" w:cstheme="minorHAnsi"/>
          <w:color w:val="000000" w:themeColor="text1"/>
        </w:rPr>
        <w:t xml:space="preserve"> de </w:t>
      </w:r>
      <w:proofErr w:type="spellStart"/>
      <w:r w:rsidRPr="0098136D">
        <w:rPr>
          <w:rFonts w:asciiTheme="minorHAnsi" w:hAnsiTheme="minorHAnsi" w:cstheme="minorHAnsi"/>
          <w:color w:val="000000" w:themeColor="text1"/>
        </w:rPr>
        <w:t>Lucru</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pentru</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Mielom</w:t>
      </w:r>
      <w:proofErr w:type="spellEnd"/>
      <w:r w:rsidRPr="0098136D">
        <w:rPr>
          <w:rFonts w:asciiTheme="minorHAnsi" w:hAnsiTheme="minorHAnsi" w:cstheme="minorHAnsi"/>
          <w:color w:val="000000" w:themeColor="text1"/>
        </w:rPr>
        <w:t xml:space="preserve"> (IMWG) </w:t>
      </w:r>
      <w:proofErr w:type="spellStart"/>
      <w:r w:rsidRPr="0098136D">
        <w:rPr>
          <w:rFonts w:asciiTheme="minorHAnsi" w:hAnsiTheme="minorHAnsi" w:cstheme="minorHAnsi"/>
          <w:color w:val="000000" w:themeColor="text1"/>
        </w:rPr>
        <w:t>definește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criteriile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pentru</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răspunsul</w:t>
      </w:r>
      <w:proofErr w:type="spellEnd"/>
      <w:r w:rsidRPr="0098136D">
        <w:rPr>
          <w:rFonts w:asciiTheme="minorHAnsi" w:hAnsiTheme="minorHAnsi" w:cstheme="minorHAnsi"/>
          <w:color w:val="000000" w:themeColor="text1"/>
        </w:rPr>
        <w:t xml:space="preserve"> la </w:t>
      </w:r>
      <w:proofErr w:type="spellStart"/>
      <w:r w:rsidRPr="00B0537F">
        <w:rPr>
          <w:rFonts w:asciiTheme="minorHAnsi" w:hAnsiTheme="minorHAnsi" w:cstheme="minorHAnsi"/>
          <w:b/>
          <w:bCs/>
          <w:color w:val="000000" w:themeColor="text1"/>
        </w:rPr>
        <w:t>Boala</w:t>
      </w:r>
      <w:proofErr w:type="spellEnd"/>
      <w:r w:rsidRPr="00B0537F">
        <w:rPr>
          <w:rFonts w:asciiTheme="minorHAnsi" w:hAnsiTheme="minorHAnsi" w:cstheme="minorHAnsi"/>
          <w:b/>
          <w:bCs/>
          <w:color w:val="000000" w:themeColor="text1"/>
        </w:rPr>
        <w:t xml:space="preserve"> </w:t>
      </w:r>
      <w:proofErr w:type="spellStart"/>
      <w:r w:rsidRPr="00B0537F">
        <w:rPr>
          <w:rFonts w:asciiTheme="minorHAnsi" w:hAnsiTheme="minorHAnsi" w:cstheme="minorHAnsi"/>
          <w:b/>
          <w:bCs/>
          <w:color w:val="000000" w:themeColor="text1"/>
        </w:rPr>
        <w:t>Reziduală</w:t>
      </w:r>
      <w:proofErr w:type="spellEnd"/>
      <w:r w:rsidRPr="00B0537F">
        <w:rPr>
          <w:rFonts w:asciiTheme="minorHAnsi" w:hAnsiTheme="minorHAnsi" w:cstheme="minorHAnsi"/>
          <w:b/>
          <w:bCs/>
          <w:color w:val="000000" w:themeColor="text1"/>
        </w:rPr>
        <w:t xml:space="preserve"> </w:t>
      </w:r>
      <w:proofErr w:type="spellStart"/>
      <w:r w:rsidRPr="00B0537F">
        <w:rPr>
          <w:rFonts w:asciiTheme="minorHAnsi" w:hAnsiTheme="minorHAnsi" w:cstheme="minorHAnsi"/>
          <w:b/>
          <w:bCs/>
          <w:color w:val="000000" w:themeColor="text1"/>
        </w:rPr>
        <w:t>Minimulă</w:t>
      </w:r>
      <w:proofErr w:type="spellEnd"/>
      <w:r w:rsidRPr="00B0537F">
        <w:rPr>
          <w:rFonts w:asciiTheme="minorHAnsi" w:hAnsiTheme="minorHAnsi" w:cstheme="minorHAnsi"/>
          <w:b/>
          <w:bCs/>
          <w:color w:val="000000" w:themeColor="text1"/>
        </w:rPr>
        <w:t xml:space="preserve"> (MRD)</w:t>
      </w:r>
      <w:r w:rsidRPr="0098136D">
        <w:rPr>
          <w:rFonts w:asciiTheme="minorHAnsi" w:hAnsiTheme="minorHAnsi" w:cstheme="minorHAnsi"/>
          <w:color w:val="000000" w:themeColor="text1"/>
        </w:rPr>
        <w:t xml:space="preserve"> pe </w:t>
      </w:r>
      <w:proofErr w:type="spellStart"/>
      <w:r w:rsidRPr="0098136D">
        <w:rPr>
          <w:rFonts w:asciiTheme="minorHAnsi" w:hAnsiTheme="minorHAnsi" w:cstheme="minorHAnsi"/>
          <w:color w:val="000000" w:themeColor="text1"/>
        </w:rPr>
        <w:t>baza</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sensibilității</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și</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detectării</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celulelor</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plasmatice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clonale</w:t>
      </w:r>
      <w:proofErr w:type="spellEnd"/>
      <w:r w:rsidRPr="0098136D">
        <w:rPr>
          <w:rFonts w:asciiTheme="minorHAnsi" w:hAnsiTheme="minorHAnsi" w:cstheme="minorHAnsi"/>
          <w:color w:val="000000" w:themeColor="text1"/>
        </w:rPr>
        <w:t>.</w:t>
      </w:r>
    </w:p>
    <w:p w14:paraId="3D8782B6" w14:textId="77777777" w:rsidR="00E84490" w:rsidRPr="0098136D" w:rsidRDefault="00E84490">
      <w:pPr>
        <w:numPr>
          <w:ilvl w:val="0"/>
          <w:numId w:val="38"/>
        </w:numPr>
        <w:spacing w:before="100" w:beforeAutospacing="1" w:after="100" w:afterAutospacing="1"/>
        <w:jc w:val="both"/>
        <w:rPr>
          <w:rFonts w:asciiTheme="minorHAnsi" w:hAnsiTheme="minorHAnsi" w:cstheme="minorHAnsi"/>
          <w:color w:val="000000" w:themeColor="text1"/>
        </w:rPr>
      </w:pPr>
      <w:proofErr w:type="spellStart"/>
      <w:r w:rsidRPr="0098136D">
        <w:rPr>
          <w:rFonts w:asciiTheme="minorHAnsi" w:hAnsiTheme="minorHAnsi" w:cstheme="minorHAnsi"/>
          <w:b/>
          <w:bCs/>
          <w:color w:val="000000" w:themeColor="text1"/>
        </w:rPr>
        <w:t>Negativitatea</w:t>
      </w:r>
      <w:proofErr w:type="spellEnd"/>
      <w:r w:rsidRPr="0098136D">
        <w:rPr>
          <w:rFonts w:asciiTheme="minorHAnsi" w:hAnsiTheme="minorHAnsi" w:cstheme="minorHAnsi"/>
          <w:b/>
          <w:bCs/>
          <w:color w:val="000000" w:themeColor="text1"/>
        </w:rPr>
        <w:t xml:space="preserve"> MRD:</w:t>
      </w:r>
    </w:p>
    <w:p w14:paraId="12AE6234" w14:textId="77777777" w:rsidR="00E84490" w:rsidRPr="0098136D" w:rsidRDefault="00E84490">
      <w:pPr>
        <w:numPr>
          <w:ilvl w:val="1"/>
          <w:numId w:val="38"/>
        </w:numPr>
        <w:spacing w:before="100" w:beforeAutospacing="1" w:after="100" w:afterAutospacing="1"/>
        <w:jc w:val="both"/>
        <w:rPr>
          <w:rFonts w:asciiTheme="minorHAnsi" w:hAnsiTheme="minorHAnsi" w:cstheme="minorHAnsi"/>
          <w:color w:val="000000" w:themeColor="text1"/>
        </w:rPr>
      </w:pPr>
      <w:r w:rsidRPr="0098136D">
        <w:rPr>
          <w:rFonts w:asciiTheme="minorHAnsi" w:hAnsiTheme="minorHAnsi" w:cstheme="minorHAnsi"/>
          <w:color w:val="000000" w:themeColor="text1"/>
        </w:rPr>
        <w:t xml:space="preserve">MRD </w:t>
      </w:r>
      <w:proofErr w:type="spellStart"/>
      <w:r w:rsidRPr="0098136D">
        <w:rPr>
          <w:rFonts w:asciiTheme="minorHAnsi" w:hAnsiTheme="minorHAnsi" w:cstheme="minorHAnsi"/>
          <w:color w:val="000000" w:themeColor="text1"/>
        </w:rPr>
        <w:t>negativ</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este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definită</w:t>
      </w:r>
      <w:proofErr w:type="spellEnd"/>
      <w:r w:rsidRPr="0098136D">
        <w:rPr>
          <w:rFonts w:asciiTheme="minorHAnsi" w:hAnsiTheme="minorHAnsi" w:cstheme="minorHAnsi"/>
          <w:color w:val="000000" w:themeColor="text1"/>
        </w:rPr>
        <w:t xml:space="preserve"> ca </w:t>
      </w:r>
      <w:proofErr w:type="spellStart"/>
      <w:r w:rsidRPr="0098136D">
        <w:rPr>
          <w:rFonts w:asciiTheme="minorHAnsi" w:hAnsiTheme="minorHAnsi" w:cstheme="minorHAnsi"/>
          <w:b/>
          <w:bCs/>
          <w:color w:val="000000" w:themeColor="text1"/>
        </w:rPr>
        <w:t>absența</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celulelor</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plasmatice</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clonale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în</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aspiratul</w:t>
      </w:r>
      <w:proofErr w:type="spellEnd"/>
      <w:r w:rsidRPr="0098136D">
        <w:rPr>
          <w:rFonts w:asciiTheme="minorHAnsi" w:hAnsiTheme="minorHAnsi" w:cstheme="minorHAnsi"/>
          <w:color w:val="000000" w:themeColor="text1"/>
        </w:rPr>
        <w:t xml:space="preserve"> de </w:t>
      </w:r>
      <w:proofErr w:type="spellStart"/>
      <w:r w:rsidRPr="0098136D">
        <w:rPr>
          <w:rFonts w:asciiTheme="minorHAnsi" w:hAnsiTheme="minorHAnsi" w:cstheme="minorHAnsi"/>
          <w:color w:val="000000" w:themeColor="text1"/>
        </w:rPr>
        <w:t>măduvă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osoasă</w:t>
      </w:r>
      <w:proofErr w:type="spellEnd"/>
      <w:r w:rsidRPr="0098136D">
        <w:rPr>
          <w:rFonts w:asciiTheme="minorHAnsi" w:hAnsiTheme="minorHAnsi" w:cstheme="minorHAnsi"/>
          <w:color w:val="000000" w:themeColor="text1"/>
        </w:rPr>
        <w:t xml:space="preserve">, cu o </w:t>
      </w:r>
      <w:proofErr w:type="spellStart"/>
      <w:r w:rsidRPr="0098136D">
        <w:rPr>
          <w:rFonts w:asciiTheme="minorHAnsi" w:hAnsiTheme="minorHAnsi" w:cstheme="minorHAnsi"/>
          <w:b/>
          <w:bCs/>
          <w:color w:val="000000" w:themeColor="text1"/>
        </w:rPr>
        <w:t>sensibilitate</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minimă</w:t>
      </w:r>
      <w:proofErr w:type="spellEnd"/>
      <w:r w:rsidRPr="0098136D">
        <w:rPr>
          <w:rFonts w:asciiTheme="minorHAnsi" w:hAnsiTheme="minorHAnsi" w:cstheme="minorHAnsi"/>
          <w:b/>
          <w:bCs/>
          <w:color w:val="000000" w:themeColor="text1"/>
        </w:rPr>
        <w:t xml:space="preserve"> a </w:t>
      </w:r>
      <w:proofErr w:type="spellStart"/>
      <w:r w:rsidRPr="0098136D">
        <w:rPr>
          <w:rFonts w:asciiTheme="minorHAnsi" w:hAnsiTheme="minorHAnsi" w:cstheme="minorHAnsi"/>
          <w:b/>
          <w:bCs/>
          <w:color w:val="000000" w:themeColor="text1"/>
        </w:rPr>
        <w:t>testului</w:t>
      </w:r>
      <w:proofErr w:type="spellEnd"/>
      <w:r w:rsidRPr="0098136D">
        <w:rPr>
          <w:rFonts w:asciiTheme="minorHAnsi" w:hAnsiTheme="minorHAnsi" w:cstheme="minorHAnsi"/>
          <w:color w:val="000000" w:themeColor="text1"/>
        </w:rPr>
        <w:t xml:space="preserve"> de </w:t>
      </w:r>
      <w:r w:rsidRPr="0098136D">
        <w:rPr>
          <w:rFonts w:asciiTheme="minorHAnsi" w:hAnsiTheme="minorHAnsi" w:cstheme="minorHAnsi"/>
          <w:b/>
          <w:bCs/>
          <w:color w:val="000000" w:themeColor="text1"/>
        </w:rPr>
        <w:t xml:space="preserve">1 din 10^5 </w:t>
      </w:r>
      <w:proofErr w:type="spellStart"/>
      <w:r w:rsidRPr="0098136D">
        <w:rPr>
          <w:rFonts w:asciiTheme="minorHAnsi" w:hAnsiTheme="minorHAnsi" w:cstheme="minorHAnsi"/>
          <w:b/>
          <w:bCs/>
          <w:color w:val="000000" w:themeColor="text1"/>
        </w:rPr>
        <w:t>celule</w:t>
      </w:r>
      <w:proofErr w:type="spellEnd"/>
      <w:r w:rsidRPr="0098136D">
        <w:rPr>
          <w:rFonts w:asciiTheme="minorHAnsi" w:hAnsiTheme="minorHAnsi" w:cstheme="minorHAnsi"/>
          <w:b/>
          <w:bCs/>
          <w:color w:val="000000" w:themeColor="text1"/>
        </w:rPr>
        <w:t xml:space="preserve"> nucleate</w:t>
      </w:r>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pragul</w:t>
      </w:r>
      <w:proofErr w:type="spellEnd"/>
      <w:r w:rsidRPr="0098136D">
        <w:rPr>
          <w:rFonts w:asciiTheme="minorHAnsi" w:hAnsiTheme="minorHAnsi" w:cstheme="minorHAnsi"/>
          <w:color w:val="000000" w:themeColor="text1"/>
        </w:rPr>
        <w:t xml:space="preserve"> de 10^-5).</w:t>
      </w:r>
    </w:p>
    <w:p w14:paraId="46FA0F73" w14:textId="77777777" w:rsidR="00E84490" w:rsidRPr="0098136D" w:rsidRDefault="00E84490">
      <w:pPr>
        <w:numPr>
          <w:ilvl w:val="1"/>
          <w:numId w:val="38"/>
        </w:numPr>
        <w:spacing w:before="100" w:beforeAutospacing="1" w:after="100" w:afterAutospacing="1"/>
        <w:jc w:val="both"/>
        <w:rPr>
          <w:rFonts w:asciiTheme="minorHAnsi" w:hAnsiTheme="minorHAnsi" w:cstheme="minorHAnsi"/>
          <w:color w:val="000000" w:themeColor="text1"/>
        </w:rPr>
      </w:pPr>
      <w:proofErr w:type="spellStart"/>
      <w:r w:rsidRPr="0098136D">
        <w:rPr>
          <w:rFonts w:asciiTheme="minorHAnsi" w:hAnsiTheme="minorHAnsi" w:cstheme="minorHAnsi"/>
          <w:color w:val="000000" w:themeColor="text1"/>
        </w:rPr>
        <w:t>Aceasta</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înseamnă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negativitatea</w:t>
      </w:r>
      <w:proofErr w:type="spellEnd"/>
      <w:r w:rsidRPr="0098136D">
        <w:rPr>
          <w:rFonts w:asciiTheme="minorHAnsi" w:hAnsiTheme="minorHAnsi" w:cstheme="minorHAnsi"/>
          <w:color w:val="000000" w:themeColor="text1"/>
        </w:rPr>
        <w:t xml:space="preserve"> MRD </w:t>
      </w:r>
      <w:proofErr w:type="spellStart"/>
      <w:r w:rsidRPr="0098136D">
        <w:rPr>
          <w:rFonts w:asciiTheme="minorHAnsi" w:hAnsiTheme="minorHAnsi" w:cstheme="minorHAnsi"/>
          <w:color w:val="000000" w:themeColor="text1"/>
        </w:rPr>
        <w:t>este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atinsă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atunci</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când</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mai</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puțin</w:t>
      </w:r>
      <w:proofErr w:type="spellEnd"/>
      <w:r w:rsidRPr="0098136D">
        <w:rPr>
          <w:rFonts w:asciiTheme="minorHAnsi" w:hAnsiTheme="minorHAnsi" w:cstheme="minorHAnsi"/>
          <w:color w:val="000000" w:themeColor="text1"/>
        </w:rPr>
        <w:t xml:space="preserve"> de 1 din 100.000 de </w:t>
      </w:r>
      <w:proofErr w:type="spellStart"/>
      <w:r w:rsidRPr="0098136D">
        <w:rPr>
          <w:rFonts w:asciiTheme="minorHAnsi" w:hAnsiTheme="minorHAnsi" w:cstheme="minorHAnsi"/>
          <w:color w:val="000000" w:themeColor="text1"/>
        </w:rPr>
        <w:t>celule</w:t>
      </w:r>
      <w:proofErr w:type="spellEnd"/>
      <w:r w:rsidRPr="0098136D">
        <w:rPr>
          <w:rFonts w:asciiTheme="minorHAnsi" w:hAnsiTheme="minorHAnsi" w:cstheme="minorHAnsi"/>
          <w:color w:val="000000" w:themeColor="text1"/>
        </w:rPr>
        <w:t xml:space="preserve"> nucleate din </w:t>
      </w:r>
      <w:proofErr w:type="spellStart"/>
      <w:r w:rsidRPr="0098136D">
        <w:rPr>
          <w:rFonts w:asciiTheme="minorHAnsi" w:hAnsiTheme="minorHAnsi" w:cstheme="minorHAnsi"/>
          <w:color w:val="000000" w:themeColor="text1"/>
        </w:rPr>
        <w:t>măduvă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osoasă</w:t>
      </w:r>
      <w:proofErr w:type="spellEnd"/>
      <w:r w:rsidRPr="0098136D">
        <w:rPr>
          <w:rFonts w:asciiTheme="minorHAnsi" w:hAnsiTheme="minorHAnsi" w:cstheme="minorHAnsi"/>
          <w:color w:val="000000" w:themeColor="text1"/>
        </w:rPr>
        <w:t xml:space="preserve"> sunt </w:t>
      </w:r>
      <w:proofErr w:type="spellStart"/>
      <w:r w:rsidRPr="0098136D">
        <w:rPr>
          <w:rFonts w:asciiTheme="minorHAnsi" w:hAnsiTheme="minorHAnsi" w:cstheme="minorHAnsi"/>
          <w:color w:val="000000" w:themeColor="text1"/>
        </w:rPr>
        <w:t>identificate</w:t>
      </w:r>
      <w:proofErr w:type="spellEnd"/>
      <w:r w:rsidRPr="0098136D">
        <w:rPr>
          <w:rFonts w:asciiTheme="minorHAnsi" w:hAnsiTheme="minorHAnsi" w:cstheme="minorHAnsi"/>
          <w:color w:val="000000" w:themeColor="text1"/>
        </w:rPr>
        <w:t xml:space="preserve"> ca </w:t>
      </w:r>
      <w:proofErr w:type="spellStart"/>
      <w:r w:rsidRPr="0098136D">
        <w:rPr>
          <w:rFonts w:asciiTheme="minorHAnsi" w:hAnsiTheme="minorHAnsi" w:cstheme="minorHAnsi"/>
          <w:color w:val="000000" w:themeColor="text1"/>
        </w:rPr>
        <w:t>celule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plasmatice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clonale</w:t>
      </w:r>
      <w:proofErr w:type="spellEnd"/>
      <w:r w:rsidRPr="0098136D">
        <w:rPr>
          <w:rFonts w:asciiTheme="minorHAnsi" w:hAnsiTheme="minorHAnsi" w:cstheme="minorHAnsi"/>
          <w:color w:val="000000" w:themeColor="text1"/>
        </w:rPr>
        <w:t>.</w:t>
      </w:r>
    </w:p>
    <w:p w14:paraId="022F8F37" w14:textId="77777777" w:rsidR="00E84490" w:rsidRPr="0098136D" w:rsidRDefault="00E84490">
      <w:pPr>
        <w:numPr>
          <w:ilvl w:val="0"/>
          <w:numId w:val="38"/>
        </w:numPr>
        <w:spacing w:before="100" w:beforeAutospacing="1" w:after="100" w:afterAutospacing="1"/>
        <w:jc w:val="both"/>
        <w:rPr>
          <w:rFonts w:asciiTheme="minorHAnsi" w:hAnsiTheme="minorHAnsi" w:cstheme="minorHAnsi"/>
          <w:color w:val="000000" w:themeColor="text1"/>
        </w:rPr>
      </w:pPr>
      <w:proofErr w:type="spellStart"/>
      <w:r w:rsidRPr="0098136D">
        <w:rPr>
          <w:rFonts w:asciiTheme="minorHAnsi" w:hAnsiTheme="minorHAnsi" w:cstheme="minorHAnsi"/>
          <w:b/>
          <w:bCs/>
          <w:color w:val="000000" w:themeColor="text1"/>
        </w:rPr>
        <w:t>Metode</w:t>
      </w:r>
      <w:proofErr w:type="spellEnd"/>
      <w:r w:rsidRPr="0098136D">
        <w:rPr>
          <w:rFonts w:asciiTheme="minorHAnsi" w:hAnsiTheme="minorHAnsi" w:cstheme="minorHAnsi"/>
          <w:b/>
          <w:bCs/>
          <w:color w:val="000000" w:themeColor="text1"/>
        </w:rPr>
        <w:t xml:space="preserve"> de </w:t>
      </w:r>
      <w:proofErr w:type="spellStart"/>
      <w:r w:rsidRPr="0098136D">
        <w:rPr>
          <w:rFonts w:asciiTheme="minorHAnsi" w:hAnsiTheme="minorHAnsi" w:cstheme="minorHAnsi"/>
          <w:b/>
          <w:bCs/>
          <w:color w:val="000000" w:themeColor="text1"/>
        </w:rPr>
        <w:t>evaluare</w:t>
      </w:r>
      <w:proofErr w:type="spellEnd"/>
      <w:r w:rsidRPr="0098136D">
        <w:rPr>
          <w:rFonts w:asciiTheme="minorHAnsi" w:hAnsiTheme="minorHAnsi" w:cstheme="minorHAnsi"/>
          <w:b/>
          <w:bCs/>
          <w:color w:val="000000" w:themeColor="text1"/>
        </w:rPr>
        <w:t xml:space="preserve"> MRD:</w:t>
      </w:r>
    </w:p>
    <w:p w14:paraId="7595DBB0" w14:textId="77777777" w:rsidR="00E84490" w:rsidRPr="0098136D" w:rsidRDefault="00E84490">
      <w:pPr>
        <w:numPr>
          <w:ilvl w:val="1"/>
          <w:numId w:val="38"/>
        </w:numPr>
        <w:spacing w:before="100" w:beforeAutospacing="1" w:after="100" w:afterAutospacing="1"/>
        <w:jc w:val="both"/>
        <w:rPr>
          <w:rFonts w:asciiTheme="minorHAnsi" w:hAnsiTheme="minorHAnsi" w:cstheme="minorHAnsi"/>
          <w:color w:val="000000" w:themeColor="text1"/>
        </w:rPr>
      </w:pPr>
      <w:proofErr w:type="spellStart"/>
      <w:r w:rsidRPr="0098136D">
        <w:rPr>
          <w:rFonts w:asciiTheme="minorHAnsi" w:hAnsiTheme="minorHAnsi" w:cstheme="minorHAnsi"/>
          <w:color w:val="000000" w:themeColor="text1"/>
        </w:rPr>
        <w:t>Evaluarea</w:t>
      </w:r>
      <w:proofErr w:type="spellEnd"/>
      <w:r w:rsidRPr="0098136D">
        <w:rPr>
          <w:rFonts w:asciiTheme="minorHAnsi" w:hAnsiTheme="minorHAnsi" w:cstheme="minorHAnsi"/>
          <w:color w:val="000000" w:themeColor="text1"/>
        </w:rPr>
        <w:t xml:space="preserve"> MRD se </w:t>
      </w:r>
      <w:proofErr w:type="spellStart"/>
      <w:r w:rsidRPr="0098136D">
        <w:rPr>
          <w:rFonts w:asciiTheme="minorHAnsi" w:hAnsiTheme="minorHAnsi" w:cstheme="minorHAnsi"/>
          <w:color w:val="000000" w:themeColor="text1"/>
        </w:rPr>
        <w:t>efectuează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frecvent</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folosind</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b/>
          <w:bCs/>
          <w:color w:val="000000" w:themeColor="text1"/>
        </w:rPr>
        <w:t>citometria</w:t>
      </w:r>
      <w:proofErr w:type="spellEnd"/>
      <w:r w:rsidRPr="0098136D">
        <w:rPr>
          <w:rFonts w:asciiTheme="minorHAnsi" w:hAnsiTheme="minorHAnsi" w:cstheme="minorHAnsi"/>
          <w:b/>
          <w:bCs/>
          <w:color w:val="000000" w:themeColor="text1"/>
        </w:rPr>
        <w:t xml:space="preserve"> de flux de </w:t>
      </w:r>
      <w:proofErr w:type="spellStart"/>
      <w:r w:rsidRPr="0098136D">
        <w:rPr>
          <w:rFonts w:asciiTheme="minorHAnsi" w:hAnsiTheme="minorHAnsi" w:cstheme="minorHAnsi"/>
          <w:b/>
          <w:bCs/>
          <w:color w:val="000000" w:themeColor="text1"/>
        </w:rPr>
        <w:t>nouă</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generație</w:t>
      </w:r>
      <w:proofErr w:type="spellEnd"/>
      <w:r w:rsidRPr="0098136D">
        <w:rPr>
          <w:rFonts w:asciiTheme="minorHAnsi" w:hAnsiTheme="minorHAnsi" w:cstheme="minorHAnsi"/>
          <w:b/>
          <w:bCs/>
          <w:color w:val="000000" w:themeColor="text1"/>
        </w:rPr>
        <w:t xml:space="preserve"> (NGF)</w:t>
      </w:r>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sau</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b/>
          <w:bCs/>
          <w:color w:val="000000" w:themeColor="text1"/>
        </w:rPr>
        <w:t>secvențierea</w:t>
      </w:r>
      <w:proofErr w:type="spellEnd"/>
      <w:r w:rsidRPr="0098136D">
        <w:rPr>
          <w:rFonts w:asciiTheme="minorHAnsi" w:hAnsiTheme="minorHAnsi" w:cstheme="minorHAnsi"/>
          <w:b/>
          <w:bCs/>
          <w:color w:val="000000" w:themeColor="text1"/>
        </w:rPr>
        <w:t xml:space="preserve"> de </w:t>
      </w:r>
      <w:proofErr w:type="spellStart"/>
      <w:r w:rsidRPr="0098136D">
        <w:rPr>
          <w:rFonts w:asciiTheme="minorHAnsi" w:hAnsiTheme="minorHAnsi" w:cstheme="minorHAnsi"/>
          <w:b/>
          <w:bCs/>
          <w:color w:val="000000" w:themeColor="text1"/>
        </w:rPr>
        <w:t>nouă</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generație</w:t>
      </w:r>
      <w:proofErr w:type="spellEnd"/>
      <w:r w:rsidRPr="0098136D">
        <w:rPr>
          <w:rFonts w:asciiTheme="minorHAnsi" w:hAnsiTheme="minorHAnsi" w:cstheme="minorHAnsi"/>
          <w:b/>
          <w:bCs/>
          <w:color w:val="000000" w:themeColor="text1"/>
        </w:rPr>
        <w:t xml:space="preserve"> (NGS)</w:t>
      </w:r>
      <w:r w:rsidRPr="0098136D">
        <w:rPr>
          <w:rFonts w:asciiTheme="minorHAnsi" w:hAnsiTheme="minorHAnsi" w:cstheme="minorHAnsi"/>
          <w:color w:val="000000" w:themeColor="text1"/>
        </w:rPr>
        <w:t xml:space="preserve">, care pot </w:t>
      </w:r>
      <w:proofErr w:type="spellStart"/>
      <w:r w:rsidRPr="0098136D">
        <w:rPr>
          <w:rFonts w:asciiTheme="minorHAnsi" w:hAnsiTheme="minorHAnsi" w:cstheme="minorHAnsi"/>
          <w:color w:val="000000" w:themeColor="text1"/>
        </w:rPr>
        <w:t>identifica</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celule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plasmatice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clonale</w:t>
      </w:r>
      <w:proofErr w:type="spellEnd"/>
      <w:r w:rsidRPr="0098136D">
        <w:rPr>
          <w:rFonts w:asciiTheme="minorHAnsi" w:hAnsiTheme="minorHAnsi" w:cstheme="minorHAnsi"/>
          <w:color w:val="000000" w:themeColor="text1"/>
        </w:rPr>
        <w:t xml:space="preserve"> cu o </w:t>
      </w:r>
      <w:proofErr w:type="spellStart"/>
      <w:r w:rsidRPr="0098136D">
        <w:rPr>
          <w:rFonts w:asciiTheme="minorHAnsi" w:hAnsiTheme="minorHAnsi" w:cstheme="minorHAnsi"/>
          <w:color w:val="000000" w:themeColor="text1"/>
        </w:rPr>
        <w:t>sensibilitate</w:t>
      </w:r>
      <w:proofErr w:type="spellEnd"/>
      <w:r w:rsidRPr="0098136D">
        <w:rPr>
          <w:rFonts w:asciiTheme="minorHAnsi" w:hAnsiTheme="minorHAnsi" w:cstheme="minorHAnsi"/>
          <w:color w:val="000000" w:themeColor="text1"/>
        </w:rPr>
        <w:t xml:space="preserve"> de </w:t>
      </w:r>
      <w:proofErr w:type="spellStart"/>
      <w:r w:rsidRPr="0098136D">
        <w:rPr>
          <w:rFonts w:asciiTheme="minorHAnsi" w:hAnsiTheme="minorHAnsi" w:cstheme="minorHAnsi"/>
          <w:color w:val="000000" w:themeColor="text1"/>
        </w:rPr>
        <w:t>până</w:t>
      </w:r>
      <w:proofErr w:type="spellEnd"/>
      <w:r w:rsidRPr="0098136D">
        <w:rPr>
          <w:rFonts w:asciiTheme="minorHAnsi" w:hAnsiTheme="minorHAnsi" w:cstheme="minorHAnsi"/>
          <w:color w:val="000000" w:themeColor="text1"/>
        </w:rPr>
        <w:t xml:space="preserve"> la </w:t>
      </w:r>
      <w:proofErr w:type="spellStart"/>
      <w:r w:rsidRPr="0098136D">
        <w:rPr>
          <w:rFonts w:asciiTheme="minorHAnsi" w:hAnsiTheme="minorHAnsi" w:cstheme="minorHAnsi"/>
          <w:color w:val="000000" w:themeColor="text1"/>
        </w:rPr>
        <w:t>pragul</w:t>
      </w:r>
      <w:proofErr w:type="spellEnd"/>
      <w:r w:rsidRPr="0098136D">
        <w:rPr>
          <w:rFonts w:asciiTheme="minorHAnsi" w:hAnsiTheme="minorHAnsi" w:cstheme="minorHAnsi"/>
          <w:color w:val="000000" w:themeColor="text1"/>
        </w:rPr>
        <w:t xml:space="preserve"> de 10^-5.</w:t>
      </w:r>
    </w:p>
    <w:p w14:paraId="1D26ED5D" w14:textId="7FD0B83C" w:rsidR="0098136D" w:rsidRPr="0098136D" w:rsidRDefault="0098136D">
      <w:pPr>
        <w:numPr>
          <w:ilvl w:val="1"/>
          <w:numId w:val="38"/>
        </w:numPr>
        <w:spacing w:before="100" w:beforeAutospacing="1" w:after="100" w:afterAutospacing="1"/>
        <w:jc w:val="both"/>
        <w:rPr>
          <w:rFonts w:asciiTheme="minorHAnsi" w:hAnsiTheme="minorHAnsi" w:cstheme="minorHAnsi"/>
          <w:color w:val="000000" w:themeColor="text1"/>
        </w:rPr>
      </w:pPr>
      <w:r w:rsidRPr="0098136D">
        <w:rPr>
          <w:rFonts w:asciiTheme="minorHAnsi" w:hAnsiTheme="minorHAnsi" w:cstheme="minorHAnsi"/>
          <w:color w:val="000000" w:themeColor="text1"/>
        </w:rPr>
        <w:t xml:space="preserve">Conform FDA se </w:t>
      </w:r>
      <w:proofErr w:type="spellStart"/>
      <w:r w:rsidRPr="0098136D">
        <w:rPr>
          <w:rFonts w:asciiTheme="minorHAnsi" w:hAnsiTheme="minorHAnsi" w:cstheme="minorHAnsi"/>
          <w:color w:val="000000" w:themeColor="text1"/>
        </w:rPr>
        <w:t>recomanda</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utilizarea</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citometriei</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în</w:t>
      </w:r>
      <w:proofErr w:type="spellEnd"/>
      <w:r w:rsidRPr="0098136D">
        <w:rPr>
          <w:rFonts w:asciiTheme="minorHAnsi" w:hAnsiTheme="minorHAnsi" w:cstheme="minorHAnsi"/>
          <w:color w:val="000000" w:themeColor="text1"/>
        </w:rPr>
        <w:t xml:space="preserve"> flux </w:t>
      </w:r>
      <w:proofErr w:type="spellStart"/>
      <w:r w:rsidRPr="0098136D">
        <w:rPr>
          <w:rFonts w:asciiTheme="minorHAnsi" w:hAnsiTheme="minorHAnsi" w:cstheme="minorHAnsi"/>
          <w:color w:val="000000" w:themeColor="text1"/>
        </w:rPr>
        <w:t>multiparametrice</w:t>
      </w:r>
      <w:proofErr w:type="spellEnd"/>
      <w:r w:rsidRPr="0098136D">
        <w:rPr>
          <w:rFonts w:asciiTheme="minorHAnsi" w:hAnsiTheme="minorHAnsi" w:cstheme="minorHAnsi"/>
          <w:color w:val="000000" w:themeColor="text1"/>
        </w:rPr>
        <w:t xml:space="preserve"> (MPFC), </w:t>
      </w:r>
      <w:proofErr w:type="spellStart"/>
      <w:r w:rsidRPr="0098136D">
        <w:rPr>
          <w:rFonts w:asciiTheme="minorHAnsi" w:hAnsiTheme="minorHAnsi" w:cstheme="minorHAnsi"/>
          <w:color w:val="000000" w:themeColor="text1"/>
        </w:rPr>
        <w:t>definită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printr</w:t>
      </w:r>
      <w:proofErr w:type="spellEnd"/>
      <w:r w:rsidRPr="0098136D">
        <w:rPr>
          <w:rFonts w:asciiTheme="minorHAnsi" w:hAnsiTheme="minorHAnsi" w:cstheme="minorHAnsi"/>
          <w:color w:val="000000" w:themeColor="text1"/>
        </w:rPr>
        <w:t xml:space="preserve">-o </w:t>
      </w:r>
      <w:proofErr w:type="spellStart"/>
      <w:r w:rsidRPr="0098136D">
        <w:rPr>
          <w:rFonts w:asciiTheme="minorHAnsi" w:hAnsiTheme="minorHAnsi" w:cstheme="minorHAnsi"/>
          <w:color w:val="000000" w:themeColor="text1"/>
        </w:rPr>
        <w:t>sensibilitate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minimă</w:t>
      </w:r>
      <w:proofErr w:type="spellEnd"/>
      <w:r w:rsidRPr="0098136D">
        <w:rPr>
          <w:rFonts w:asciiTheme="minorHAnsi" w:hAnsiTheme="minorHAnsi" w:cstheme="minorHAnsi"/>
          <w:color w:val="000000" w:themeColor="text1"/>
        </w:rPr>
        <w:t xml:space="preserve"> de 10⁴ </w:t>
      </w:r>
      <w:proofErr w:type="spellStart"/>
      <w:r w:rsidRPr="0098136D">
        <w:rPr>
          <w:rFonts w:asciiTheme="minorHAnsi" w:hAnsiTheme="minorHAnsi" w:cstheme="minorHAnsi"/>
          <w:color w:val="000000" w:themeColor="text1"/>
        </w:rPr>
        <w:t>celule</w:t>
      </w:r>
      <w:proofErr w:type="spellEnd"/>
      <w:r w:rsidRPr="0098136D">
        <w:rPr>
          <w:rFonts w:asciiTheme="minorHAnsi" w:hAnsiTheme="minorHAnsi" w:cstheme="minorHAnsi"/>
          <w:color w:val="000000" w:themeColor="text1"/>
        </w:rPr>
        <w:t xml:space="preserve"> nucleate, </w:t>
      </w:r>
      <w:proofErr w:type="spellStart"/>
      <w:r w:rsidRPr="0098136D">
        <w:rPr>
          <w:rFonts w:asciiTheme="minorHAnsi" w:hAnsiTheme="minorHAnsi" w:cstheme="minorHAnsi"/>
          <w:color w:val="000000" w:themeColor="text1"/>
        </w:rPr>
        <w:t>adică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detectarea</w:t>
      </w:r>
      <w:proofErr w:type="spellEnd"/>
      <w:r w:rsidRPr="0098136D">
        <w:rPr>
          <w:rFonts w:asciiTheme="minorHAnsi" w:hAnsiTheme="minorHAnsi" w:cstheme="minorHAnsi"/>
          <w:color w:val="000000" w:themeColor="text1"/>
        </w:rPr>
        <w:t xml:space="preserve"> a cel </w:t>
      </w:r>
      <w:proofErr w:type="spellStart"/>
      <w:r w:rsidRPr="0098136D">
        <w:rPr>
          <w:rFonts w:asciiTheme="minorHAnsi" w:hAnsiTheme="minorHAnsi" w:cstheme="minorHAnsi"/>
          <w:color w:val="000000" w:themeColor="text1"/>
        </w:rPr>
        <w:t>puțin</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unei</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celule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plasmatice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clonale</w:t>
      </w:r>
      <w:proofErr w:type="spellEnd"/>
      <w:r w:rsidRPr="0098136D">
        <w:rPr>
          <w:rFonts w:asciiTheme="minorHAnsi" w:hAnsiTheme="minorHAnsi" w:cstheme="minorHAnsi"/>
          <w:color w:val="000000" w:themeColor="text1"/>
        </w:rPr>
        <w:t xml:space="preserve"> la </w:t>
      </w:r>
      <w:proofErr w:type="spellStart"/>
      <w:r w:rsidRPr="0098136D">
        <w:rPr>
          <w:rFonts w:asciiTheme="minorHAnsi" w:hAnsiTheme="minorHAnsi" w:cstheme="minorHAnsi"/>
          <w:color w:val="000000" w:themeColor="text1"/>
        </w:rPr>
        <w:t>fiecare</w:t>
      </w:r>
      <w:proofErr w:type="spellEnd"/>
      <w:r w:rsidRPr="0098136D">
        <w:rPr>
          <w:rFonts w:asciiTheme="minorHAnsi" w:hAnsiTheme="minorHAnsi" w:cstheme="minorHAnsi"/>
          <w:color w:val="000000" w:themeColor="text1"/>
        </w:rPr>
        <w:t xml:space="preserve"> 10.000 de </w:t>
      </w:r>
      <w:proofErr w:type="spellStart"/>
      <w:r w:rsidRPr="0098136D">
        <w:rPr>
          <w:rFonts w:asciiTheme="minorHAnsi" w:hAnsiTheme="minorHAnsi" w:cstheme="minorHAnsi"/>
          <w:color w:val="000000" w:themeColor="text1"/>
        </w:rPr>
        <w:t>celule</w:t>
      </w:r>
      <w:proofErr w:type="spellEnd"/>
      <w:r w:rsidRPr="0098136D">
        <w:rPr>
          <w:rFonts w:asciiTheme="minorHAnsi" w:hAnsiTheme="minorHAnsi" w:cstheme="minorHAnsi"/>
          <w:color w:val="000000" w:themeColor="text1"/>
        </w:rPr>
        <w:t xml:space="preserve"> nucleate.</w:t>
      </w:r>
    </w:p>
    <w:p w14:paraId="1119DD50" w14:textId="77777777" w:rsidR="00E84490" w:rsidRPr="0098136D" w:rsidRDefault="00E84490">
      <w:pPr>
        <w:numPr>
          <w:ilvl w:val="0"/>
          <w:numId w:val="38"/>
        </w:numPr>
        <w:spacing w:before="100" w:beforeAutospacing="1" w:after="100" w:afterAutospacing="1"/>
        <w:jc w:val="both"/>
        <w:rPr>
          <w:rFonts w:asciiTheme="minorHAnsi" w:hAnsiTheme="minorHAnsi" w:cstheme="minorHAnsi"/>
          <w:color w:val="000000" w:themeColor="text1"/>
        </w:rPr>
      </w:pPr>
      <w:proofErr w:type="spellStart"/>
      <w:r w:rsidRPr="0098136D">
        <w:rPr>
          <w:rFonts w:asciiTheme="minorHAnsi" w:hAnsiTheme="minorHAnsi" w:cstheme="minorHAnsi"/>
          <w:b/>
          <w:bCs/>
          <w:color w:val="000000" w:themeColor="text1"/>
        </w:rPr>
        <w:t>Categorii</w:t>
      </w:r>
      <w:proofErr w:type="spellEnd"/>
      <w:r w:rsidRPr="0098136D">
        <w:rPr>
          <w:rFonts w:asciiTheme="minorHAnsi" w:hAnsiTheme="minorHAnsi" w:cstheme="minorHAnsi"/>
          <w:b/>
          <w:bCs/>
          <w:color w:val="000000" w:themeColor="text1"/>
        </w:rPr>
        <w:t xml:space="preserve"> de </w:t>
      </w:r>
      <w:proofErr w:type="spellStart"/>
      <w:r w:rsidRPr="0098136D">
        <w:rPr>
          <w:rFonts w:asciiTheme="minorHAnsi" w:hAnsiTheme="minorHAnsi" w:cstheme="minorHAnsi"/>
          <w:b/>
          <w:bCs/>
          <w:color w:val="000000" w:themeColor="text1"/>
        </w:rPr>
        <w:t>răspuns</w:t>
      </w:r>
      <w:proofErr w:type="spellEnd"/>
      <w:r w:rsidRPr="0098136D">
        <w:rPr>
          <w:rFonts w:asciiTheme="minorHAnsi" w:hAnsiTheme="minorHAnsi" w:cstheme="minorHAnsi"/>
          <w:b/>
          <w:bCs/>
          <w:color w:val="000000" w:themeColor="text1"/>
        </w:rPr>
        <w:t xml:space="preserve"> MRD:</w:t>
      </w:r>
    </w:p>
    <w:p w14:paraId="284BFF89" w14:textId="77777777" w:rsidR="00E84490" w:rsidRPr="0098136D" w:rsidRDefault="00E84490">
      <w:pPr>
        <w:numPr>
          <w:ilvl w:val="1"/>
          <w:numId w:val="38"/>
        </w:numPr>
        <w:spacing w:before="100" w:beforeAutospacing="1" w:after="100" w:afterAutospacing="1"/>
        <w:jc w:val="both"/>
        <w:rPr>
          <w:rFonts w:asciiTheme="minorHAnsi" w:hAnsiTheme="minorHAnsi" w:cstheme="minorHAnsi"/>
          <w:color w:val="000000" w:themeColor="text1"/>
        </w:rPr>
      </w:pPr>
      <w:proofErr w:type="spellStart"/>
      <w:r w:rsidRPr="0098136D">
        <w:rPr>
          <w:rFonts w:asciiTheme="minorHAnsi" w:hAnsiTheme="minorHAnsi" w:cstheme="minorHAnsi"/>
          <w:b/>
          <w:bCs/>
          <w:color w:val="000000" w:themeColor="text1"/>
        </w:rPr>
        <w:t>Răspuns</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complet</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negativ</w:t>
      </w:r>
      <w:proofErr w:type="spellEnd"/>
      <w:r w:rsidRPr="0098136D">
        <w:rPr>
          <w:rFonts w:asciiTheme="minorHAnsi" w:hAnsiTheme="minorHAnsi" w:cstheme="minorHAnsi"/>
          <w:b/>
          <w:bCs/>
          <w:color w:val="000000" w:themeColor="text1"/>
        </w:rPr>
        <w:t xml:space="preserve"> la MRD (CR):</w:t>
      </w:r>
      <w:r w:rsidRPr="0098136D">
        <w:rPr>
          <w:rFonts w:asciiTheme="minorHAnsi" w:hAnsiTheme="minorHAnsi" w:cstheme="minorHAnsi"/>
          <w:color w:val="000000" w:themeColor="text1"/>
        </w:rPr>
        <w:t xml:space="preserve"> Se </w:t>
      </w:r>
      <w:proofErr w:type="spellStart"/>
      <w:r w:rsidRPr="0098136D">
        <w:rPr>
          <w:rFonts w:asciiTheme="minorHAnsi" w:hAnsiTheme="minorHAnsi" w:cstheme="minorHAnsi"/>
          <w:color w:val="000000" w:themeColor="text1"/>
        </w:rPr>
        <w:t>consideră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pacientul</w:t>
      </w:r>
      <w:proofErr w:type="spellEnd"/>
      <w:r w:rsidRPr="0098136D">
        <w:rPr>
          <w:rFonts w:asciiTheme="minorHAnsi" w:hAnsiTheme="minorHAnsi" w:cstheme="minorHAnsi"/>
          <w:color w:val="000000" w:themeColor="text1"/>
        </w:rPr>
        <w:t xml:space="preserve"> </w:t>
      </w:r>
      <w:proofErr w:type="gramStart"/>
      <w:r w:rsidRPr="0098136D">
        <w:rPr>
          <w:rFonts w:asciiTheme="minorHAnsi" w:hAnsiTheme="minorHAnsi" w:cstheme="minorHAnsi"/>
          <w:color w:val="000000" w:themeColor="text1"/>
        </w:rPr>
        <w:t>a</w:t>
      </w:r>
      <w:proofErr w:type="gram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obținut</w:t>
      </w:r>
      <w:proofErr w:type="spellEnd"/>
      <w:r w:rsidRPr="0098136D">
        <w:rPr>
          <w:rFonts w:asciiTheme="minorHAnsi" w:hAnsiTheme="minorHAnsi" w:cstheme="minorHAnsi"/>
          <w:color w:val="000000" w:themeColor="text1"/>
        </w:rPr>
        <w:t xml:space="preserve"> un </w:t>
      </w:r>
      <w:proofErr w:type="spellStart"/>
      <w:r w:rsidRPr="0098136D">
        <w:rPr>
          <w:rFonts w:asciiTheme="minorHAnsi" w:hAnsiTheme="minorHAnsi" w:cstheme="minorHAnsi"/>
          <w:color w:val="000000" w:themeColor="text1"/>
        </w:rPr>
        <w:t>răspuns</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complet</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negativ</w:t>
      </w:r>
      <w:proofErr w:type="spellEnd"/>
      <w:r w:rsidRPr="0098136D">
        <w:rPr>
          <w:rFonts w:asciiTheme="minorHAnsi" w:hAnsiTheme="minorHAnsi" w:cstheme="minorHAnsi"/>
          <w:color w:val="000000" w:themeColor="text1"/>
        </w:rPr>
        <w:t xml:space="preserve"> la MRD </w:t>
      </w:r>
      <w:proofErr w:type="spellStart"/>
      <w:r w:rsidRPr="0098136D">
        <w:rPr>
          <w:rFonts w:asciiTheme="minorHAnsi" w:hAnsiTheme="minorHAnsi" w:cstheme="minorHAnsi"/>
          <w:color w:val="000000" w:themeColor="text1"/>
        </w:rPr>
        <w:t>atunci</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când</w:t>
      </w:r>
      <w:proofErr w:type="spellEnd"/>
      <w:r w:rsidRPr="0098136D">
        <w:rPr>
          <w:rFonts w:asciiTheme="minorHAnsi" w:hAnsiTheme="minorHAnsi" w:cstheme="minorHAnsi"/>
          <w:color w:val="000000" w:themeColor="text1"/>
        </w:rPr>
        <w:t xml:space="preserve"> nu </w:t>
      </w:r>
      <w:proofErr w:type="spellStart"/>
      <w:r w:rsidRPr="0098136D">
        <w:rPr>
          <w:rFonts w:asciiTheme="minorHAnsi" w:hAnsiTheme="minorHAnsi" w:cstheme="minorHAnsi"/>
          <w:color w:val="000000" w:themeColor="text1"/>
        </w:rPr>
        <w:t>există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boală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reziduală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detectabilă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și</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îndeplinește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b/>
          <w:bCs/>
          <w:color w:val="000000" w:themeColor="text1"/>
        </w:rPr>
        <w:t>criteriile</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pentru</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răspuns</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complet</w:t>
      </w:r>
      <w:proofErr w:type="spellEnd"/>
      <w:r w:rsidRPr="0098136D">
        <w:rPr>
          <w:rFonts w:asciiTheme="minorHAnsi" w:hAnsiTheme="minorHAnsi" w:cstheme="minorHAnsi"/>
          <w:color w:val="000000" w:themeColor="text1"/>
        </w:rPr>
        <w:t xml:space="preserve"> (CR) cu </w:t>
      </w:r>
      <w:proofErr w:type="spellStart"/>
      <w:r w:rsidRPr="0098136D">
        <w:rPr>
          <w:rFonts w:asciiTheme="minorHAnsi" w:hAnsiTheme="minorHAnsi" w:cstheme="minorHAnsi"/>
          <w:color w:val="000000" w:themeColor="text1"/>
        </w:rPr>
        <w:t>pragul</w:t>
      </w:r>
      <w:proofErr w:type="spellEnd"/>
      <w:r w:rsidRPr="0098136D">
        <w:rPr>
          <w:rFonts w:asciiTheme="minorHAnsi" w:hAnsiTheme="minorHAnsi" w:cstheme="minorHAnsi"/>
          <w:color w:val="000000" w:themeColor="text1"/>
        </w:rPr>
        <w:t xml:space="preserve"> de </w:t>
      </w:r>
      <w:proofErr w:type="spellStart"/>
      <w:r w:rsidRPr="0098136D">
        <w:rPr>
          <w:rFonts w:asciiTheme="minorHAnsi" w:hAnsiTheme="minorHAnsi" w:cstheme="minorHAnsi"/>
          <w:color w:val="000000" w:themeColor="text1"/>
        </w:rPr>
        <w:t>negativitate</w:t>
      </w:r>
      <w:proofErr w:type="spellEnd"/>
      <w:r w:rsidRPr="0098136D">
        <w:rPr>
          <w:rFonts w:asciiTheme="minorHAnsi" w:hAnsiTheme="minorHAnsi" w:cstheme="minorHAnsi"/>
          <w:color w:val="000000" w:themeColor="text1"/>
        </w:rPr>
        <w:t xml:space="preserve"> MRD de 10^-5.</w:t>
      </w:r>
    </w:p>
    <w:p w14:paraId="0696EA76" w14:textId="77777777" w:rsidR="00E84490" w:rsidRPr="0098136D" w:rsidRDefault="00E84490">
      <w:pPr>
        <w:numPr>
          <w:ilvl w:val="1"/>
          <w:numId w:val="38"/>
        </w:numPr>
        <w:spacing w:before="100" w:beforeAutospacing="1" w:after="100" w:afterAutospacing="1"/>
        <w:jc w:val="both"/>
        <w:rPr>
          <w:rFonts w:asciiTheme="minorHAnsi" w:hAnsiTheme="minorHAnsi" w:cstheme="minorHAnsi"/>
          <w:color w:val="000000" w:themeColor="text1"/>
        </w:rPr>
      </w:pPr>
      <w:proofErr w:type="spellStart"/>
      <w:r w:rsidRPr="0098136D">
        <w:rPr>
          <w:rFonts w:asciiTheme="minorHAnsi" w:hAnsiTheme="minorHAnsi" w:cstheme="minorHAnsi"/>
          <w:b/>
          <w:bCs/>
          <w:color w:val="000000" w:themeColor="text1"/>
        </w:rPr>
        <w:t>Pozitivitate</w:t>
      </w:r>
      <w:proofErr w:type="spellEnd"/>
      <w:r w:rsidRPr="0098136D">
        <w:rPr>
          <w:rFonts w:asciiTheme="minorHAnsi" w:hAnsiTheme="minorHAnsi" w:cstheme="minorHAnsi"/>
          <w:b/>
          <w:bCs/>
          <w:color w:val="000000" w:themeColor="text1"/>
        </w:rPr>
        <w:t xml:space="preserve"> MRD (la </w:t>
      </w:r>
      <w:proofErr w:type="spellStart"/>
      <w:r w:rsidRPr="0098136D">
        <w:rPr>
          <w:rFonts w:asciiTheme="minorHAnsi" w:hAnsiTheme="minorHAnsi" w:cstheme="minorHAnsi"/>
          <w:b/>
          <w:bCs/>
          <w:color w:val="000000" w:themeColor="text1"/>
        </w:rPr>
        <w:t>diferite</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praguri</w:t>
      </w:r>
      <w:proofErr w:type="spellEnd"/>
      <w:r w:rsidRPr="0098136D">
        <w:rPr>
          <w:rFonts w:asciiTheme="minorHAnsi" w:hAnsiTheme="minorHAnsi" w:cstheme="minorHAnsi"/>
          <w:b/>
          <w:bCs/>
          <w:color w:val="000000" w:themeColor="text1"/>
        </w:rPr>
        <w:t>):</w:t>
      </w:r>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Dacă</w:t>
      </w:r>
      <w:proofErr w:type="spellEnd"/>
      <w:r w:rsidRPr="0098136D">
        <w:rPr>
          <w:rFonts w:asciiTheme="minorHAnsi" w:hAnsiTheme="minorHAnsi" w:cstheme="minorHAnsi"/>
          <w:color w:val="000000" w:themeColor="text1"/>
        </w:rPr>
        <w:t xml:space="preserve"> sunt </w:t>
      </w:r>
      <w:proofErr w:type="spellStart"/>
      <w:r w:rsidRPr="0098136D">
        <w:rPr>
          <w:rFonts w:asciiTheme="minorHAnsi" w:hAnsiTheme="minorHAnsi" w:cstheme="minorHAnsi"/>
          <w:color w:val="000000" w:themeColor="text1"/>
        </w:rPr>
        <w:t>detectate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celule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plasmatice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clonale</w:t>
      </w:r>
      <w:proofErr w:type="spellEnd"/>
      <w:r w:rsidRPr="0098136D">
        <w:rPr>
          <w:rFonts w:asciiTheme="minorHAnsi" w:hAnsiTheme="minorHAnsi" w:cstheme="minorHAnsi"/>
          <w:color w:val="000000" w:themeColor="text1"/>
        </w:rPr>
        <w:t xml:space="preserve"> la </w:t>
      </w:r>
      <w:proofErr w:type="spellStart"/>
      <w:r w:rsidRPr="0098136D">
        <w:rPr>
          <w:rFonts w:asciiTheme="minorHAnsi" w:hAnsiTheme="minorHAnsi" w:cstheme="minorHAnsi"/>
          <w:color w:val="000000" w:themeColor="text1"/>
        </w:rPr>
        <w:t>praguri</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mai</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mari</w:t>
      </w:r>
      <w:proofErr w:type="spellEnd"/>
      <w:r w:rsidRPr="0098136D">
        <w:rPr>
          <w:rFonts w:asciiTheme="minorHAnsi" w:hAnsiTheme="minorHAnsi" w:cstheme="minorHAnsi"/>
          <w:color w:val="000000" w:themeColor="text1"/>
        </w:rPr>
        <w:t xml:space="preserve"> de 10^-5, </w:t>
      </w:r>
      <w:proofErr w:type="spellStart"/>
      <w:r w:rsidRPr="0098136D">
        <w:rPr>
          <w:rFonts w:asciiTheme="minorHAnsi" w:hAnsiTheme="minorHAnsi" w:cstheme="minorHAnsi"/>
          <w:color w:val="000000" w:themeColor="text1"/>
        </w:rPr>
        <w:t>pacientul</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este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considerat</w:t>
      </w:r>
      <w:proofErr w:type="spellEnd"/>
      <w:r w:rsidRPr="0098136D">
        <w:rPr>
          <w:rFonts w:asciiTheme="minorHAnsi" w:hAnsiTheme="minorHAnsi" w:cstheme="minorHAnsi"/>
          <w:color w:val="000000" w:themeColor="text1"/>
        </w:rPr>
        <w:t xml:space="preserve"> MRD-</w:t>
      </w:r>
      <w:proofErr w:type="spellStart"/>
      <w:r w:rsidRPr="0098136D">
        <w:rPr>
          <w:rFonts w:asciiTheme="minorHAnsi" w:hAnsiTheme="minorHAnsi" w:cstheme="minorHAnsi"/>
          <w:color w:val="000000" w:themeColor="text1"/>
        </w:rPr>
        <w:t>pozitiv</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Gradul</w:t>
      </w:r>
      <w:proofErr w:type="spellEnd"/>
      <w:r w:rsidRPr="0098136D">
        <w:rPr>
          <w:rFonts w:asciiTheme="minorHAnsi" w:hAnsiTheme="minorHAnsi" w:cstheme="minorHAnsi"/>
          <w:color w:val="000000" w:themeColor="text1"/>
        </w:rPr>
        <w:t xml:space="preserve"> de </w:t>
      </w:r>
      <w:proofErr w:type="spellStart"/>
      <w:r w:rsidRPr="0098136D">
        <w:rPr>
          <w:rFonts w:asciiTheme="minorHAnsi" w:hAnsiTheme="minorHAnsi" w:cstheme="minorHAnsi"/>
          <w:color w:val="000000" w:themeColor="text1"/>
        </w:rPr>
        <w:t>pozitivitate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poate</w:t>
      </w:r>
      <w:proofErr w:type="spellEnd"/>
      <w:r w:rsidRPr="0098136D">
        <w:rPr>
          <w:rFonts w:asciiTheme="minorHAnsi" w:hAnsiTheme="minorHAnsi" w:cstheme="minorHAnsi"/>
          <w:color w:val="000000" w:themeColor="text1"/>
        </w:rPr>
        <w:t xml:space="preserve"> varia </w:t>
      </w:r>
      <w:proofErr w:type="spellStart"/>
      <w:r w:rsidRPr="0098136D">
        <w:rPr>
          <w:rFonts w:asciiTheme="minorHAnsi" w:hAnsiTheme="minorHAnsi" w:cstheme="minorHAnsi"/>
          <w:color w:val="000000" w:themeColor="text1"/>
        </w:rPr>
        <w:t>în</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funcție</w:t>
      </w:r>
      <w:proofErr w:type="spellEnd"/>
      <w:r w:rsidRPr="0098136D">
        <w:rPr>
          <w:rFonts w:asciiTheme="minorHAnsi" w:hAnsiTheme="minorHAnsi" w:cstheme="minorHAnsi"/>
          <w:color w:val="000000" w:themeColor="text1"/>
        </w:rPr>
        <w:t xml:space="preserve"> de </w:t>
      </w:r>
      <w:proofErr w:type="spellStart"/>
      <w:r w:rsidRPr="0098136D">
        <w:rPr>
          <w:rFonts w:asciiTheme="minorHAnsi" w:hAnsiTheme="minorHAnsi" w:cstheme="minorHAnsi"/>
          <w:color w:val="000000" w:themeColor="text1"/>
        </w:rPr>
        <w:t>sensibilitatea</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metodei</w:t>
      </w:r>
      <w:proofErr w:type="spellEnd"/>
      <w:r w:rsidRPr="0098136D">
        <w:rPr>
          <w:rFonts w:asciiTheme="minorHAnsi" w:hAnsiTheme="minorHAnsi" w:cstheme="minorHAnsi"/>
          <w:color w:val="000000" w:themeColor="text1"/>
        </w:rPr>
        <w:t xml:space="preserve"> de </w:t>
      </w:r>
      <w:proofErr w:type="spellStart"/>
      <w:r w:rsidRPr="0098136D">
        <w:rPr>
          <w:rFonts w:asciiTheme="minorHAnsi" w:hAnsiTheme="minorHAnsi" w:cstheme="minorHAnsi"/>
          <w:color w:val="000000" w:themeColor="text1"/>
        </w:rPr>
        <w:t>testare</w:t>
      </w:r>
      <w:proofErr w:type="spellEnd"/>
      <w:r w:rsidRPr="0098136D">
        <w:rPr>
          <w:rFonts w:asciiTheme="minorHAnsi" w:hAnsiTheme="minorHAnsi" w:cstheme="minorHAnsi"/>
          <w:color w:val="000000" w:themeColor="text1"/>
        </w:rPr>
        <w:t>.</w:t>
      </w:r>
    </w:p>
    <w:p w14:paraId="66AD737A" w14:textId="77777777" w:rsidR="00E84490" w:rsidRPr="0098136D" w:rsidRDefault="00E84490">
      <w:pPr>
        <w:numPr>
          <w:ilvl w:val="0"/>
          <w:numId w:val="38"/>
        </w:numPr>
        <w:spacing w:before="100" w:beforeAutospacing="1" w:after="100" w:afterAutospacing="1"/>
        <w:jc w:val="both"/>
        <w:rPr>
          <w:rFonts w:asciiTheme="minorHAnsi" w:hAnsiTheme="minorHAnsi" w:cstheme="minorHAnsi"/>
          <w:color w:val="000000" w:themeColor="text1"/>
        </w:rPr>
      </w:pPr>
      <w:proofErr w:type="spellStart"/>
      <w:r w:rsidRPr="0098136D">
        <w:rPr>
          <w:rFonts w:asciiTheme="minorHAnsi" w:hAnsiTheme="minorHAnsi" w:cstheme="minorHAnsi"/>
          <w:b/>
          <w:bCs/>
          <w:color w:val="000000" w:themeColor="text1"/>
        </w:rPr>
        <w:t>Impactul</w:t>
      </w:r>
      <w:proofErr w:type="spellEnd"/>
      <w:r w:rsidRPr="0098136D">
        <w:rPr>
          <w:rFonts w:asciiTheme="minorHAnsi" w:hAnsiTheme="minorHAnsi" w:cstheme="minorHAnsi"/>
          <w:b/>
          <w:bCs/>
          <w:color w:val="000000" w:themeColor="text1"/>
        </w:rPr>
        <w:t xml:space="preserve"> clinic al MRD:</w:t>
      </w:r>
    </w:p>
    <w:p w14:paraId="2733FB85" w14:textId="77777777" w:rsidR="00E84490" w:rsidRPr="0098136D" w:rsidRDefault="00E84490">
      <w:pPr>
        <w:numPr>
          <w:ilvl w:val="1"/>
          <w:numId w:val="38"/>
        </w:numPr>
        <w:spacing w:before="100" w:beforeAutospacing="1" w:after="100" w:afterAutospacing="1"/>
        <w:jc w:val="both"/>
        <w:rPr>
          <w:rFonts w:asciiTheme="minorHAnsi" w:hAnsiTheme="minorHAnsi" w:cstheme="minorHAnsi"/>
          <w:color w:val="000000" w:themeColor="text1"/>
        </w:rPr>
      </w:pPr>
      <w:proofErr w:type="spellStart"/>
      <w:r w:rsidRPr="0098136D">
        <w:rPr>
          <w:rFonts w:asciiTheme="minorHAnsi" w:hAnsiTheme="minorHAnsi" w:cstheme="minorHAnsi"/>
          <w:color w:val="000000" w:themeColor="text1"/>
        </w:rPr>
        <w:t>Obținerea</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b/>
          <w:bCs/>
          <w:color w:val="000000" w:themeColor="text1"/>
        </w:rPr>
        <w:t>negativității</w:t>
      </w:r>
      <w:proofErr w:type="spellEnd"/>
      <w:r w:rsidRPr="0098136D">
        <w:rPr>
          <w:rFonts w:asciiTheme="minorHAnsi" w:hAnsiTheme="minorHAnsi" w:cstheme="minorHAnsi"/>
          <w:b/>
          <w:bCs/>
          <w:color w:val="000000" w:themeColor="text1"/>
        </w:rPr>
        <w:t xml:space="preserve"> MRD</w:t>
      </w:r>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este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asociată</w:t>
      </w:r>
      <w:proofErr w:type="spellEnd"/>
      <w:r w:rsidRPr="0098136D">
        <w:rPr>
          <w:rFonts w:asciiTheme="minorHAnsi" w:hAnsiTheme="minorHAnsi" w:cstheme="minorHAnsi"/>
          <w:color w:val="000000" w:themeColor="text1"/>
        </w:rPr>
        <w:t xml:space="preserve"> cu o </w:t>
      </w:r>
      <w:proofErr w:type="spellStart"/>
      <w:r w:rsidRPr="0098136D">
        <w:rPr>
          <w:rFonts w:asciiTheme="minorHAnsi" w:hAnsiTheme="minorHAnsi" w:cstheme="minorHAnsi"/>
          <w:b/>
          <w:bCs/>
          <w:color w:val="000000" w:themeColor="text1"/>
        </w:rPr>
        <w:t>supraviețuire</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fără</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progresie</w:t>
      </w:r>
      <w:proofErr w:type="spellEnd"/>
      <w:r w:rsidRPr="0098136D">
        <w:rPr>
          <w:rFonts w:asciiTheme="minorHAnsi" w:hAnsiTheme="minorHAnsi" w:cstheme="minorHAnsi"/>
          <w:b/>
          <w:bCs/>
          <w:color w:val="000000" w:themeColor="text1"/>
        </w:rPr>
        <w:t xml:space="preserve"> (PFS)</w:t>
      </w:r>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și</w:t>
      </w:r>
      <w:proofErr w:type="spellEnd"/>
      <w:r w:rsidRPr="0098136D">
        <w:rPr>
          <w:rFonts w:asciiTheme="minorHAnsi" w:hAnsiTheme="minorHAnsi" w:cstheme="minorHAnsi"/>
          <w:color w:val="000000" w:themeColor="text1"/>
        </w:rPr>
        <w:t xml:space="preserve"> o </w:t>
      </w:r>
      <w:proofErr w:type="spellStart"/>
      <w:r w:rsidRPr="0098136D">
        <w:rPr>
          <w:rFonts w:asciiTheme="minorHAnsi" w:hAnsiTheme="minorHAnsi" w:cstheme="minorHAnsi"/>
          <w:b/>
          <w:bCs/>
          <w:color w:val="000000" w:themeColor="text1"/>
        </w:rPr>
        <w:t>supraviețuire</w:t>
      </w:r>
      <w:proofErr w:type="spellEnd"/>
      <w:r w:rsidRPr="0098136D">
        <w:rPr>
          <w:rFonts w:asciiTheme="minorHAnsi" w:hAnsiTheme="minorHAnsi" w:cstheme="minorHAnsi"/>
          <w:b/>
          <w:bCs/>
          <w:color w:val="000000" w:themeColor="text1"/>
        </w:rPr>
        <w:t xml:space="preserve"> </w:t>
      </w:r>
      <w:proofErr w:type="spellStart"/>
      <w:r w:rsidRPr="0098136D">
        <w:rPr>
          <w:rFonts w:asciiTheme="minorHAnsi" w:hAnsiTheme="minorHAnsi" w:cstheme="minorHAnsi"/>
          <w:b/>
          <w:bCs/>
          <w:color w:val="000000" w:themeColor="text1"/>
        </w:rPr>
        <w:t>globală</w:t>
      </w:r>
      <w:proofErr w:type="spellEnd"/>
      <w:r w:rsidRPr="0098136D">
        <w:rPr>
          <w:rFonts w:asciiTheme="minorHAnsi" w:hAnsiTheme="minorHAnsi" w:cstheme="minorHAnsi"/>
          <w:b/>
          <w:bCs/>
          <w:color w:val="000000" w:themeColor="text1"/>
        </w:rPr>
        <w:t xml:space="preserve"> (OS)</w:t>
      </w:r>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îmbunătățite</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în</w:t>
      </w:r>
      <w:proofErr w:type="spellEnd"/>
      <w:r w:rsidRPr="0098136D">
        <w:rPr>
          <w:rFonts w:asciiTheme="minorHAnsi" w:hAnsiTheme="minorHAnsi" w:cstheme="minorHAnsi"/>
          <w:color w:val="000000" w:themeColor="text1"/>
        </w:rPr>
        <w:t xml:space="preserve"> diverse </w:t>
      </w:r>
      <w:proofErr w:type="spellStart"/>
      <w:r w:rsidRPr="0098136D">
        <w:rPr>
          <w:rFonts w:asciiTheme="minorHAnsi" w:hAnsiTheme="minorHAnsi" w:cstheme="minorHAnsi"/>
          <w:color w:val="000000" w:themeColor="text1"/>
        </w:rPr>
        <w:t>setări</w:t>
      </w:r>
      <w:proofErr w:type="spellEnd"/>
      <w:r w:rsidRPr="0098136D">
        <w:rPr>
          <w:rFonts w:asciiTheme="minorHAnsi" w:hAnsiTheme="minorHAnsi" w:cstheme="minorHAnsi"/>
          <w:color w:val="000000" w:themeColor="text1"/>
        </w:rPr>
        <w:t xml:space="preserve"> de </w:t>
      </w:r>
      <w:proofErr w:type="spellStart"/>
      <w:r w:rsidRPr="0098136D">
        <w:rPr>
          <w:rFonts w:asciiTheme="minorHAnsi" w:hAnsiTheme="minorHAnsi" w:cstheme="minorHAnsi"/>
          <w:color w:val="000000" w:themeColor="text1"/>
        </w:rPr>
        <w:t>tratament</w:t>
      </w:r>
      <w:proofErr w:type="spellEnd"/>
      <w:r w:rsidRPr="0098136D">
        <w:rPr>
          <w:rFonts w:asciiTheme="minorHAnsi" w:hAnsiTheme="minorHAnsi" w:cstheme="minorHAnsi"/>
          <w:color w:val="000000" w:themeColor="text1"/>
        </w:rPr>
        <w:t xml:space="preserve"> (diagnostic </w:t>
      </w:r>
      <w:proofErr w:type="spellStart"/>
      <w:r w:rsidRPr="0098136D">
        <w:rPr>
          <w:rFonts w:asciiTheme="minorHAnsi" w:hAnsiTheme="minorHAnsi" w:cstheme="minorHAnsi"/>
          <w:color w:val="000000" w:themeColor="text1"/>
        </w:rPr>
        <w:t>nou</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recidivă</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sau</w:t>
      </w:r>
      <w:proofErr w:type="spellEnd"/>
      <w:r w:rsidRPr="0098136D">
        <w:rPr>
          <w:rFonts w:asciiTheme="minorHAnsi" w:hAnsiTheme="minorHAnsi" w:cstheme="minorHAnsi"/>
          <w:color w:val="000000" w:themeColor="text1"/>
        </w:rPr>
        <w:t xml:space="preserve"> </w:t>
      </w:r>
      <w:proofErr w:type="spellStart"/>
      <w:r w:rsidRPr="0098136D">
        <w:rPr>
          <w:rFonts w:asciiTheme="minorHAnsi" w:hAnsiTheme="minorHAnsi" w:cstheme="minorHAnsi"/>
          <w:color w:val="000000" w:themeColor="text1"/>
        </w:rPr>
        <w:t>refractaritate</w:t>
      </w:r>
      <w:proofErr w:type="spellEnd"/>
      <w:r w:rsidRPr="0098136D">
        <w:rPr>
          <w:rFonts w:asciiTheme="minorHAnsi" w:hAnsiTheme="minorHAnsi" w:cstheme="minorHAnsi"/>
          <w:color w:val="000000" w:themeColor="text1"/>
        </w:rPr>
        <w:t>).</w:t>
      </w:r>
    </w:p>
    <w:p w14:paraId="0F00E98B" w14:textId="77777777" w:rsidR="00E84490" w:rsidRPr="0098136D" w:rsidRDefault="00E84490" w:rsidP="00EB6671">
      <w:pPr>
        <w:widowControl w:val="0"/>
        <w:spacing w:after="200"/>
        <w:ind w:firstLine="720"/>
        <w:jc w:val="both"/>
        <w:rPr>
          <w:rFonts w:asciiTheme="minorHAnsi" w:eastAsiaTheme="minorHAnsi" w:hAnsiTheme="minorHAnsi" w:cstheme="minorBidi"/>
          <w:b/>
          <w:bCs/>
          <w:snapToGrid w:val="0"/>
          <w:color w:val="000000" w:themeColor="text1"/>
          <w:lang w:val="ro-RO"/>
        </w:rPr>
      </w:pPr>
    </w:p>
    <w:p w14:paraId="4812CC0B" w14:textId="29F1C0B5" w:rsidR="00823B81" w:rsidRPr="00823B81" w:rsidRDefault="00823B81" w:rsidP="00823B81">
      <w:pPr>
        <w:widowControl w:val="0"/>
        <w:spacing w:after="200"/>
        <w:jc w:val="both"/>
        <w:rPr>
          <w:rFonts w:asciiTheme="minorHAnsi" w:eastAsiaTheme="minorHAnsi" w:hAnsiTheme="minorHAnsi" w:cstheme="minorBidi"/>
          <w:b/>
          <w:bCs/>
          <w:snapToGrid w:val="0"/>
          <w:color w:val="000000" w:themeColor="text1"/>
          <w:lang w:val="ro-RO"/>
        </w:rPr>
      </w:pPr>
      <w:r w:rsidRPr="00823B81">
        <w:rPr>
          <w:rFonts w:asciiTheme="minorHAnsi" w:eastAsiaTheme="minorHAnsi" w:hAnsiTheme="minorHAnsi" w:cstheme="minorBidi"/>
          <w:b/>
          <w:bCs/>
          <w:snapToGrid w:val="0"/>
          <w:color w:val="000000" w:themeColor="text1"/>
          <w:lang w:val="ro-RO"/>
        </w:rPr>
        <w:t xml:space="preserve">Examinarea PET CT: </w:t>
      </w:r>
    </w:p>
    <w:p w14:paraId="73060C32" w14:textId="77777777" w:rsidR="00E84490" w:rsidRPr="00823B81" w:rsidRDefault="00E84490" w:rsidP="00E84490">
      <w:pPr>
        <w:rPr>
          <w:rFonts w:asciiTheme="minorHAnsi" w:hAnsiTheme="minorHAnsi" w:cstheme="minorHAnsi"/>
          <w:color w:val="000000" w:themeColor="text1"/>
        </w:rPr>
      </w:pPr>
      <w:proofErr w:type="spellStart"/>
      <w:r w:rsidRPr="00823B81">
        <w:rPr>
          <w:rFonts w:asciiTheme="minorHAnsi" w:hAnsiTheme="minorHAnsi" w:cstheme="minorHAnsi"/>
          <w:color w:val="000000" w:themeColor="text1"/>
        </w:rPr>
        <w:lastRenderedPageBreak/>
        <w:t>Criterii</w:t>
      </w:r>
      <w:proofErr w:type="spellEnd"/>
      <w:r w:rsidRPr="00823B81">
        <w:rPr>
          <w:rFonts w:asciiTheme="minorHAnsi" w:hAnsiTheme="minorHAnsi" w:cstheme="minorHAnsi"/>
          <w:color w:val="000000" w:themeColor="text1"/>
        </w:rPr>
        <w:t xml:space="preserve"> CNAS de </w:t>
      </w:r>
      <w:proofErr w:type="spellStart"/>
      <w:r w:rsidRPr="00823B81">
        <w:rPr>
          <w:rFonts w:asciiTheme="minorHAnsi" w:hAnsiTheme="minorHAnsi" w:cstheme="minorHAnsi"/>
          <w:color w:val="000000" w:themeColor="text1"/>
        </w:rPr>
        <w:t>efectuare</w:t>
      </w:r>
      <w:proofErr w:type="spellEnd"/>
      <w:r w:rsidRPr="00823B81">
        <w:rPr>
          <w:rFonts w:asciiTheme="minorHAnsi" w:hAnsiTheme="minorHAnsi" w:cstheme="minorHAnsi"/>
          <w:color w:val="000000" w:themeColor="text1"/>
        </w:rPr>
        <w:t xml:space="preserve"> PET-CT </w:t>
      </w:r>
    </w:p>
    <w:p w14:paraId="4A0ECAC8" w14:textId="77777777" w:rsidR="00E84490" w:rsidRPr="00823B81" w:rsidRDefault="00E84490" w:rsidP="00E84490">
      <w:pPr>
        <w:rPr>
          <w:rFonts w:asciiTheme="minorHAnsi" w:hAnsiTheme="minorHAnsi" w:cstheme="minorHAnsi"/>
          <w:color w:val="000000" w:themeColor="text1"/>
        </w:rPr>
      </w:pPr>
      <w:r w:rsidRPr="00823B81">
        <w:rPr>
          <w:rFonts w:asciiTheme="minorHAnsi" w:hAnsiTheme="minorHAnsi" w:cstheme="minorHAnsi"/>
          <w:color w:val="000000" w:themeColor="text1"/>
        </w:rPr>
        <w:t xml:space="preserve">1. </w:t>
      </w:r>
      <w:proofErr w:type="spellStart"/>
      <w:r w:rsidRPr="00823B81">
        <w:rPr>
          <w:rFonts w:asciiTheme="minorHAnsi" w:hAnsiTheme="minorHAnsi" w:cstheme="minorHAnsi"/>
          <w:color w:val="000000" w:themeColor="text1"/>
        </w:rPr>
        <w:t>Declarație</w:t>
      </w:r>
      <w:proofErr w:type="spellEnd"/>
      <w:r w:rsidRPr="00823B81">
        <w:rPr>
          <w:rFonts w:asciiTheme="minorHAnsi" w:hAnsiTheme="minorHAnsi" w:cstheme="minorHAnsi"/>
          <w:color w:val="000000" w:themeColor="text1"/>
        </w:rPr>
        <w:t xml:space="preserve"> de </w:t>
      </w:r>
      <w:proofErr w:type="spellStart"/>
      <w:r w:rsidRPr="00823B81">
        <w:rPr>
          <w:rFonts w:asciiTheme="minorHAnsi" w:hAnsiTheme="minorHAnsi" w:cstheme="minorHAnsi"/>
          <w:color w:val="000000" w:themeColor="text1"/>
        </w:rPr>
        <w:t>consimţământ</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pentru</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tratament</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semnată</w:t>
      </w:r>
      <w:proofErr w:type="spellEnd"/>
      <w:r w:rsidRPr="00823B81">
        <w:rPr>
          <w:rFonts w:asciiTheme="minorHAnsi" w:hAnsiTheme="minorHAnsi" w:cstheme="minorHAnsi"/>
          <w:color w:val="000000" w:themeColor="text1"/>
        </w:rPr>
        <w:t xml:space="preserve"> de </w:t>
      </w:r>
      <w:proofErr w:type="spellStart"/>
      <w:r w:rsidRPr="00823B81">
        <w:rPr>
          <w:rFonts w:asciiTheme="minorHAnsi" w:hAnsiTheme="minorHAnsi" w:cstheme="minorHAnsi"/>
          <w:color w:val="000000" w:themeColor="text1"/>
        </w:rPr>
        <w:t>pacient</w:t>
      </w:r>
      <w:proofErr w:type="spellEnd"/>
      <w:r w:rsidRPr="00823B81">
        <w:rPr>
          <w:rFonts w:asciiTheme="minorHAnsi" w:hAnsiTheme="minorHAnsi" w:cstheme="minorHAnsi"/>
          <w:color w:val="000000" w:themeColor="text1"/>
        </w:rPr>
        <w:t>;</w:t>
      </w:r>
    </w:p>
    <w:p w14:paraId="348634CC" w14:textId="77777777" w:rsidR="00E84490" w:rsidRPr="00823B81" w:rsidRDefault="00E84490" w:rsidP="00E84490">
      <w:pPr>
        <w:rPr>
          <w:rFonts w:asciiTheme="minorHAnsi" w:hAnsiTheme="minorHAnsi" w:cstheme="minorHAnsi"/>
          <w:color w:val="000000" w:themeColor="text1"/>
        </w:rPr>
      </w:pPr>
      <w:r w:rsidRPr="00823B81">
        <w:rPr>
          <w:rFonts w:asciiTheme="minorHAnsi" w:hAnsiTheme="minorHAnsi" w:cstheme="minorHAnsi"/>
          <w:color w:val="000000" w:themeColor="text1"/>
        </w:rPr>
        <w:t xml:space="preserve">2. </w:t>
      </w:r>
      <w:proofErr w:type="spellStart"/>
      <w:r w:rsidRPr="00823B81">
        <w:rPr>
          <w:rFonts w:asciiTheme="minorHAnsi" w:hAnsiTheme="minorHAnsi" w:cstheme="minorHAnsi"/>
          <w:color w:val="000000" w:themeColor="text1"/>
        </w:rPr>
        <w:t>Evaluarea</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pacienților</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nou-diagnosticați</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sau</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în</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caz</w:t>
      </w:r>
      <w:proofErr w:type="spellEnd"/>
      <w:r w:rsidRPr="00823B81">
        <w:rPr>
          <w:rFonts w:asciiTheme="minorHAnsi" w:hAnsiTheme="minorHAnsi" w:cstheme="minorHAnsi"/>
          <w:color w:val="000000" w:themeColor="text1"/>
        </w:rPr>
        <w:t xml:space="preserve"> de </w:t>
      </w:r>
      <w:proofErr w:type="spellStart"/>
      <w:r w:rsidRPr="00823B81">
        <w:rPr>
          <w:rFonts w:asciiTheme="minorHAnsi" w:hAnsiTheme="minorHAnsi" w:cstheme="minorHAnsi"/>
          <w:color w:val="000000" w:themeColor="text1"/>
        </w:rPr>
        <w:t>boală</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refractară</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sau</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recurentă</w:t>
      </w:r>
      <w:proofErr w:type="spellEnd"/>
      <w:r w:rsidRPr="00823B81">
        <w:rPr>
          <w:rFonts w:asciiTheme="minorHAnsi" w:hAnsiTheme="minorHAnsi" w:cstheme="minorHAnsi"/>
          <w:color w:val="000000" w:themeColor="text1"/>
        </w:rPr>
        <w:t>;</w:t>
      </w:r>
    </w:p>
    <w:p w14:paraId="06D02F28" w14:textId="72308D0A" w:rsidR="00E84490" w:rsidRPr="00823B81" w:rsidRDefault="00E84490" w:rsidP="00E84490">
      <w:pPr>
        <w:rPr>
          <w:rFonts w:asciiTheme="minorHAnsi" w:hAnsiTheme="minorHAnsi" w:cstheme="minorHAnsi"/>
          <w:color w:val="000000" w:themeColor="text1"/>
        </w:rPr>
      </w:pPr>
      <w:r w:rsidRPr="00823B81">
        <w:rPr>
          <w:rFonts w:asciiTheme="minorHAnsi" w:hAnsiTheme="minorHAnsi" w:cstheme="minorHAnsi"/>
          <w:color w:val="000000" w:themeColor="text1"/>
        </w:rPr>
        <w:t xml:space="preserve">3. </w:t>
      </w:r>
      <w:proofErr w:type="spellStart"/>
      <w:r w:rsidRPr="00823B81">
        <w:rPr>
          <w:rFonts w:asciiTheme="minorHAnsi" w:hAnsiTheme="minorHAnsi" w:cstheme="minorHAnsi"/>
          <w:color w:val="000000" w:themeColor="text1"/>
        </w:rPr>
        <w:t>Pacienți</w:t>
      </w:r>
      <w:proofErr w:type="spellEnd"/>
      <w:r w:rsidRPr="00823B81">
        <w:rPr>
          <w:rFonts w:asciiTheme="minorHAnsi" w:hAnsiTheme="minorHAnsi" w:cstheme="minorHAnsi"/>
          <w:color w:val="000000" w:themeColor="text1"/>
        </w:rPr>
        <w:t xml:space="preserve"> cu </w:t>
      </w:r>
      <w:proofErr w:type="spellStart"/>
      <w:r w:rsidRPr="00823B81">
        <w:rPr>
          <w:rFonts w:asciiTheme="minorHAnsi" w:hAnsiTheme="minorHAnsi" w:cstheme="minorHAnsi"/>
          <w:color w:val="000000" w:themeColor="text1"/>
        </w:rPr>
        <w:t>plasmocitom</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solitar</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extramedular</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sau</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în</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caz</w:t>
      </w:r>
      <w:proofErr w:type="spellEnd"/>
      <w:r w:rsidRPr="00823B81">
        <w:rPr>
          <w:rFonts w:asciiTheme="minorHAnsi" w:hAnsiTheme="minorHAnsi" w:cstheme="minorHAnsi"/>
          <w:color w:val="000000" w:themeColor="text1"/>
        </w:rPr>
        <w:t xml:space="preserve"> de </w:t>
      </w:r>
      <w:proofErr w:type="spellStart"/>
      <w:r w:rsidRPr="00823B81">
        <w:rPr>
          <w:rFonts w:asciiTheme="minorHAnsi" w:hAnsiTheme="minorHAnsi" w:cstheme="minorHAnsi"/>
          <w:color w:val="000000" w:themeColor="text1"/>
        </w:rPr>
        <w:t>plasmocitom</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solitar</w:t>
      </w:r>
      <w:proofErr w:type="spellEnd"/>
      <w:r w:rsidRPr="00823B81">
        <w:rPr>
          <w:rFonts w:asciiTheme="minorHAnsi" w:hAnsiTheme="minorHAnsi" w:cstheme="minorHAnsi"/>
          <w:color w:val="000000" w:themeColor="text1"/>
        </w:rPr>
        <w:t xml:space="preserve"> cu </w:t>
      </w:r>
      <w:proofErr w:type="spellStart"/>
      <w:r w:rsidRPr="00823B81">
        <w:rPr>
          <w:rFonts w:asciiTheme="minorHAnsi" w:hAnsiTheme="minorHAnsi" w:cstheme="minorHAnsi"/>
          <w:color w:val="000000" w:themeColor="text1"/>
        </w:rPr>
        <w:t>localizare</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osoasă</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dacă</w:t>
      </w:r>
      <w:proofErr w:type="spellEnd"/>
      <w:r w:rsidRPr="00823B81">
        <w:rPr>
          <w:rFonts w:asciiTheme="minorHAnsi" w:hAnsiTheme="minorHAnsi" w:cstheme="minorHAnsi"/>
          <w:color w:val="000000" w:themeColor="text1"/>
        </w:rPr>
        <w:t xml:space="preserve"> MRI</w:t>
      </w:r>
      <w:r w:rsidR="00823B81"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corp</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întreg</w:t>
      </w:r>
      <w:proofErr w:type="spellEnd"/>
      <w:r w:rsidRPr="00823B81">
        <w:rPr>
          <w:rFonts w:asciiTheme="minorHAnsi" w:hAnsiTheme="minorHAnsi" w:cstheme="minorHAnsi"/>
          <w:color w:val="000000" w:themeColor="text1"/>
        </w:rPr>
        <w:t xml:space="preserve"> nu </w:t>
      </w:r>
      <w:proofErr w:type="spellStart"/>
      <w:r w:rsidRPr="00823B81">
        <w:rPr>
          <w:rFonts w:asciiTheme="minorHAnsi" w:hAnsiTheme="minorHAnsi" w:cstheme="minorHAnsi"/>
          <w:color w:val="000000" w:themeColor="text1"/>
        </w:rPr>
        <w:t>este</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disponibilă</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sau</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este</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contraindicată</w:t>
      </w:r>
      <w:proofErr w:type="spellEnd"/>
      <w:r w:rsidRPr="00823B81">
        <w:rPr>
          <w:rFonts w:asciiTheme="minorHAnsi" w:hAnsiTheme="minorHAnsi" w:cstheme="minorHAnsi"/>
          <w:color w:val="000000" w:themeColor="text1"/>
        </w:rPr>
        <w:t>;</w:t>
      </w:r>
    </w:p>
    <w:p w14:paraId="7BADBAE3" w14:textId="77777777" w:rsidR="00E84490" w:rsidRPr="00823B81" w:rsidRDefault="00E84490" w:rsidP="00E84490">
      <w:pPr>
        <w:rPr>
          <w:rFonts w:asciiTheme="minorHAnsi" w:hAnsiTheme="minorHAnsi" w:cstheme="minorHAnsi"/>
          <w:color w:val="000000" w:themeColor="text1"/>
        </w:rPr>
      </w:pPr>
      <w:r w:rsidRPr="00823B81">
        <w:rPr>
          <w:rFonts w:asciiTheme="minorHAnsi" w:hAnsiTheme="minorHAnsi" w:cstheme="minorHAnsi"/>
          <w:color w:val="000000" w:themeColor="text1"/>
        </w:rPr>
        <w:t xml:space="preserve">4. Diagnostic </w:t>
      </w:r>
      <w:proofErr w:type="spellStart"/>
      <w:r w:rsidRPr="00823B81">
        <w:rPr>
          <w:rFonts w:asciiTheme="minorHAnsi" w:hAnsiTheme="minorHAnsi" w:cstheme="minorHAnsi"/>
          <w:color w:val="000000" w:themeColor="text1"/>
        </w:rPr>
        <w:t>diferențial</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între</w:t>
      </w:r>
      <w:proofErr w:type="spellEnd"/>
      <w:r w:rsidRPr="00823B81">
        <w:rPr>
          <w:rFonts w:asciiTheme="minorHAnsi" w:hAnsiTheme="minorHAnsi" w:cstheme="minorHAnsi"/>
          <w:color w:val="000000" w:themeColor="text1"/>
        </w:rPr>
        <w:t xml:space="preserve"> forma </w:t>
      </w:r>
      <w:proofErr w:type="spellStart"/>
      <w:r w:rsidRPr="00823B81">
        <w:rPr>
          <w:rFonts w:asciiTheme="minorHAnsi" w:hAnsiTheme="minorHAnsi" w:cstheme="minorHAnsi"/>
          <w:color w:val="000000" w:themeColor="text1"/>
        </w:rPr>
        <w:t>activă</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sau</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inactivă</w:t>
      </w:r>
      <w:proofErr w:type="spellEnd"/>
      <w:r w:rsidRPr="00823B81">
        <w:rPr>
          <w:rFonts w:asciiTheme="minorHAnsi" w:hAnsiTheme="minorHAnsi" w:cstheme="minorHAnsi"/>
          <w:color w:val="000000" w:themeColor="text1"/>
        </w:rPr>
        <w:t>;</w:t>
      </w:r>
    </w:p>
    <w:p w14:paraId="52E7A0DB" w14:textId="77777777" w:rsidR="00E84490" w:rsidRPr="00823B81" w:rsidRDefault="00E84490" w:rsidP="00E84490">
      <w:pPr>
        <w:rPr>
          <w:rFonts w:asciiTheme="minorHAnsi" w:hAnsiTheme="minorHAnsi" w:cstheme="minorHAnsi"/>
          <w:color w:val="000000" w:themeColor="text1"/>
        </w:rPr>
      </w:pPr>
      <w:r w:rsidRPr="00823B81">
        <w:rPr>
          <w:rFonts w:asciiTheme="minorHAnsi" w:hAnsiTheme="minorHAnsi" w:cstheme="minorHAnsi"/>
          <w:color w:val="000000" w:themeColor="text1"/>
        </w:rPr>
        <w:t xml:space="preserve">5. </w:t>
      </w:r>
      <w:proofErr w:type="spellStart"/>
      <w:r w:rsidRPr="00823B81">
        <w:rPr>
          <w:rFonts w:asciiTheme="minorHAnsi" w:hAnsiTheme="minorHAnsi" w:cstheme="minorHAnsi"/>
          <w:color w:val="000000" w:themeColor="text1"/>
        </w:rPr>
        <w:t>Monitorizare</w:t>
      </w:r>
      <w:proofErr w:type="spellEnd"/>
      <w:r w:rsidRPr="00823B81">
        <w:rPr>
          <w:rFonts w:asciiTheme="minorHAnsi" w:hAnsiTheme="minorHAnsi" w:cstheme="minorHAnsi"/>
          <w:color w:val="000000" w:themeColor="text1"/>
        </w:rPr>
        <w:t xml:space="preserve"> </w:t>
      </w:r>
      <w:proofErr w:type="spellStart"/>
      <w:r w:rsidRPr="00823B81">
        <w:rPr>
          <w:rFonts w:asciiTheme="minorHAnsi" w:hAnsiTheme="minorHAnsi" w:cstheme="minorHAnsi"/>
          <w:color w:val="000000" w:themeColor="text1"/>
        </w:rPr>
        <w:t>postterapeutică</w:t>
      </w:r>
      <w:proofErr w:type="spellEnd"/>
      <w:r w:rsidRPr="00823B81">
        <w:rPr>
          <w:rFonts w:asciiTheme="minorHAnsi" w:hAnsiTheme="minorHAnsi" w:cstheme="minorHAnsi"/>
          <w:color w:val="000000" w:themeColor="text1"/>
        </w:rPr>
        <w:t>.</w:t>
      </w:r>
    </w:p>
    <w:p w14:paraId="6A9D406C" w14:textId="77777777" w:rsidR="00EB6671" w:rsidRPr="0003331D" w:rsidRDefault="00EB6671" w:rsidP="00E84490">
      <w:pPr>
        <w:rPr>
          <w:rFonts w:asciiTheme="minorHAnsi" w:eastAsiaTheme="minorHAnsi" w:hAnsiTheme="minorHAnsi" w:cstheme="minorHAnsi"/>
          <w:b/>
          <w:color w:val="00B050"/>
          <w:lang w:val="ro-RO"/>
        </w:rPr>
      </w:pPr>
    </w:p>
    <w:tbl>
      <w:tblPr>
        <w:tblStyle w:val="TableGrid1"/>
        <w:tblW w:w="9062" w:type="dxa"/>
        <w:tblLook w:val="04A0" w:firstRow="1" w:lastRow="0" w:firstColumn="1" w:lastColumn="0" w:noHBand="0" w:noVBand="1"/>
      </w:tblPr>
      <w:tblGrid>
        <w:gridCol w:w="1916"/>
        <w:gridCol w:w="7146"/>
      </w:tblGrid>
      <w:tr w:rsidR="00823B81" w:rsidRPr="00823B81" w14:paraId="7BE0A08D" w14:textId="77777777" w:rsidTr="00E84490">
        <w:tc>
          <w:tcPr>
            <w:tcW w:w="1916" w:type="dxa"/>
            <w:hideMark/>
          </w:tcPr>
          <w:p w14:paraId="523F00F7" w14:textId="77777777" w:rsidR="00E84490" w:rsidRPr="00823B81" w:rsidRDefault="00E84490" w:rsidP="00E84490">
            <w:pPr>
              <w:rPr>
                <w:rFonts w:cstheme="minorHAnsi"/>
                <w:b/>
                <w:bCs/>
                <w:color w:val="000000" w:themeColor="text1"/>
              </w:rPr>
            </w:pPr>
            <w:proofErr w:type="spellStart"/>
            <w:r w:rsidRPr="00823B81">
              <w:rPr>
                <w:rFonts w:cstheme="minorHAnsi"/>
                <w:b/>
                <w:bCs/>
                <w:color w:val="000000" w:themeColor="text1"/>
              </w:rPr>
              <w:t>Răspuns</w:t>
            </w:r>
            <w:proofErr w:type="spellEnd"/>
            <w:r w:rsidRPr="00823B81">
              <w:rPr>
                <w:rFonts w:cstheme="minorHAnsi"/>
                <w:b/>
                <w:bCs/>
                <w:color w:val="000000" w:themeColor="text1"/>
              </w:rPr>
              <w:t xml:space="preserve"> PET </w:t>
            </w:r>
            <w:proofErr w:type="spellStart"/>
            <w:r w:rsidRPr="00823B81">
              <w:rPr>
                <w:rFonts w:cstheme="minorHAnsi"/>
                <w:b/>
                <w:bCs/>
                <w:color w:val="000000" w:themeColor="text1"/>
              </w:rPr>
              <w:t>după</w:t>
            </w:r>
            <w:proofErr w:type="spellEnd"/>
            <w:r w:rsidRPr="00823B81">
              <w:rPr>
                <w:rFonts w:cstheme="minorHAnsi"/>
                <w:b/>
                <w:bCs/>
                <w:color w:val="000000" w:themeColor="text1"/>
              </w:rPr>
              <w:t xml:space="preserve"> </w:t>
            </w:r>
            <w:proofErr w:type="spellStart"/>
            <w:r w:rsidRPr="00823B81">
              <w:rPr>
                <w:rFonts w:cstheme="minorHAnsi"/>
                <w:b/>
                <w:bCs/>
                <w:color w:val="000000" w:themeColor="text1"/>
              </w:rPr>
              <w:t>terapie</w:t>
            </w:r>
            <w:proofErr w:type="spellEnd"/>
          </w:p>
        </w:tc>
        <w:tc>
          <w:tcPr>
            <w:tcW w:w="7146" w:type="dxa"/>
            <w:hideMark/>
          </w:tcPr>
          <w:p w14:paraId="5614ED4E" w14:textId="77777777" w:rsidR="00E84490" w:rsidRPr="00823B81" w:rsidRDefault="00E84490" w:rsidP="00E84490">
            <w:pPr>
              <w:rPr>
                <w:rFonts w:cstheme="minorHAnsi"/>
                <w:b/>
                <w:bCs/>
                <w:color w:val="000000" w:themeColor="text1"/>
              </w:rPr>
            </w:pPr>
            <w:proofErr w:type="spellStart"/>
            <w:r w:rsidRPr="00823B81">
              <w:rPr>
                <w:rFonts w:cstheme="minorHAnsi"/>
                <w:b/>
                <w:bCs/>
                <w:color w:val="000000" w:themeColor="text1"/>
              </w:rPr>
              <w:t>Criterii</w:t>
            </w:r>
            <w:proofErr w:type="spellEnd"/>
            <w:r w:rsidRPr="00823B81">
              <w:rPr>
                <w:rFonts w:cstheme="minorHAnsi"/>
                <w:b/>
                <w:bCs/>
                <w:color w:val="000000" w:themeColor="text1"/>
              </w:rPr>
              <w:t xml:space="preserve"> de </w:t>
            </w:r>
            <w:proofErr w:type="spellStart"/>
            <w:r w:rsidRPr="00823B81">
              <w:rPr>
                <w:rFonts w:cstheme="minorHAnsi"/>
                <w:b/>
                <w:bCs/>
                <w:color w:val="000000" w:themeColor="text1"/>
              </w:rPr>
              <w:t>răspuns</w:t>
            </w:r>
            <w:proofErr w:type="spellEnd"/>
          </w:p>
        </w:tc>
      </w:tr>
      <w:tr w:rsidR="00823B81" w:rsidRPr="00823B81" w14:paraId="67B67C53" w14:textId="77777777" w:rsidTr="00E84490">
        <w:tc>
          <w:tcPr>
            <w:tcW w:w="0" w:type="auto"/>
            <w:hideMark/>
          </w:tcPr>
          <w:p w14:paraId="737C2B8B" w14:textId="77777777" w:rsidR="00E84490" w:rsidRPr="00823B81" w:rsidRDefault="00E84490" w:rsidP="00E84490">
            <w:pPr>
              <w:rPr>
                <w:rFonts w:cstheme="minorHAnsi"/>
                <w:color w:val="000000" w:themeColor="text1"/>
              </w:rPr>
            </w:pPr>
            <w:proofErr w:type="spellStart"/>
            <w:r w:rsidRPr="00823B81">
              <w:rPr>
                <w:rFonts w:cstheme="minorHAnsi"/>
                <w:color w:val="000000" w:themeColor="text1"/>
              </w:rPr>
              <w:t>Răspuns</w:t>
            </w:r>
            <w:proofErr w:type="spellEnd"/>
            <w:r w:rsidRPr="00823B81">
              <w:rPr>
                <w:rFonts w:cstheme="minorHAnsi"/>
                <w:color w:val="000000" w:themeColor="text1"/>
              </w:rPr>
              <w:t xml:space="preserve"> metabolic </w:t>
            </w:r>
            <w:proofErr w:type="spellStart"/>
            <w:r w:rsidRPr="00823B81">
              <w:rPr>
                <w:rFonts w:cstheme="minorHAnsi"/>
                <w:color w:val="000000" w:themeColor="text1"/>
              </w:rPr>
              <w:t>complet</w:t>
            </w:r>
            <w:proofErr w:type="spellEnd"/>
          </w:p>
        </w:tc>
        <w:tc>
          <w:tcPr>
            <w:tcW w:w="0" w:type="auto"/>
            <w:hideMark/>
          </w:tcPr>
          <w:p w14:paraId="7D9F6A1B" w14:textId="77777777" w:rsidR="00E84490" w:rsidRPr="00823B81" w:rsidRDefault="00E84490" w:rsidP="00E84490">
            <w:pPr>
              <w:rPr>
                <w:rFonts w:cstheme="minorHAnsi"/>
                <w:color w:val="000000" w:themeColor="text1"/>
              </w:rPr>
            </w:pPr>
            <w:proofErr w:type="spellStart"/>
            <w:r w:rsidRPr="00823B81">
              <w:rPr>
                <w:rFonts w:cstheme="minorHAnsi"/>
                <w:color w:val="000000" w:themeColor="text1"/>
              </w:rPr>
              <w:t>Captare</w:t>
            </w:r>
            <w:proofErr w:type="spellEnd"/>
            <w:r w:rsidRPr="00823B81">
              <w:rPr>
                <w:rFonts w:cstheme="minorHAnsi"/>
                <w:color w:val="000000" w:themeColor="text1"/>
              </w:rPr>
              <w:t xml:space="preserve"> ≤ </w:t>
            </w:r>
            <w:proofErr w:type="spellStart"/>
            <w:r w:rsidRPr="00823B81">
              <w:rPr>
                <w:rFonts w:cstheme="minorHAnsi"/>
                <w:color w:val="000000" w:themeColor="text1"/>
              </w:rPr>
              <w:t>activitatea</w:t>
            </w:r>
            <w:proofErr w:type="spellEnd"/>
            <w:r w:rsidRPr="00823B81">
              <w:rPr>
                <w:rFonts w:cstheme="minorHAnsi"/>
                <w:color w:val="000000" w:themeColor="text1"/>
              </w:rPr>
              <w:t xml:space="preserve"> </w:t>
            </w:r>
            <w:proofErr w:type="spellStart"/>
            <w:r w:rsidRPr="00823B81">
              <w:rPr>
                <w:rFonts w:cstheme="minorHAnsi"/>
                <w:color w:val="000000" w:themeColor="text1"/>
              </w:rPr>
              <w:t>hepatică</w:t>
            </w:r>
            <w:proofErr w:type="spellEnd"/>
            <w:r w:rsidRPr="00823B81">
              <w:rPr>
                <w:rFonts w:cstheme="minorHAnsi"/>
                <w:color w:val="000000" w:themeColor="text1"/>
              </w:rPr>
              <w:t xml:space="preserve"> </w:t>
            </w:r>
            <w:proofErr w:type="spellStart"/>
            <w:r w:rsidRPr="00823B81">
              <w:rPr>
                <w:rFonts w:cstheme="minorHAnsi"/>
                <w:color w:val="000000" w:themeColor="text1"/>
              </w:rPr>
              <w:t>în</w:t>
            </w:r>
            <w:proofErr w:type="spellEnd"/>
            <w:r w:rsidRPr="00823B81">
              <w:rPr>
                <w:rFonts w:cstheme="minorHAnsi"/>
                <w:color w:val="000000" w:themeColor="text1"/>
              </w:rPr>
              <w:t xml:space="preserve"> </w:t>
            </w:r>
            <w:proofErr w:type="spellStart"/>
            <w:r w:rsidRPr="00823B81">
              <w:rPr>
                <w:rFonts w:cstheme="minorHAnsi"/>
                <w:color w:val="000000" w:themeColor="text1"/>
              </w:rPr>
              <w:t>zonele</w:t>
            </w:r>
            <w:proofErr w:type="spellEnd"/>
            <w:r w:rsidRPr="00823B81">
              <w:rPr>
                <w:rFonts w:cstheme="minorHAnsi"/>
                <w:color w:val="000000" w:themeColor="text1"/>
              </w:rPr>
              <w:t xml:space="preserve"> de </w:t>
            </w:r>
            <w:proofErr w:type="spellStart"/>
            <w:r w:rsidRPr="00823B81">
              <w:rPr>
                <w:rFonts w:cstheme="minorHAnsi"/>
                <w:color w:val="000000" w:themeColor="text1"/>
              </w:rPr>
              <w:t>măduvă</w:t>
            </w:r>
            <w:proofErr w:type="spellEnd"/>
            <w:r w:rsidRPr="00823B81">
              <w:rPr>
                <w:rFonts w:cstheme="minorHAnsi"/>
                <w:color w:val="000000" w:themeColor="text1"/>
              </w:rPr>
              <w:t xml:space="preserve"> </w:t>
            </w:r>
            <w:proofErr w:type="spellStart"/>
            <w:r w:rsidRPr="00823B81">
              <w:rPr>
                <w:rFonts w:cstheme="minorHAnsi"/>
                <w:color w:val="000000" w:themeColor="text1"/>
              </w:rPr>
              <w:t>osoasă</w:t>
            </w:r>
            <w:proofErr w:type="spellEnd"/>
            <w:r w:rsidRPr="00823B81">
              <w:rPr>
                <w:rFonts w:cstheme="minorHAnsi"/>
                <w:color w:val="000000" w:themeColor="text1"/>
              </w:rPr>
              <w:t xml:space="preserve"> (BM) </w:t>
            </w:r>
            <w:proofErr w:type="spellStart"/>
            <w:r w:rsidRPr="00823B81">
              <w:rPr>
                <w:rFonts w:cstheme="minorHAnsi"/>
                <w:color w:val="000000" w:themeColor="text1"/>
              </w:rPr>
              <w:t>și</w:t>
            </w:r>
            <w:proofErr w:type="spellEnd"/>
            <w:r w:rsidRPr="00823B81">
              <w:rPr>
                <w:rFonts w:cstheme="minorHAnsi"/>
                <w:color w:val="000000" w:themeColor="text1"/>
              </w:rPr>
              <w:t xml:space="preserve"> </w:t>
            </w:r>
            <w:proofErr w:type="spellStart"/>
            <w:r w:rsidRPr="00823B81">
              <w:rPr>
                <w:rFonts w:cstheme="minorHAnsi"/>
                <w:color w:val="000000" w:themeColor="text1"/>
              </w:rPr>
              <w:t>leziuni</w:t>
            </w:r>
            <w:proofErr w:type="spellEnd"/>
            <w:r w:rsidRPr="00823B81">
              <w:rPr>
                <w:rFonts w:cstheme="minorHAnsi"/>
                <w:color w:val="000000" w:themeColor="text1"/>
              </w:rPr>
              <w:t xml:space="preserve"> </w:t>
            </w:r>
            <w:proofErr w:type="spellStart"/>
            <w:r w:rsidRPr="00823B81">
              <w:rPr>
                <w:rFonts w:cstheme="minorHAnsi"/>
                <w:color w:val="000000" w:themeColor="text1"/>
              </w:rPr>
              <w:t>focale</w:t>
            </w:r>
            <w:proofErr w:type="spellEnd"/>
            <w:r w:rsidRPr="00823B81">
              <w:rPr>
                <w:rFonts w:cstheme="minorHAnsi"/>
                <w:color w:val="000000" w:themeColor="text1"/>
              </w:rPr>
              <w:t xml:space="preserve"> (FL) implicate anterior (</w:t>
            </w:r>
            <w:proofErr w:type="spellStart"/>
            <w:r w:rsidRPr="00823B81">
              <w:rPr>
                <w:rFonts w:cstheme="minorHAnsi"/>
                <w:color w:val="000000" w:themeColor="text1"/>
              </w:rPr>
              <w:t>inclusiv</w:t>
            </w:r>
            <w:proofErr w:type="spellEnd"/>
            <w:r w:rsidRPr="00823B81">
              <w:rPr>
                <w:rFonts w:cstheme="minorHAnsi"/>
                <w:color w:val="000000" w:themeColor="text1"/>
              </w:rPr>
              <w:t xml:space="preserve"> </w:t>
            </w:r>
            <w:proofErr w:type="spellStart"/>
            <w:r w:rsidRPr="00823B81">
              <w:rPr>
                <w:rFonts w:cstheme="minorHAnsi"/>
                <w:color w:val="000000" w:themeColor="text1"/>
              </w:rPr>
              <w:t>boala</w:t>
            </w:r>
            <w:proofErr w:type="spellEnd"/>
            <w:r w:rsidRPr="00823B81">
              <w:rPr>
                <w:rFonts w:cstheme="minorHAnsi"/>
                <w:color w:val="000000" w:themeColor="text1"/>
              </w:rPr>
              <w:t xml:space="preserve"> </w:t>
            </w:r>
            <w:proofErr w:type="spellStart"/>
            <w:r w:rsidRPr="00823B81">
              <w:rPr>
                <w:rFonts w:cstheme="minorHAnsi"/>
                <w:color w:val="000000" w:themeColor="text1"/>
              </w:rPr>
              <w:t>extramedulară</w:t>
            </w:r>
            <w:proofErr w:type="spellEnd"/>
            <w:r w:rsidRPr="00823B81">
              <w:rPr>
                <w:rFonts w:cstheme="minorHAnsi"/>
                <w:color w:val="000000" w:themeColor="text1"/>
              </w:rPr>
              <w:t xml:space="preserve"> </w:t>
            </w:r>
            <w:proofErr w:type="spellStart"/>
            <w:r w:rsidRPr="00823B81">
              <w:rPr>
                <w:rFonts w:cstheme="minorHAnsi"/>
                <w:color w:val="000000" w:themeColor="text1"/>
              </w:rPr>
              <w:t>și</w:t>
            </w:r>
            <w:proofErr w:type="spellEnd"/>
            <w:r w:rsidRPr="00823B81">
              <w:rPr>
                <w:rFonts w:cstheme="minorHAnsi"/>
                <w:color w:val="000000" w:themeColor="text1"/>
              </w:rPr>
              <w:t xml:space="preserve"> </w:t>
            </w:r>
            <w:proofErr w:type="spellStart"/>
            <w:r w:rsidRPr="00823B81">
              <w:rPr>
                <w:rFonts w:cstheme="minorHAnsi"/>
                <w:color w:val="000000" w:themeColor="text1"/>
              </w:rPr>
              <w:t>paramedulară</w:t>
            </w:r>
            <w:proofErr w:type="spellEnd"/>
            <w:r w:rsidRPr="00823B81">
              <w:rPr>
                <w:rFonts w:cstheme="minorHAnsi"/>
                <w:color w:val="000000" w:themeColor="text1"/>
              </w:rPr>
              <w:t>) (</w:t>
            </w:r>
            <w:proofErr w:type="spellStart"/>
            <w:r w:rsidRPr="00823B81">
              <w:rPr>
                <w:rFonts w:cstheme="minorHAnsi"/>
                <w:color w:val="000000" w:themeColor="text1"/>
              </w:rPr>
              <w:t>Scor</w:t>
            </w:r>
            <w:proofErr w:type="spellEnd"/>
            <w:r w:rsidRPr="00823B81">
              <w:rPr>
                <w:rFonts w:cstheme="minorHAnsi"/>
                <w:color w:val="000000" w:themeColor="text1"/>
              </w:rPr>
              <w:t xml:space="preserve"> DS 1-3)</w:t>
            </w:r>
          </w:p>
        </w:tc>
      </w:tr>
      <w:tr w:rsidR="00823B81" w:rsidRPr="00823B81" w14:paraId="1015D3B3" w14:textId="77777777" w:rsidTr="00E84490">
        <w:tc>
          <w:tcPr>
            <w:tcW w:w="0" w:type="auto"/>
            <w:hideMark/>
          </w:tcPr>
          <w:p w14:paraId="5ECC795B" w14:textId="77777777" w:rsidR="00E84490" w:rsidRPr="00823B81" w:rsidRDefault="00E84490" w:rsidP="00E84490">
            <w:pPr>
              <w:rPr>
                <w:rFonts w:cstheme="minorHAnsi"/>
                <w:color w:val="000000" w:themeColor="text1"/>
              </w:rPr>
            </w:pPr>
            <w:proofErr w:type="spellStart"/>
            <w:r w:rsidRPr="00823B81">
              <w:rPr>
                <w:rFonts w:cstheme="minorHAnsi"/>
                <w:color w:val="000000" w:themeColor="text1"/>
              </w:rPr>
              <w:t>Răspuns</w:t>
            </w:r>
            <w:proofErr w:type="spellEnd"/>
            <w:r w:rsidRPr="00823B81">
              <w:rPr>
                <w:rFonts w:cstheme="minorHAnsi"/>
                <w:color w:val="000000" w:themeColor="text1"/>
              </w:rPr>
              <w:t xml:space="preserve"> metabolic </w:t>
            </w:r>
            <w:proofErr w:type="spellStart"/>
            <w:r w:rsidRPr="00823B81">
              <w:rPr>
                <w:rFonts w:cstheme="minorHAnsi"/>
                <w:color w:val="000000" w:themeColor="text1"/>
              </w:rPr>
              <w:t>parțial</w:t>
            </w:r>
            <w:proofErr w:type="spellEnd"/>
          </w:p>
        </w:tc>
        <w:tc>
          <w:tcPr>
            <w:tcW w:w="0" w:type="auto"/>
            <w:hideMark/>
          </w:tcPr>
          <w:p w14:paraId="655885E7" w14:textId="77777777" w:rsidR="00E84490" w:rsidRPr="00823B81" w:rsidRDefault="00E84490" w:rsidP="00E84490">
            <w:pPr>
              <w:rPr>
                <w:rFonts w:cstheme="minorHAnsi"/>
                <w:color w:val="000000" w:themeColor="text1"/>
              </w:rPr>
            </w:pPr>
            <w:proofErr w:type="spellStart"/>
            <w:r w:rsidRPr="00823B81">
              <w:rPr>
                <w:rFonts w:cstheme="minorHAnsi"/>
                <w:color w:val="000000" w:themeColor="text1"/>
              </w:rPr>
              <w:t>Scăderea</w:t>
            </w:r>
            <w:proofErr w:type="spellEnd"/>
            <w:r w:rsidRPr="00823B81">
              <w:rPr>
                <w:rFonts w:cstheme="minorHAnsi"/>
                <w:color w:val="000000" w:themeColor="text1"/>
              </w:rPr>
              <w:t xml:space="preserve"> </w:t>
            </w:r>
            <w:proofErr w:type="spellStart"/>
            <w:r w:rsidRPr="00823B81">
              <w:rPr>
                <w:rFonts w:cstheme="minorHAnsi"/>
                <w:color w:val="000000" w:themeColor="text1"/>
              </w:rPr>
              <w:t>numărului</w:t>
            </w:r>
            <w:proofErr w:type="spellEnd"/>
            <w:r w:rsidRPr="00823B81">
              <w:rPr>
                <w:rFonts w:cstheme="minorHAnsi"/>
                <w:color w:val="000000" w:themeColor="text1"/>
              </w:rPr>
              <w:t xml:space="preserve"> </w:t>
            </w:r>
            <w:proofErr w:type="spellStart"/>
            <w:r w:rsidRPr="00823B81">
              <w:rPr>
                <w:rFonts w:cstheme="minorHAnsi"/>
                <w:color w:val="000000" w:themeColor="text1"/>
              </w:rPr>
              <w:t>și</w:t>
            </w:r>
            <w:proofErr w:type="spellEnd"/>
            <w:r w:rsidRPr="00823B81">
              <w:rPr>
                <w:rFonts w:cstheme="minorHAnsi"/>
                <w:color w:val="000000" w:themeColor="text1"/>
              </w:rPr>
              <w:t>/</w:t>
            </w:r>
            <w:proofErr w:type="spellStart"/>
            <w:r w:rsidRPr="00823B81">
              <w:rPr>
                <w:rFonts w:cstheme="minorHAnsi"/>
                <w:color w:val="000000" w:themeColor="text1"/>
              </w:rPr>
              <w:t>sau</w:t>
            </w:r>
            <w:proofErr w:type="spellEnd"/>
            <w:r w:rsidRPr="00823B81">
              <w:rPr>
                <w:rFonts w:cstheme="minorHAnsi"/>
                <w:color w:val="000000" w:themeColor="text1"/>
              </w:rPr>
              <w:t xml:space="preserve"> </w:t>
            </w:r>
            <w:proofErr w:type="spellStart"/>
            <w:r w:rsidRPr="00823B81">
              <w:rPr>
                <w:rFonts w:cstheme="minorHAnsi"/>
                <w:color w:val="000000" w:themeColor="text1"/>
              </w:rPr>
              <w:t>activității</w:t>
            </w:r>
            <w:proofErr w:type="spellEnd"/>
            <w:r w:rsidRPr="00823B81">
              <w:rPr>
                <w:rFonts w:cstheme="minorHAnsi"/>
                <w:color w:val="000000" w:themeColor="text1"/>
              </w:rPr>
              <w:t xml:space="preserve"> BM/FL </w:t>
            </w:r>
            <w:proofErr w:type="spellStart"/>
            <w:r w:rsidRPr="00823B81">
              <w:rPr>
                <w:rFonts w:cstheme="minorHAnsi"/>
                <w:color w:val="000000" w:themeColor="text1"/>
              </w:rPr>
              <w:t>prezente</w:t>
            </w:r>
            <w:proofErr w:type="spellEnd"/>
            <w:r w:rsidRPr="00823B81">
              <w:rPr>
                <w:rFonts w:cstheme="minorHAnsi"/>
                <w:color w:val="000000" w:themeColor="text1"/>
              </w:rPr>
              <w:t xml:space="preserve"> la </w:t>
            </w:r>
            <w:proofErr w:type="spellStart"/>
            <w:r w:rsidRPr="00823B81">
              <w:rPr>
                <w:rFonts w:cstheme="minorHAnsi"/>
                <w:color w:val="000000" w:themeColor="text1"/>
              </w:rPr>
              <w:t>momentul</w:t>
            </w:r>
            <w:proofErr w:type="spellEnd"/>
            <w:r w:rsidRPr="00823B81">
              <w:rPr>
                <w:rFonts w:cstheme="minorHAnsi"/>
                <w:color w:val="000000" w:themeColor="text1"/>
              </w:rPr>
              <w:t xml:space="preserve"> </w:t>
            </w:r>
            <w:proofErr w:type="spellStart"/>
            <w:r w:rsidRPr="00823B81">
              <w:rPr>
                <w:rFonts w:cstheme="minorHAnsi"/>
                <w:color w:val="000000" w:themeColor="text1"/>
              </w:rPr>
              <w:t>inițial</w:t>
            </w:r>
            <w:proofErr w:type="spellEnd"/>
            <w:r w:rsidRPr="00823B81">
              <w:rPr>
                <w:rFonts w:cstheme="minorHAnsi"/>
                <w:color w:val="000000" w:themeColor="text1"/>
              </w:rPr>
              <w:t xml:space="preserve">, </w:t>
            </w:r>
            <w:proofErr w:type="spellStart"/>
            <w:r w:rsidRPr="00823B81">
              <w:rPr>
                <w:rFonts w:cstheme="minorHAnsi"/>
                <w:color w:val="000000" w:themeColor="text1"/>
              </w:rPr>
              <w:t>dar</w:t>
            </w:r>
            <w:proofErr w:type="spellEnd"/>
            <w:r w:rsidRPr="00823B81">
              <w:rPr>
                <w:rFonts w:cstheme="minorHAnsi"/>
                <w:color w:val="000000" w:themeColor="text1"/>
              </w:rPr>
              <w:t xml:space="preserve"> </w:t>
            </w:r>
            <w:proofErr w:type="spellStart"/>
            <w:r w:rsidRPr="00823B81">
              <w:rPr>
                <w:rFonts w:cstheme="minorHAnsi"/>
                <w:color w:val="000000" w:themeColor="text1"/>
              </w:rPr>
              <w:t>persistența</w:t>
            </w:r>
            <w:proofErr w:type="spellEnd"/>
            <w:r w:rsidRPr="00823B81">
              <w:rPr>
                <w:rFonts w:cstheme="minorHAnsi"/>
                <w:color w:val="000000" w:themeColor="text1"/>
              </w:rPr>
              <w:t xml:space="preserve"> </w:t>
            </w:r>
            <w:proofErr w:type="spellStart"/>
            <w:r w:rsidRPr="00823B81">
              <w:rPr>
                <w:rFonts w:cstheme="minorHAnsi"/>
                <w:color w:val="000000" w:themeColor="text1"/>
              </w:rPr>
              <w:t>leziunii</w:t>
            </w:r>
            <w:proofErr w:type="spellEnd"/>
            <w:r w:rsidRPr="00823B81">
              <w:rPr>
                <w:rFonts w:cstheme="minorHAnsi"/>
                <w:color w:val="000000" w:themeColor="text1"/>
              </w:rPr>
              <w:t>(</w:t>
            </w:r>
            <w:proofErr w:type="spellStart"/>
            <w:r w:rsidRPr="00823B81">
              <w:rPr>
                <w:rFonts w:cstheme="minorHAnsi"/>
                <w:color w:val="000000" w:themeColor="text1"/>
              </w:rPr>
              <w:t>leziunilor</w:t>
            </w:r>
            <w:proofErr w:type="spellEnd"/>
            <w:r w:rsidRPr="00823B81">
              <w:rPr>
                <w:rFonts w:cstheme="minorHAnsi"/>
                <w:color w:val="000000" w:themeColor="text1"/>
              </w:rPr>
              <w:t xml:space="preserve">) cu </w:t>
            </w:r>
            <w:proofErr w:type="spellStart"/>
            <w:r w:rsidRPr="00823B81">
              <w:rPr>
                <w:rFonts w:cstheme="minorHAnsi"/>
                <w:color w:val="000000" w:themeColor="text1"/>
              </w:rPr>
              <w:t>captare</w:t>
            </w:r>
            <w:proofErr w:type="spellEnd"/>
            <w:r w:rsidRPr="00823B81">
              <w:rPr>
                <w:rFonts w:cstheme="minorHAnsi"/>
                <w:color w:val="000000" w:themeColor="text1"/>
              </w:rPr>
              <w:t xml:space="preserve"> &gt; </w:t>
            </w:r>
            <w:proofErr w:type="spellStart"/>
            <w:r w:rsidRPr="00823B81">
              <w:rPr>
                <w:rFonts w:cstheme="minorHAnsi"/>
                <w:color w:val="000000" w:themeColor="text1"/>
              </w:rPr>
              <w:t>activitatea</w:t>
            </w:r>
            <w:proofErr w:type="spellEnd"/>
            <w:r w:rsidRPr="00823B81">
              <w:rPr>
                <w:rFonts w:cstheme="minorHAnsi"/>
                <w:color w:val="000000" w:themeColor="text1"/>
              </w:rPr>
              <w:t xml:space="preserve"> </w:t>
            </w:r>
            <w:proofErr w:type="spellStart"/>
            <w:r w:rsidRPr="00823B81">
              <w:rPr>
                <w:rFonts w:cstheme="minorHAnsi"/>
                <w:color w:val="000000" w:themeColor="text1"/>
              </w:rPr>
              <w:t>hepatică</w:t>
            </w:r>
            <w:proofErr w:type="spellEnd"/>
            <w:r w:rsidRPr="00823B81">
              <w:rPr>
                <w:rFonts w:cstheme="minorHAnsi"/>
                <w:color w:val="000000" w:themeColor="text1"/>
              </w:rPr>
              <w:t xml:space="preserve"> (</w:t>
            </w:r>
            <w:proofErr w:type="spellStart"/>
            <w:r w:rsidRPr="00823B81">
              <w:rPr>
                <w:rFonts w:cstheme="minorHAnsi"/>
                <w:color w:val="000000" w:themeColor="text1"/>
              </w:rPr>
              <w:t>Scor</w:t>
            </w:r>
            <w:proofErr w:type="spellEnd"/>
            <w:r w:rsidRPr="00823B81">
              <w:rPr>
                <w:rFonts w:cstheme="minorHAnsi"/>
                <w:color w:val="000000" w:themeColor="text1"/>
              </w:rPr>
              <w:t xml:space="preserve"> DS 4 </w:t>
            </w:r>
            <w:proofErr w:type="spellStart"/>
            <w:r w:rsidRPr="00823B81">
              <w:rPr>
                <w:rFonts w:cstheme="minorHAnsi"/>
                <w:color w:val="000000" w:themeColor="text1"/>
              </w:rPr>
              <w:t>sau</w:t>
            </w:r>
            <w:proofErr w:type="spellEnd"/>
            <w:r w:rsidRPr="00823B81">
              <w:rPr>
                <w:rFonts w:cstheme="minorHAnsi"/>
                <w:color w:val="000000" w:themeColor="text1"/>
              </w:rPr>
              <w:t xml:space="preserve"> 5)</w:t>
            </w:r>
          </w:p>
        </w:tc>
      </w:tr>
      <w:tr w:rsidR="00823B81" w:rsidRPr="00823B81" w14:paraId="1CDD74FF" w14:textId="77777777" w:rsidTr="00E84490">
        <w:tc>
          <w:tcPr>
            <w:tcW w:w="0" w:type="auto"/>
            <w:hideMark/>
          </w:tcPr>
          <w:p w14:paraId="30673945" w14:textId="77777777" w:rsidR="00E84490" w:rsidRPr="00823B81" w:rsidRDefault="00E84490" w:rsidP="00E84490">
            <w:pPr>
              <w:rPr>
                <w:rFonts w:cstheme="minorHAnsi"/>
                <w:color w:val="000000" w:themeColor="text1"/>
              </w:rPr>
            </w:pPr>
            <w:proofErr w:type="spellStart"/>
            <w:r w:rsidRPr="00823B81">
              <w:rPr>
                <w:rFonts w:cstheme="minorHAnsi"/>
                <w:color w:val="000000" w:themeColor="text1"/>
              </w:rPr>
              <w:t>Boală</w:t>
            </w:r>
            <w:proofErr w:type="spellEnd"/>
            <w:r w:rsidRPr="00823B81">
              <w:rPr>
                <w:rFonts w:cstheme="minorHAnsi"/>
                <w:color w:val="000000" w:themeColor="text1"/>
              </w:rPr>
              <w:t xml:space="preserve"> </w:t>
            </w:r>
            <w:proofErr w:type="spellStart"/>
            <w:r w:rsidRPr="00823B81">
              <w:rPr>
                <w:rFonts w:cstheme="minorHAnsi"/>
                <w:color w:val="000000" w:themeColor="text1"/>
              </w:rPr>
              <w:t>metabolică</w:t>
            </w:r>
            <w:proofErr w:type="spellEnd"/>
            <w:r w:rsidRPr="00823B81">
              <w:rPr>
                <w:rFonts w:cstheme="minorHAnsi"/>
                <w:color w:val="000000" w:themeColor="text1"/>
              </w:rPr>
              <w:t xml:space="preserve"> </w:t>
            </w:r>
            <w:proofErr w:type="spellStart"/>
            <w:r w:rsidRPr="00823B81">
              <w:rPr>
                <w:rFonts w:cstheme="minorHAnsi"/>
                <w:color w:val="000000" w:themeColor="text1"/>
              </w:rPr>
              <w:t>stabilă</w:t>
            </w:r>
            <w:proofErr w:type="spellEnd"/>
          </w:p>
        </w:tc>
        <w:tc>
          <w:tcPr>
            <w:tcW w:w="0" w:type="auto"/>
            <w:hideMark/>
          </w:tcPr>
          <w:p w14:paraId="030CCB3C" w14:textId="77777777" w:rsidR="00E84490" w:rsidRPr="00823B81" w:rsidRDefault="00E84490" w:rsidP="00E84490">
            <w:pPr>
              <w:rPr>
                <w:rFonts w:cstheme="minorHAnsi"/>
                <w:color w:val="000000" w:themeColor="text1"/>
              </w:rPr>
            </w:pPr>
            <w:proofErr w:type="spellStart"/>
            <w:r w:rsidRPr="00823B81">
              <w:rPr>
                <w:rFonts w:cstheme="minorHAnsi"/>
                <w:color w:val="000000" w:themeColor="text1"/>
              </w:rPr>
              <w:t>Nicio</w:t>
            </w:r>
            <w:proofErr w:type="spellEnd"/>
            <w:r w:rsidRPr="00823B81">
              <w:rPr>
                <w:rFonts w:cstheme="minorHAnsi"/>
                <w:color w:val="000000" w:themeColor="text1"/>
              </w:rPr>
              <w:t xml:space="preserve"> </w:t>
            </w:r>
            <w:proofErr w:type="spellStart"/>
            <w:r w:rsidRPr="00823B81">
              <w:rPr>
                <w:rFonts w:cstheme="minorHAnsi"/>
                <w:color w:val="000000" w:themeColor="text1"/>
              </w:rPr>
              <w:t>modificare</w:t>
            </w:r>
            <w:proofErr w:type="spellEnd"/>
            <w:r w:rsidRPr="00823B81">
              <w:rPr>
                <w:rFonts w:cstheme="minorHAnsi"/>
                <w:color w:val="000000" w:themeColor="text1"/>
              </w:rPr>
              <w:t xml:space="preserve"> </w:t>
            </w:r>
            <w:proofErr w:type="spellStart"/>
            <w:r w:rsidRPr="00823B81">
              <w:rPr>
                <w:rFonts w:cstheme="minorHAnsi"/>
                <w:color w:val="000000" w:themeColor="text1"/>
              </w:rPr>
              <w:t>semnificativă</w:t>
            </w:r>
            <w:proofErr w:type="spellEnd"/>
            <w:r w:rsidRPr="00823B81">
              <w:rPr>
                <w:rFonts w:cstheme="minorHAnsi"/>
                <w:color w:val="000000" w:themeColor="text1"/>
              </w:rPr>
              <w:t xml:space="preserve"> a BM/FL </w:t>
            </w:r>
            <w:proofErr w:type="spellStart"/>
            <w:r w:rsidRPr="00823B81">
              <w:rPr>
                <w:rFonts w:cstheme="minorHAnsi"/>
                <w:color w:val="000000" w:themeColor="text1"/>
              </w:rPr>
              <w:t>comparativ</w:t>
            </w:r>
            <w:proofErr w:type="spellEnd"/>
            <w:r w:rsidRPr="00823B81">
              <w:rPr>
                <w:rFonts w:cstheme="minorHAnsi"/>
                <w:color w:val="000000" w:themeColor="text1"/>
              </w:rPr>
              <w:t xml:space="preserve"> cu </w:t>
            </w:r>
            <w:proofErr w:type="spellStart"/>
            <w:r w:rsidRPr="00823B81">
              <w:rPr>
                <w:rFonts w:cstheme="minorHAnsi"/>
                <w:color w:val="000000" w:themeColor="text1"/>
              </w:rPr>
              <w:t>valoarea</w:t>
            </w:r>
            <w:proofErr w:type="spellEnd"/>
            <w:r w:rsidRPr="00823B81">
              <w:rPr>
                <w:rFonts w:cstheme="minorHAnsi"/>
                <w:color w:val="000000" w:themeColor="text1"/>
              </w:rPr>
              <w:t xml:space="preserve"> </w:t>
            </w:r>
            <w:proofErr w:type="spellStart"/>
            <w:r w:rsidRPr="00823B81">
              <w:rPr>
                <w:rFonts w:cstheme="minorHAnsi"/>
                <w:color w:val="000000" w:themeColor="text1"/>
              </w:rPr>
              <w:t>inițială</w:t>
            </w:r>
            <w:proofErr w:type="spellEnd"/>
          </w:p>
        </w:tc>
      </w:tr>
      <w:tr w:rsidR="00823B81" w:rsidRPr="00823B81" w14:paraId="0B23521E" w14:textId="77777777" w:rsidTr="00E84490">
        <w:tc>
          <w:tcPr>
            <w:tcW w:w="0" w:type="auto"/>
            <w:hideMark/>
          </w:tcPr>
          <w:p w14:paraId="76DE16F4" w14:textId="77777777" w:rsidR="00E84490" w:rsidRPr="00823B81" w:rsidRDefault="00E84490" w:rsidP="00E84490">
            <w:pPr>
              <w:rPr>
                <w:rFonts w:cstheme="minorHAnsi"/>
                <w:color w:val="000000" w:themeColor="text1"/>
              </w:rPr>
            </w:pPr>
            <w:proofErr w:type="spellStart"/>
            <w:r w:rsidRPr="00823B81">
              <w:rPr>
                <w:rFonts w:cstheme="minorHAnsi"/>
                <w:color w:val="000000" w:themeColor="text1"/>
              </w:rPr>
              <w:t>Boală</w:t>
            </w:r>
            <w:proofErr w:type="spellEnd"/>
            <w:r w:rsidRPr="00823B81">
              <w:rPr>
                <w:rFonts w:cstheme="minorHAnsi"/>
                <w:color w:val="000000" w:themeColor="text1"/>
              </w:rPr>
              <w:t xml:space="preserve"> </w:t>
            </w:r>
            <w:proofErr w:type="spellStart"/>
            <w:r w:rsidRPr="00823B81">
              <w:rPr>
                <w:rFonts w:cstheme="minorHAnsi"/>
                <w:color w:val="000000" w:themeColor="text1"/>
              </w:rPr>
              <w:t>metabolică</w:t>
            </w:r>
            <w:proofErr w:type="spellEnd"/>
            <w:r w:rsidRPr="00823B81">
              <w:rPr>
                <w:rFonts w:cstheme="minorHAnsi"/>
                <w:color w:val="000000" w:themeColor="text1"/>
              </w:rPr>
              <w:t xml:space="preserve"> </w:t>
            </w:r>
            <w:proofErr w:type="spellStart"/>
            <w:r w:rsidRPr="00823B81">
              <w:rPr>
                <w:rFonts w:cstheme="minorHAnsi"/>
                <w:color w:val="000000" w:themeColor="text1"/>
              </w:rPr>
              <w:t>progresivă</w:t>
            </w:r>
            <w:proofErr w:type="spellEnd"/>
          </w:p>
        </w:tc>
        <w:tc>
          <w:tcPr>
            <w:tcW w:w="0" w:type="auto"/>
            <w:hideMark/>
          </w:tcPr>
          <w:p w14:paraId="412387F3" w14:textId="77777777" w:rsidR="00E84490" w:rsidRPr="00823B81" w:rsidRDefault="00E84490" w:rsidP="00E84490">
            <w:pPr>
              <w:rPr>
                <w:rFonts w:cstheme="minorHAnsi"/>
                <w:color w:val="000000" w:themeColor="text1"/>
              </w:rPr>
            </w:pPr>
            <w:proofErr w:type="spellStart"/>
            <w:r w:rsidRPr="00823B81">
              <w:rPr>
                <w:rFonts w:cstheme="minorHAnsi"/>
                <w:color w:val="000000" w:themeColor="text1"/>
              </w:rPr>
              <w:t>Leziuni</w:t>
            </w:r>
            <w:proofErr w:type="spellEnd"/>
            <w:r w:rsidRPr="00823B81">
              <w:rPr>
                <w:rFonts w:cstheme="minorHAnsi"/>
                <w:color w:val="000000" w:themeColor="text1"/>
              </w:rPr>
              <w:t xml:space="preserve"> </w:t>
            </w:r>
            <w:proofErr w:type="spellStart"/>
            <w:r w:rsidRPr="00823B81">
              <w:rPr>
                <w:rFonts w:cstheme="minorHAnsi"/>
                <w:color w:val="000000" w:themeColor="text1"/>
              </w:rPr>
              <w:t>focale</w:t>
            </w:r>
            <w:proofErr w:type="spellEnd"/>
            <w:r w:rsidRPr="00823B81">
              <w:rPr>
                <w:rFonts w:cstheme="minorHAnsi"/>
                <w:color w:val="000000" w:themeColor="text1"/>
              </w:rPr>
              <w:t xml:space="preserve"> (FL) </w:t>
            </w:r>
            <w:proofErr w:type="spellStart"/>
            <w:r w:rsidRPr="00823B81">
              <w:rPr>
                <w:rFonts w:cstheme="minorHAnsi"/>
                <w:color w:val="000000" w:themeColor="text1"/>
              </w:rPr>
              <w:t>noi</w:t>
            </w:r>
            <w:proofErr w:type="spellEnd"/>
            <w:r w:rsidRPr="00823B81">
              <w:rPr>
                <w:rFonts w:cstheme="minorHAnsi"/>
                <w:color w:val="000000" w:themeColor="text1"/>
              </w:rPr>
              <w:t xml:space="preserve"> </w:t>
            </w:r>
            <w:proofErr w:type="spellStart"/>
            <w:r w:rsidRPr="00823B81">
              <w:rPr>
                <w:rFonts w:cstheme="minorHAnsi"/>
                <w:color w:val="000000" w:themeColor="text1"/>
              </w:rPr>
              <w:t>comparativ</w:t>
            </w:r>
            <w:proofErr w:type="spellEnd"/>
            <w:r w:rsidRPr="00823B81">
              <w:rPr>
                <w:rFonts w:cstheme="minorHAnsi"/>
                <w:color w:val="000000" w:themeColor="text1"/>
              </w:rPr>
              <w:t xml:space="preserve"> cu </w:t>
            </w:r>
            <w:proofErr w:type="spellStart"/>
            <w:r w:rsidRPr="00823B81">
              <w:rPr>
                <w:rFonts w:cstheme="minorHAnsi"/>
                <w:color w:val="000000" w:themeColor="text1"/>
              </w:rPr>
              <w:t>valoarea</w:t>
            </w:r>
            <w:proofErr w:type="spellEnd"/>
            <w:r w:rsidRPr="00823B81">
              <w:rPr>
                <w:rFonts w:cstheme="minorHAnsi"/>
                <w:color w:val="000000" w:themeColor="text1"/>
              </w:rPr>
              <w:t xml:space="preserve"> </w:t>
            </w:r>
            <w:proofErr w:type="spellStart"/>
            <w:r w:rsidRPr="00823B81">
              <w:rPr>
                <w:rFonts w:cstheme="minorHAnsi"/>
                <w:color w:val="000000" w:themeColor="text1"/>
              </w:rPr>
              <w:t>inițială</w:t>
            </w:r>
            <w:proofErr w:type="spellEnd"/>
            <w:r w:rsidRPr="00823B81">
              <w:rPr>
                <w:rFonts w:cstheme="minorHAnsi"/>
                <w:color w:val="000000" w:themeColor="text1"/>
              </w:rPr>
              <w:t xml:space="preserve">, </w:t>
            </w:r>
            <w:proofErr w:type="spellStart"/>
            <w:r w:rsidRPr="00823B81">
              <w:rPr>
                <w:rFonts w:cstheme="minorHAnsi"/>
                <w:color w:val="000000" w:themeColor="text1"/>
              </w:rPr>
              <w:t>compatibile</w:t>
            </w:r>
            <w:proofErr w:type="spellEnd"/>
            <w:r w:rsidRPr="00823B81">
              <w:rPr>
                <w:rFonts w:cstheme="minorHAnsi"/>
                <w:color w:val="000000" w:themeColor="text1"/>
              </w:rPr>
              <w:t xml:space="preserve"> cu </w:t>
            </w:r>
            <w:proofErr w:type="spellStart"/>
            <w:r w:rsidRPr="00823B81">
              <w:rPr>
                <w:rFonts w:cstheme="minorHAnsi"/>
                <w:color w:val="000000" w:themeColor="text1"/>
              </w:rPr>
              <w:t>mielomul</w:t>
            </w:r>
            <w:proofErr w:type="spellEnd"/>
          </w:p>
        </w:tc>
      </w:tr>
    </w:tbl>
    <w:p w14:paraId="27D0802B" w14:textId="77777777" w:rsidR="00E84490" w:rsidRPr="00823B81" w:rsidRDefault="00E84490" w:rsidP="00E84490">
      <w:pPr>
        <w:spacing w:before="100" w:beforeAutospacing="1" w:after="100" w:afterAutospacing="1"/>
        <w:jc w:val="both"/>
        <w:rPr>
          <w:color w:val="000000" w:themeColor="text1"/>
        </w:rPr>
      </w:pPr>
      <w:proofErr w:type="spellStart"/>
      <w:r w:rsidRPr="00823B81">
        <w:rPr>
          <w:b/>
          <w:bCs/>
          <w:color w:val="000000" w:themeColor="text1"/>
        </w:rPr>
        <w:t>Abrevieri</w:t>
      </w:r>
      <w:proofErr w:type="spellEnd"/>
      <w:r w:rsidRPr="00823B81">
        <w:rPr>
          <w:b/>
          <w:bCs/>
          <w:color w:val="000000" w:themeColor="text1"/>
        </w:rPr>
        <w:t>:</w:t>
      </w:r>
      <w:r w:rsidRPr="00823B81">
        <w:rPr>
          <w:color w:val="000000" w:themeColor="text1"/>
        </w:rPr>
        <w:t xml:space="preserve"> BM – </w:t>
      </w:r>
      <w:proofErr w:type="spellStart"/>
      <w:r w:rsidRPr="00823B81">
        <w:rPr>
          <w:color w:val="000000" w:themeColor="text1"/>
        </w:rPr>
        <w:t>măduva</w:t>
      </w:r>
      <w:proofErr w:type="spellEnd"/>
      <w:r w:rsidRPr="00823B81">
        <w:rPr>
          <w:color w:val="000000" w:themeColor="text1"/>
        </w:rPr>
        <w:t xml:space="preserve"> </w:t>
      </w:r>
      <w:proofErr w:type="spellStart"/>
      <w:r w:rsidRPr="00823B81">
        <w:rPr>
          <w:color w:val="000000" w:themeColor="text1"/>
        </w:rPr>
        <w:t>osoasă</w:t>
      </w:r>
      <w:proofErr w:type="spellEnd"/>
      <w:r w:rsidRPr="00823B81">
        <w:rPr>
          <w:color w:val="000000" w:themeColor="text1"/>
        </w:rPr>
        <w:t xml:space="preserve">; DS – scala Deauville; FL – </w:t>
      </w:r>
      <w:proofErr w:type="spellStart"/>
      <w:r w:rsidRPr="00823B81">
        <w:rPr>
          <w:color w:val="000000" w:themeColor="text1"/>
        </w:rPr>
        <w:t>leziune</w:t>
      </w:r>
      <w:proofErr w:type="spellEnd"/>
      <w:r w:rsidRPr="00823B81">
        <w:rPr>
          <w:color w:val="000000" w:themeColor="text1"/>
        </w:rPr>
        <w:t xml:space="preserve"> </w:t>
      </w:r>
      <w:proofErr w:type="spellStart"/>
      <w:r w:rsidRPr="00823B81">
        <w:rPr>
          <w:color w:val="000000" w:themeColor="text1"/>
        </w:rPr>
        <w:t>focală</w:t>
      </w:r>
      <w:proofErr w:type="spellEnd"/>
      <w:r w:rsidRPr="00823B81">
        <w:rPr>
          <w:color w:val="000000" w:themeColor="text1"/>
        </w:rPr>
        <w:t xml:space="preserve">; PET – </w:t>
      </w:r>
      <w:proofErr w:type="spellStart"/>
      <w:r w:rsidRPr="00823B81">
        <w:rPr>
          <w:color w:val="000000" w:themeColor="text1"/>
        </w:rPr>
        <w:t>tomografie</w:t>
      </w:r>
      <w:proofErr w:type="spellEnd"/>
      <w:r w:rsidRPr="00823B81">
        <w:rPr>
          <w:color w:val="000000" w:themeColor="text1"/>
        </w:rPr>
        <w:t xml:space="preserve"> cu </w:t>
      </w:r>
      <w:proofErr w:type="spellStart"/>
      <w:r w:rsidRPr="00823B81">
        <w:rPr>
          <w:color w:val="000000" w:themeColor="text1"/>
        </w:rPr>
        <w:t>emisie</w:t>
      </w:r>
      <w:proofErr w:type="spellEnd"/>
      <w:r w:rsidRPr="00823B81">
        <w:rPr>
          <w:color w:val="000000" w:themeColor="text1"/>
        </w:rPr>
        <w:t xml:space="preserve"> de </w:t>
      </w:r>
      <w:proofErr w:type="spellStart"/>
      <w:r w:rsidRPr="00823B81">
        <w:rPr>
          <w:color w:val="000000" w:themeColor="text1"/>
        </w:rPr>
        <w:t>pozitroni</w:t>
      </w:r>
      <w:proofErr w:type="spellEnd"/>
      <w:r w:rsidRPr="00823B81">
        <w:rPr>
          <w:color w:val="000000" w:themeColor="text1"/>
        </w:rPr>
        <w:t>.</w:t>
      </w:r>
    </w:p>
    <w:p w14:paraId="33294B6A" w14:textId="77777777" w:rsidR="00E84490" w:rsidRPr="00A722A1" w:rsidRDefault="00E84490" w:rsidP="00EB6671">
      <w:pPr>
        <w:spacing w:after="200"/>
        <w:jc w:val="both"/>
        <w:rPr>
          <w:rFonts w:asciiTheme="minorHAnsi" w:eastAsiaTheme="minorHAnsi" w:hAnsiTheme="minorHAnsi" w:cstheme="minorBidi"/>
          <w:b/>
          <w:u w:val="single"/>
          <w:lang w:val="ro-RO"/>
        </w:rPr>
      </w:pPr>
    </w:p>
    <w:p w14:paraId="2DBD621A" w14:textId="77777777" w:rsidR="00EB6671" w:rsidRPr="00A722A1" w:rsidRDefault="00EB6671" w:rsidP="00EB6671">
      <w:pPr>
        <w:spacing w:after="200"/>
        <w:jc w:val="both"/>
        <w:rPr>
          <w:rFonts w:asciiTheme="minorHAnsi" w:eastAsiaTheme="minorHAnsi" w:hAnsiTheme="minorHAnsi" w:cstheme="minorBidi"/>
          <w:b/>
          <w:u w:val="single"/>
          <w:lang w:val="ro-RO"/>
        </w:rPr>
      </w:pPr>
      <w:r w:rsidRPr="00A722A1">
        <w:rPr>
          <w:rFonts w:asciiTheme="minorHAnsi" w:eastAsiaTheme="minorHAnsi" w:hAnsiTheme="minorHAnsi" w:cstheme="minorBidi"/>
          <w:b/>
          <w:u w:val="single"/>
          <w:lang w:val="ro-RO"/>
        </w:rPr>
        <w:t xml:space="preserve">II. Tratamentul initial al pacientilor neelegibili pentru transplant </w:t>
      </w:r>
    </w:p>
    <w:p w14:paraId="55694461" w14:textId="77777777" w:rsidR="00EB6671" w:rsidRPr="00EB6671" w:rsidRDefault="00EB6671" w:rsidP="00EB6671">
      <w:pPr>
        <w:spacing w:after="200"/>
        <w:jc w:val="both"/>
        <w:rPr>
          <w:rFonts w:asciiTheme="minorHAnsi" w:eastAsiaTheme="minorHAnsi" w:hAnsiTheme="minorHAnsi" w:cstheme="minorBidi"/>
          <w:color w:val="000000" w:themeColor="text1"/>
          <w:lang w:val="ro-RO"/>
        </w:rPr>
      </w:pPr>
      <w:r w:rsidRPr="00EB6671">
        <w:rPr>
          <w:rFonts w:asciiTheme="minorHAnsi" w:eastAsiaTheme="minorHAnsi" w:hAnsiTheme="minorHAnsi" w:cstheme="minorBidi"/>
          <w:color w:val="FF0000"/>
          <w:lang w:val="ro-RO"/>
        </w:rPr>
        <w:t xml:space="preserve">    </w:t>
      </w:r>
      <w:r w:rsidRPr="00EB6671">
        <w:rPr>
          <w:rFonts w:asciiTheme="minorHAnsi" w:eastAsiaTheme="minorHAnsi" w:hAnsiTheme="minorHAnsi" w:cstheme="minorBidi"/>
          <w:color w:val="000000" w:themeColor="text1"/>
          <w:lang w:val="ro-RO"/>
        </w:rPr>
        <w:t xml:space="preserve">Pana in 2019, standardul terapeutic pentru pacientii neeligibili pentru transplant consta in VMP si Rd. Din aprilie 2019, EMA  a aprobat tratamentul cu VRd la pacientii fara indicatie de ASCT, pe baza rezultatelor unui trial de faza a lll-a ce ii dovedea superioritatea comparativ cu Rd. </w:t>
      </w:r>
    </w:p>
    <w:p w14:paraId="42711B46" w14:textId="77777777" w:rsidR="00EB6671" w:rsidRPr="00EB6671" w:rsidRDefault="00EB6671" w:rsidP="00EB6671">
      <w:pPr>
        <w:spacing w:after="200"/>
        <w:jc w:val="both"/>
        <w:rPr>
          <w:rFonts w:asciiTheme="minorHAnsi" w:eastAsiaTheme="minorHAnsi" w:hAnsiTheme="minorHAnsi" w:cstheme="minorBidi"/>
          <w:color w:val="000000" w:themeColor="text1"/>
          <w:lang w:val="ro-RO"/>
        </w:rPr>
      </w:pPr>
      <w:r w:rsidRPr="00EB6671">
        <w:rPr>
          <w:rFonts w:asciiTheme="minorHAnsi" w:eastAsiaTheme="minorHAnsi" w:hAnsiTheme="minorHAnsi" w:cstheme="minorBidi"/>
          <w:color w:val="000000" w:themeColor="text1"/>
          <w:lang w:val="ro-RO"/>
        </w:rPr>
        <w:t>Adaugarea Daratumumabului la VMP si Rd a dus la aparitia a doua noi standarde terapeutice, in prezent DaraVMP si DaraRd fiind prima optiune de tratament la pacientul ineligibil pentru ASCT.</w:t>
      </w:r>
    </w:p>
    <w:p w14:paraId="083024B3" w14:textId="77777777" w:rsidR="00EB6671" w:rsidRPr="00EB6671" w:rsidRDefault="00EB6671" w:rsidP="00EB6671">
      <w:pPr>
        <w:spacing w:after="200"/>
        <w:jc w:val="both"/>
        <w:rPr>
          <w:rFonts w:asciiTheme="minorHAnsi" w:eastAsiaTheme="minorHAnsi" w:hAnsiTheme="minorHAnsi" w:cstheme="minorBidi"/>
          <w:lang w:val="ro-RO"/>
        </w:rPr>
      </w:pPr>
    </w:p>
    <w:tbl>
      <w:tblPr>
        <w:tblStyle w:val="TableGrid"/>
        <w:tblW w:w="0" w:type="auto"/>
        <w:tblLook w:val="04A0" w:firstRow="1" w:lastRow="0" w:firstColumn="1" w:lastColumn="0" w:noHBand="0" w:noVBand="1"/>
      </w:tblPr>
      <w:tblGrid>
        <w:gridCol w:w="4577"/>
        <w:gridCol w:w="4465"/>
      </w:tblGrid>
      <w:tr w:rsidR="00EB6671" w:rsidRPr="00EB6671" w14:paraId="1EA04EB1" w14:textId="77777777" w:rsidTr="0098136D">
        <w:tc>
          <w:tcPr>
            <w:tcW w:w="4577" w:type="dxa"/>
          </w:tcPr>
          <w:p w14:paraId="39FC9974" w14:textId="77777777" w:rsidR="00EB6671" w:rsidRPr="00EB6671" w:rsidRDefault="00EB6671" w:rsidP="00EB6671">
            <w:pPr>
              <w:rPr>
                <w:b/>
                <w:sz w:val="22"/>
                <w:szCs w:val="22"/>
                <w:lang w:val="ro-RO"/>
              </w:rPr>
            </w:pPr>
            <w:r w:rsidRPr="00EB6671">
              <w:rPr>
                <w:b/>
                <w:sz w:val="22"/>
                <w:szCs w:val="22"/>
                <w:lang w:val="ro-RO"/>
              </w:rPr>
              <w:t>Regim:</w:t>
            </w:r>
          </w:p>
        </w:tc>
        <w:tc>
          <w:tcPr>
            <w:tcW w:w="4465" w:type="dxa"/>
          </w:tcPr>
          <w:p w14:paraId="2A97DA59" w14:textId="77777777" w:rsidR="00EB6671" w:rsidRPr="00EB6671" w:rsidRDefault="00EB6671" w:rsidP="00EB6671">
            <w:pPr>
              <w:rPr>
                <w:b/>
                <w:sz w:val="22"/>
                <w:szCs w:val="22"/>
                <w:lang w:val="ro-RO"/>
              </w:rPr>
            </w:pPr>
            <w:r w:rsidRPr="00EB6671">
              <w:rPr>
                <w:b/>
                <w:sz w:val="22"/>
                <w:szCs w:val="22"/>
                <w:lang w:val="ro-RO"/>
              </w:rPr>
              <w:t>Mod de administrare:</w:t>
            </w:r>
          </w:p>
        </w:tc>
      </w:tr>
      <w:tr w:rsidR="00EB6671" w:rsidRPr="00EB6671" w14:paraId="658C91D9" w14:textId="77777777" w:rsidTr="0098136D">
        <w:tc>
          <w:tcPr>
            <w:tcW w:w="9042" w:type="dxa"/>
            <w:gridSpan w:val="2"/>
          </w:tcPr>
          <w:p w14:paraId="06F7A549" w14:textId="77777777" w:rsidR="00EB6671" w:rsidRPr="00EB6671" w:rsidRDefault="00EB6671" w:rsidP="00EB6671">
            <w:pPr>
              <w:rPr>
                <w:sz w:val="22"/>
                <w:szCs w:val="22"/>
                <w:lang w:val="ro-RO"/>
              </w:rPr>
            </w:pPr>
            <w:r w:rsidRPr="00EB6671">
              <w:rPr>
                <w:sz w:val="22"/>
                <w:szCs w:val="22"/>
                <w:lang w:val="ro-RO"/>
              </w:rPr>
              <w:t>REGIMURI PREFERATE</w:t>
            </w:r>
          </w:p>
        </w:tc>
      </w:tr>
      <w:tr w:rsidR="0003331D" w:rsidRPr="0003331D" w14:paraId="61967EFA" w14:textId="77777777" w:rsidTr="0098136D">
        <w:trPr>
          <w:trHeight w:val="1187"/>
        </w:trPr>
        <w:tc>
          <w:tcPr>
            <w:tcW w:w="4577" w:type="dxa"/>
          </w:tcPr>
          <w:p w14:paraId="5CC411BD" w14:textId="4BC4D92F" w:rsidR="00EB6671" w:rsidRPr="00FC6DB4" w:rsidRDefault="00EB6671" w:rsidP="00EB6671">
            <w:pPr>
              <w:rPr>
                <w:color w:val="000000" w:themeColor="text1"/>
                <w:sz w:val="22"/>
                <w:szCs w:val="22"/>
                <w:lang w:val="ro-RO"/>
              </w:rPr>
            </w:pPr>
            <w:r w:rsidRPr="00FC6DB4">
              <w:rPr>
                <w:color w:val="000000" w:themeColor="text1"/>
                <w:sz w:val="22"/>
                <w:szCs w:val="22"/>
                <w:lang w:val="ro-RO"/>
              </w:rPr>
              <w:t xml:space="preserve">Daratumumab+Lenalidomida+Dexametazona (DaraRd) </w:t>
            </w:r>
          </w:p>
        </w:tc>
        <w:tc>
          <w:tcPr>
            <w:tcW w:w="4465" w:type="dxa"/>
          </w:tcPr>
          <w:p w14:paraId="4E4D1C58" w14:textId="77777777" w:rsidR="00E84490" w:rsidRPr="00FC6DB4" w:rsidRDefault="00E84490" w:rsidP="00E84490">
            <w:pPr>
              <w:jc w:val="both"/>
              <w:rPr>
                <w:color w:val="000000" w:themeColor="text1"/>
              </w:rPr>
            </w:pPr>
            <w:proofErr w:type="spellStart"/>
            <w:r w:rsidRPr="00FC6DB4">
              <w:rPr>
                <w:color w:val="000000" w:themeColor="text1"/>
              </w:rPr>
              <w:t>Premedicație</w:t>
            </w:r>
            <w:proofErr w:type="spellEnd"/>
            <w:r w:rsidRPr="00FC6DB4">
              <w:rPr>
                <w:color w:val="000000" w:themeColor="text1"/>
              </w:rPr>
              <w:t xml:space="preserve"> (cu 1 </w:t>
            </w:r>
            <w:proofErr w:type="spellStart"/>
            <w:r w:rsidRPr="00FC6DB4">
              <w:rPr>
                <w:color w:val="000000" w:themeColor="text1"/>
              </w:rPr>
              <w:t>oră</w:t>
            </w:r>
            <w:proofErr w:type="spellEnd"/>
            <w:r w:rsidRPr="00FC6DB4">
              <w:rPr>
                <w:color w:val="000000" w:themeColor="text1"/>
              </w:rPr>
              <w:t xml:space="preserve"> </w:t>
            </w:r>
            <w:proofErr w:type="spellStart"/>
            <w:r w:rsidRPr="00FC6DB4">
              <w:rPr>
                <w:color w:val="000000" w:themeColor="text1"/>
              </w:rPr>
              <w:t>înainte</w:t>
            </w:r>
            <w:proofErr w:type="spellEnd"/>
            <w:r w:rsidRPr="00FC6DB4">
              <w:rPr>
                <w:color w:val="000000" w:themeColor="text1"/>
              </w:rPr>
              <w:t xml:space="preserve"> de </w:t>
            </w:r>
            <w:proofErr w:type="spellStart"/>
            <w:r w:rsidRPr="00FC6DB4">
              <w:rPr>
                <w:color w:val="000000" w:themeColor="text1"/>
              </w:rPr>
              <w:t>administrarea</w:t>
            </w:r>
            <w:proofErr w:type="spellEnd"/>
            <w:r w:rsidRPr="00FC6DB4">
              <w:rPr>
                <w:color w:val="000000" w:themeColor="text1"/>
              </w:rPr>
              <w:t xml:space="preserve"> Daratumumab): </w:t>
            </w:r>
            <w:r w:rsidRPr="00FC6DB4">
              <w:rPr>
                <w:b/>
                <w:bCs/>
                <w:color w:val="000000" w:themeColor="text1"/>
              </w:rPr>
              <w:t>Paracetamol</w:t>
            </w:r>
            <w:r w:rsidRPr="00FC6DB4">
              <w:rPr>
                <w:color w:val="000000" w:themeColor="text1"/>
              </w:rPr>
              <w:t xml:space="preserve">: 1 g oral </w:t>
            </w:r>
            <w:r w:rsidRPr="00FC6DB4">
              <w:rPr>
                <w:b/>
                <w:bCs/>
                <w:color w:val="000000" w:themeColor="text1"/>
              </w:rPr>
              <w:t>Montelukast</w:t>
            </w:r>
            <w:r w:rsidRPr="00FC6DB4">
              <w:rPr>
                <w:color w:val="000000" w:themeColor="text1"/>
              </w:rPr>
              <w:t xml:space="preserve">: 10 mg oral </w:t>
            </w:r>
            <w:proofErr w:type="spellStart"/>
            <w:r w:rsidRPr="00FC6DB4">
              <w:rPr>
                <w:b/>
                <w:bCs/>
                <w:color w:val="000000" w:themeColor="text1"/>
              </w:rPr>
              <w:t>Clorfenamină</w:t>
            </w:r>
            <w:proofErr w:type="spellEnd"/>
            <w:r w:rsidRPr="00FC6DB4">
              <w:rPr>
                <w:color w:val="000000" w:themeColor="text1"/>
              </w:rPr>
              <w:t>: 4 mg oral</w:t>
            </w:r>
          </w:p>
          <w:p w14:paraId="73A1D03E" w14:textId="77777777" w:rsidR="00E84490" w:rsidRPr="00FC6DB4" w:rsidRDefault="00E84490" w:rsidP="00E84490">
            <w:pPr>
              <w:jc w:val="both"/>
              <w:rPr>
                <w:color w:val="000000" w:themeColor="text1"/>
              </w:rPr>
            </w:pPr>
          </w:p>
          <w:p w14:paraId="7F452AB7" w14:textId="4E5AF5BA" w:rsidR="00E84490" w:rsidRPr="00FC6DB4" w:rsidRDefault="00E84490" w:rsidP="00E84490">
            <w:pPr>
              <w:jc w:val="both"/>
              <w:rPr>
                <w:color w:val="000000" w:themeColor="text1"/>
              </w:rPr>
            </w:pPr>
            <w:proofErr w:type="spellStart"/>
            <w:r w:rsidRPr="00FC6DB4">
              <w:rPr>
                <w:color w:val="000000" w:themeColor="text1"/>
              </w:rPr>
              <w:t>Administrare</w:t>
            </w:r>
            <w:proofErr w:type="spellEnd"/>
            <w:r w:rsidRPr="00FC6DB4">
              <w:rPr>
                <w:color w:val="000000" w:themeColor="text1"/>
              </w:rPr>
              <w:t xml:space="preserve"> (</w:t>
            </w:r>
            <w:proofErr w:type="spellStart"/>
            <w:r w:rsidRPr="00FC6DB4">
              <w:rPr>
                <w:color w:val="000000" w:themeColor="text1"/>
              </w:rPr>
              <w:t>Ciclu</w:t>
            </w:r>
            <w:proofErr w:type="spellEnd"/>
            <w:r w:rsidRPr="00FC6DB4">
              <w:rPr>
                <w:color w:val="000000" w:themeColor="text1"/>
              </w:rPr>
              <w:t xml:space="preserve"> de 28 </w:t>
            </w:r>
            <w:proofErr w:type="spellStart"/>
            <w:r w:rsidRPr="00FC6DB4">
              <w:rPr>
                <w:color w:val="000000" w:themeColor="text1"/>
              </w:rPr>
              <w:t>zile</w:t>
            </w:r>
            <w:proofErr w:type="spellEnd"/>
            <w:r w:rsidRPr="00FC6DB4">
              <w:rPr>
                <w:color w:val="000000" w:themeColor="text1"/>
              </w:rPr>
              <w:t xml:space="preserve">) </w:t>
            </w:r>
            <w:proofErr w:type="spellStart"/>
            <w:r w:rsidRPr="00FC6DB4">
              <w:rPr>
                <w:color w:val="000000" w:themeColor="text1"/>
              </w:rPr>
              <w:t>pana</w:t>
            </w:r>
            <w:proofErr w:type="spellEnd"/>
            <w:r w:rsidRPr="00FC6DB4">
              <w:rPr>
                <w:color w:val="000000" w:themeColor="text1"/>
              </w:rPr>
              <w:t xml:space="preserve"> la </w:t>
            </w:r>
            <w:proofErr w:type="spellStart"/>
            <w:r w:rsidRPr="00FC6DB4">
              <w:rPr>
                <w:color w:val="000000" w:themeColor="text1"/>
              </w:rPr>
              <w:t>progresie</w:t>
            </w:r>
            <w:proofErr w:type="spellEnd"/>
            <w:r w:rsidRPr="00FC6DB4">
              <w:rPr>
                <w:color w:val="000000" w:themeColor="text1"/>
              </w:rPr>
              <w:t xml:space="preserve"> </w:t>
            </w:r>
            <w:proofErr w:type="spellStart"/>
            <w:r w:rsidRPr="00FC6DB4">
              <w:rPr>
                <w:color w:val="000000" w:themeColor="text1"/>
              </w:rPr>
              <w:t>sau</w:t>
            </w:r>
            <w:proofErr w:type="spellEnd"/>
            <w:r w:rsidRPr="00FC6DB4">
              <w:rPr>
                <w:color w:val="000000" w:themeColor="text1"/>
              </w:rPr>
              <w:t xml:space="preserve"> la </w:t>
            </w:r>
            <w:proofErr w:type="spellStart"/>
            <w:r w:rsidRPr="00FC6DB4">
              <w:rPr>
                <w:color w:val="000000" w:themeColor="text1"/>
              </w:rPr>
              <w:t>toxicitati</w:t>
            </w:r>
            <w:proofErr w:type="spellEnd"/>
            <w:r w:rsidR="00C1201C" w:rsidRPr="00FC6DB4">
              <w:rPr>
                <w:color w:val="000000" w:themeColor="text1"/>
              </w:rPr>
              <w:t xml:space="preserve"> </w:t>
            </w:r>
            <w:proofErr w:type="spellStart"/>
            <w:r w:rsidR="00C1201C" w:rsidRPr="00FC6DB4">
              <w:rPr>
                <w:color w:val="000000" w:themeColor="text1"/>
              </w:rPr>
              <w:t>importante</w:t>
            </w:r>
            <w:proofErr w:type="spellEnd"/>
            <w:r w:rsidRPr="00FC6DB4">
              <w:rPr>
                <w:color w:val="000000" w:themeColor="text1"/>
              </w:rPr>
              <w:t xml:space="preserve">: </w:t>
            </w:r>
          </w:p>
          <w:p w14:paraId="1B84AB04" w14:textId="77777777" w:rsidR="00E84490" w:rsidRPr="00FC6DB4" w:rsidRDefault="00E84490">
            <w:pPr>
              <w:pStyle w:val="ListParagraph"/>
              <w:numPr>
                <w:ilvl w:val="0"/>
                <w:numId w:val="39"/>
              </w:numPr>
              <w:spacing w:line="278" w:lineRule="auto"/>
              <w:jc w:val="both"/>
              <w:rPr>
                <w:color w:val="000000" w:themeColor="text1"/>
                <w:sz w:val="24"/>
                <w:szCs w:val="24"/>
              </w:rPr>
            </w:pPr>
            <w:r w:rsidRPr="00FC6DB4">
              <w:rPr>
                <w:b/>
                <w:bCs/>
                <w:color w:val="000000" w:themeColor="text1"/>
                <w:sz w:val="24"/>
                <w:szCs w:val="24"/>
              </w:rPr>
              <w:t>Daratumumab</w:t>
            </w:r>
            <w:r w:rsidRPr="00FC6DB4">
              <w:rPr>
                <w:color w:val="000000" w:themeColor="text1"/>
                <w:sz w:val="24"/>
                <w:szCs w:val="24"/>
              </w:rPr>
              <w:t xml:space="preserve">: 1800 mg </w:t>
            </w:r>
            <w:proofErr w:type="spellStart"/>
            <w:r w:rsidRPr="00FC6DB4">
              <w:rPr>
                <w:color w:val="000000" w:themeColor="text1"/>
                <w:sz w:val="24"/>
                <w:szCs w:val="24"/>
              </w:rPr>
              <w:t>subcutanat</w:t>
            </w:r>
            <w:proofErr w:type="spellEnd"/>
            <w:r w:rsidRPr="00FC6DB4">
              <w:rPr>
                <w:color w:val="000000" w:themeColor="text1"/>
                <w:sz w:val="24"/>
                <w:szCs w:val="24"/>
              </w:rPr>
              <w:t xml:space="preserve"> în </w:t>
            </w:r>
            <w:proofErr w:type="spellStart"/>
            <w:r w:rsidRPr="00FC6DB4">
              <w:rPr>
                <w:color w:val="000000" w:themeColor="text1"/>
                <w:sz w:val="24"/>
                <w:szCs w:val="24"/>
              </w:rPr>
              <w:t>zilele</w:t>
            </w:r>
            <w:proofErr w:type="spellEnd"/>
            <w:r w:rsidRPr="00FC6DB4">
              <w:rPr>
                <w:color w:val="000000" w:themeColor="text1"/>
                <w:sz w:val="24"/>
                <w:szCs w:val="24"/>
              </w:rPr>
              <w:t xml:space="preserve"> 1, 8, 15, 22 (C1-2) </w:t>
            </w:r>
            <w:proofErr w:type="spellStart"/>
            <w:r w:rsidRPr="00FC6DB4">
              <w:rPr>
                <w:color w:val="000000" w:themeColor="text1"/>
                <w:sz w:val="24"/>
                <w:szCs w:val="24"/>
              </w:rPr>
              <w:t>și</w:t>
            </w:r>
            <w:proofErr w:type="spellEnd"/>
            <w:r w:rsidRPr="00FC6DB4">
              <w:rPr>
                <w:color w:val="000000" w:themeColor="text1"/>
                <w:sz w:val="24"/>
                <w:szCs w:val="24"/>
              </w:rPr>
              <w:t xml:space="preserve"> </w:t>
            </w:r>
            <w:proofErr w:type="spellStart"/>
            <w:r w:rsidRPr="00FC6DB4">
              <w:rPr>
                <w:color w:val="000000" w:themeColor="text1"/>
                <w:sz w:val="24"/>
                <w:szCs w:val="24"/>
              </w:rPr>
              <w:t>zilele</w:t>
            </w:r>
            <w:proofErr w:type="spellEnd"/>
            <w:r w:rsidRPr="00FC6DB4">
              <w:rPr>
                <w:color w:val="000000" w:themeColor="text1"/>
                <w:sz w:val="24"/>
                <w:szCs w:val="24"/>
              </w:rPr>
              <w:t xml:space="preserve"> 1, 15 (C3-6), </w:t>
            </w:r>
            <w:proofErr w:type="spellStart"/>
            <w:r w:rsidRPr="00FC6DB4">
              <w:rPr>
                <w:color w:val="000000" w:themeColor="text1"/>
                <w:sz w:val="24"/>
                <w:szCs w:val="24"/>
              </w:rPr>
              <w:t>apoi</w:t>
            </w:r>
            <w:proofErr w:type="spellEnd"/>
            <w:r w:rsidRPr="00FC6DB4">
              <w:rPr>
                <w:color w:val="000000" w:themeColor="text1"/>
                <w:sz w:val="24"/>
                <w:szCs w:val="24"/>
              </w:rPr>
              <w:t xml:space="preserve"> Z1 din C7</w:t>
            </w:r>
          </w:p>
          <w:p w14:paraId="4BA167BC" w14:textId="77777777" w:rsidR="00E84490" w:rsidRPr="00FC6DB4" w:rsidRDefault="00E84490">
            <w:pPr>
              <w:pStyle w:val="ListParagraph"/>
              <w:numPr>
                <w:ilvl w:val="0"/>
                <w:numId w:val="39"/>
              </w:numPr>
              <w:spacing w:line="278" w:lineRule="auto"/>
              <w:jc w:val="both"/>
              <w:rPr>
                <w:color w:val="000000" w:themeColor="text1"/>
                <w:sz w:val="24"/>
                <w:szCs w:val="24"/>
              </w:rPr>
            </w:pPr>
            <w:proofErr w:type="spellStart"/>
            <w:r w:rsidRPr="00FC6DB4">
              <w:rPr>
                <w:b/>
                <w:bCs/>
                <w:color w:val="000000" w:themeColor="text1"/>
                <w:sz w:val="24"/>
                <w:szCs w:val="24"/>
              </w:rPr>
              <w:t>Lenalidomidă</w:t>
            </w:r>
            <w:proofErr w:type="spellEnd"/>
            <w:r w:rsidRPr="00FC6DB4">
              <w:rPr>
                <w:color w:val="000000" w:themeColor="text1"/>
                <w:sz w:val="24"/>
                <w:szCs w:val="24"/>
              </w:rPr>
              <w:t>: 25 mg/15 mg/10 mg/5 mg (</w:t>
            </w:r>
            <w:proofErr w:type="spellStart"/>
            <w:r w:rsidRPr="00FC6DB4">
              <w:rPr>
                <w:color w:val="000000" w:themeColor="text1"/>
                <w:sz w:val="24"/>
                <w:szCs w:val="24"/>
              </w:rPr>
              <w:t>doza</w:t>
            </w:r>
            <w:proofErr w:type="spellEnd"/>
            <w:r w:rsidRPr="00FC6DB4">
              <w:rPr>
                <w:color w:val="000000" w:themeColor="text1"/>
                <w:sz w:val="24"/>
                <w:szCs w:val="24"/>
              </w:rPr>
              <w:t xml:space="preserve"> </w:t>
            </w:r>
            <w:proofErr w:type="spellStart"/>
            <w:r w:rsidRPr="00FC6DB4">
              <w:rPr>
                <w:color w:val="000000" w:themeColor="text1"/>
                <w:sz w:val="24"/>
                <w:szCs w:val="24"/>
              </w:rPr>
              <w:t>adaptată</w:t>
            </w:r>
            <w:proofErr w:type="spellEnd"/>
            <w:r w:rsidRPr="00FC6DB4">
              <w:rPr>
                <w:color w:val="000000" w:themeColor="text1"/>
                <w:sz w:val="24"/>
                <w:szCs w:val="24"/>
              </w:rPr>
              <w:t xml:space="preserve"> </w:t>
            </w:r>
            <w:proofErr w:type="spellStart"/>
            <w:r w:rsidRPr="00FC6DB4">
              <w:rPr>
                <w:color w:val="000000" w:themeColor="text1"/>
                <w:sz w:val="24"/>
                <w:szCs w:val="24"/>
              </w:rPr>
              <w:t>funcției</w:t>
            </w:r>
            <w:proofErr w:type="spellEnd"/>
            <w:r w:rsidRPr="00FC6DB4">
              <w:rPr>
                <w:color w:val="000000" w:themeColor="text1"/>
                <w:sz w:val="24"/>
                <w:szCs w:val="24"/>
              </w:rPr>
              <w:t xml:space="preserve"> </w:t>
            </w:r>
            <w:proofErr w:type="spellStart"/>
            <w:r w:rsidRPr="00FC6DB4">
              <w:rPr>
                <w:color w:val="000000" w:themeColor="text1"/>
                <w:sz w:val="24"/>
                <w:szCs w:val="24"/>
              </w:rPr>
              <w:t>renale</w:t>
            </w:r>
            <w:proofErr w:type="spellEnd"/>
            <w:r w:rsidRPr="00FC6DB4">
              <w:rPr>
                <w:color w:val="000000" w:themeColor="text1"/>
                <w:sz w:val="24"/>
                <w:szCs w:val="24"/>
              </w:rPr>
              <w:t xml:space="preserve">) oral, </w:t>
            </w:r>
            <w:proofErr w:type="spellStart"/>
            <w:r w:rsidRPr="00FC6DB4">
              <w:rPr>
                <w:color w:val="000000" w:themeColor="text1"/>
                <w:sz w:val="24"/>
                <w:szCs w:val="24"/>
              </w:rPr>
              <w:t>seara</w:t>
            </w:r>
            <w:proofErr w:type="spellEnd"/>
            <w:r w:rsidRPr="00FC6DB4">
              <w:rPr>
                <w:color w:val="000000" w:themeColor="text1"/>
                <w:sz w:val="24"/>
                <w:szCs w:val="24"/>
              </w:rPr>
              <w:t xml:space="preserve">, </w:t>
            </w:r>
            <w:proofErr w:type="spellStart"/>
            <w:r w:rsidRPr="00FC6DB4">
              <w:rPr>
                <w:color w:val="000000" w:themeColor="text1"/>
                <w:sz w:val="24"/>
                <w:szCs w:val="24"/>
              </w:rPr>
              <w:t>zilele</w:t>
            </w:r>
            <w:proofErr w:type="spellEnd"/>
            <w:r w:rsidRPr="00FC6DB4">
              <w:rPr>
                <w:color w:val="000000" w:themeColor="text1"/>
                <w:sz w:val="24"/>
                <w:szCs w:val="24"/>
              </w:rPr>
              <w:t xml:space="preserve"> 1-21 </w:t>
            </w:r>
          </w:p>
          <w:p w14:paraId="0A156261" w14:textId="77777777" w:rsidR="00E84490" w:rsidRPr="00FC6DB4" w:rsidRDefault="00E84490">
            <w:pPr>
              <w:pStyle w:val="ListParagraph"/>
              <w:numPr>
                <w:ilvl w:val="0"/>
                <w:numId w:val="39"/>
              </w:numPr>
              <w:spacing w:line="278" w:lineRule="auto"/>
              <w:jc w:val="both"/>
              <w:rPr>
                <w:color w:val="000000" w:themeColor="text1"/>
                <w:sz w:val="24"/>
                <w:szCs w:val="24"/>
              </w:rPr>
            </w:pPr>
            <w:r w:rsidRPr="00FC6DB4">
              <w:rPr>
                <w:b/>
                <w:bCs/>
                <w:color w:val="000000" w:themeColor="text1"/>
                <w:sz w:val="24"/>
                <w:szCs w:val="24"/>
              </w:rPr>
              <w:t>Dexametazonă</w:t>
            </w:r>
            <w:r w:rsidRPr="00FC6DB4">
              <w:rPr>
                <w:color w:val="000000" w:themeColor="text1"/>
                <w:sz w:val="24"/>
                <w:szCs w:val="24"/>
              </w:rPr>
              <w:t xml:space="preserve">: 40 mg oral </w:t>
            </w:r>
            <w:proofErr w:type="spellStart"/>
            <w:r w:rsidRPr="00FC6DB4">
              <w:rPr>
                <w:color w:val="000000" w:themeColor="text1"/>
                <w:sz w:val="24"/>
                <w:szCs w:val="24"/>
              </w:rPr>
              <w:t>în</w:t>
            </w:r>
            <w:proofErr w:type="spellEnd"/>
            <w:r w:rsidRPr="00FC6DB4">
              <w:rPr>
                <w:color w:val="000000" w:themeColor="text1"/>
                <w:sz w:val="24"/>
                <w:szCs w:val="24"/>
              </w:rPr>
              <w:t xml:space="preserve"> </w:t>
            </w:r>
            <w:proofErr w:type="spellStart"/>
            <w:r w:rsidRPr="00FC6DB4">
              <w:rPr>
                <w:color w:val="000000" w:themeColor="text1"/>
                <w:sz w:val="24"/>
                <w:szCs w:val="24"/>
              </w:rPr>
              <w:t>zilele</w:t>
            </w:r>
            <w:proofErr w:type="spellEnd"/>
            <w:r w:rsidRPr="00FC6DB4">
              <w:rPr>
                <w:color w:val="000000" w:themeColor="text1"/>
                <w:sz w:val="24"/>
                <w:szCs w:val="24"/>
              </w:rPr>
              <w:t xml:space="preserve"> 1, 2, 8, 9, 15, 16, 22, 23 (C1-2), </w:t>
            </w:r>
            <w:proofErr w:type="spellStart"/>
            <w:r w:rsidRPr="00FC6DB4">
              <w:rPr>
                <w:color w:val="000000" w:themeColor="text1"/>
                <w:sz w:val="24"/>
                <w:szCs w:val="24"/>
              </w:rPr>
              <w:t>apoi</w:t>
            </w:r>
            <w:proofErr w:type="spellEnd"/>
            <w:r w:rsidRPr="00FC6DB4">
              <w:rPr>
                <w:color w:val="000000" w:themeColor="text1"/>
                <w:sz w:val="24"/>
                <w:szCs w:val="24"/>
              </w:rPr>
              <w:t xml:space="preserve"> 20 mg </w:t>
            </w:r>
            <w:proofErr w:type="spellStart"/>
            <w:r w:rsidRPr="00FC6DB4">
              <w:rPr>
                <w:color w:val="000000" w:themeColor="text1"/>
                <w:sz w:val="24"/>
                <w:szCs w:val="24"/>
              </w:rPr>
              <w:t>în</w:t>
            </w:r>
            <w:proofErr w:type="spellEnd"/>
            <w:r w:rsidRPr="00FC6DB4">
              <w:rPr>
                <w:color w:val="000000" w:themeColor="text1"/>
                <w:sz w:val="24"/>
                <w:szCs w:val="24"/>
              </w:rPr>
              <w:t xml:space="preserve"> </w:t>
            </w:r>
            <w:proofErr w:type="spellStart"/>
            <w:r w:rsidRPr="00FC6DB4">
              <w:rPr>
                <w:color w:val="000000" w:themeColor="text1"/>
                <w:sz w:val="24"/>
                <w:szCs w:val="24"/>
              </w:rPr>
              <w:t>aceleași</w:t>
            </w:r>
            <w:proofErr w:type="spellEnd"/>
            <w:r w:rsidRPr="00FC6DB4">
              <w:rPr>
                <w:color w:val="000000" w:themeColor="text1"/>
                <w:sz w:val="24"/>
                <w:szCs w:val="24"/>
              </w:rPr>
              <w:t xml:space="preserve"> </w:t>
            </w:r>
            <w:proofErr w:type="spellStart"/>
            <w:r w:rsidRPr="00FC6DB4">
              <w:rPr>
                <w:color w:val="000000" w:themeColor="text1"/>
                <w:sz w:val="24"/>
                <w:szCs w:val="24"/>
              </w:rPr>
              <w:t>zile</w:t>
            </w:r>
            <w:proofErr w:type="spellEnd"/>
            <w:r w:rsidRPr="00FC6DB4">
              <w:rPr>
                <w:color w:val="000000" w:themeColor="text1"/>
                <w:sz w:val="24"/>
                <w:szCs w:val="24"/>
              </w:rPr>
              <w:t xml:space="preserve"> din C3.</w:t>
            </w:r>
          </w:p>
          <w:p w14:paraId="2A462F6F" w14:textId="77777777" w:rsidR="00EB6671" w:rsidRPr="00FC6DB4" w:rsidRDefault="00EB6671" w:rsidP="00EB6671">
            <w:pPr>
              <w:rPr>
                <w:color w:val="000000" w:themeColor="text1"/>
                <w:sz w:val="22"/>
                <w:szCs w:val="22"/>
                <w:lang w:val="ro-RO"/>
              </w:rPr>
            </w:pPr>
          </w:p>
        </w:tc>
      </w:tr>
      <w:tr w:rsidR="00EB6671" w:rsidRPr="00EB6671" w14:paraId="0110CE3E" w14:textId="77777777" w:rsidTr="0098136D">
        <w:trPr>
          <w:trHeight w:val="1187"/>
        </w:trPr>
        <w:tc>
          <w:tcPr>
            <w:tcW w:w="4577" w:type="dxa"/>
          </w:tcPr>
          <w:p w14:paraId="65922BDD" w14:textId="1E33159D" w:rsidR="00EB6671" w:rsidRPr="00EB6671" w:rsidRDefault="00EB6671" w:rsidP="00EB6671">
            <w:pPr>
              <w:rPr>
                <w:sz w:val="22"/>
                <w:szCs w:val="22"/>
                <w:lang w:val="ro-RO"/>
              </w:rPr>
            </w:pPr>
            <w:r w:rsidRPr="00EB6671">
              <w:rPr>
                <w:sz w:val="22"/>
                <w:szCs w:val="22"/>
                <w:lang w:val="ro-RO"/>
              </w:rPr>
              <w:lastRenderedPageBreak/>
              <w:t xml:space="preserve">Daratumumab+Bortezomib+Melfalan+Prednison (DaraVMP) </w:t>
            </w:r>
          </w:p>
        </w:tc>
        <w:tc>
          <w:tcPr>
            <w:tcW w:w="4465" w:type="dxa"/>
          </w:tcPr>
          <w:p w14:paraId="33A99E78" w14:textId="77777777" w:rsidR="00EB6671" w:rsidRPr="00EB6671" w:rsidRDefault="00EB6671" w:rsidP="00EB6671">
            <w:pPr>
              <w:rPr>
                <w:sz w:val="22"/>
                <w:szCs w:val="22"/>
                <w:lang w:val="ro-RO"/>
              </w:rPr>
            </w:pPr>
            <w:r w:rsidRPr="00EB6671">
              <w:rPr>
                <w:sz w:val="22"/>
                <w:szCs w:val="22"/>
                <w:lang w:val="ro-RO"/>
              </w:rPr>
              <w:t>Ciclul 1 (repetat la 6 saptamani)</w:t>
            </w:r>
          </w:p>
          <w:p w14:paraId="0D312BA0" w14:textId="77777777" w:rsidR="00EB6671" w:rsidRPr="00EB6671" w:rsidRDefault="00EB6671" w:rsidP="00EB6671">
            <w:pPr>
              <w:rPr>
                <w:sz w:val="22"/>
                <w:szCs w:val="22"/>
                <w:lang w:val="ro-RO"/>
              </w:rPr>
            </w:pPr>
          </w:p>
          <w:p w14:paraId="32635E49" w14:textId="77777777" w:rsidR="00EB6671" w:rsidRPr="0098136D" w:rsidRDefault="00EB6671" w:rsidP="0098136D">
            <w:pPr>
              <w:pStyle w:val="ListParagraph"/>
              <w:numPr>
                <w:ilvl w:val="0"/>
                <w:numId w:val="80"/>
              </w:numPr>
              <w:rPr>
                <w:lang w:val="ro-RO"/>
              </w:rPr>
            </w:pPr>
            <w:r w:rsidRPr="0098136D">
              <w:rPr>
                <w:lang w:val="ro-RO"/>
              </w:rPr>
              <w:t>Bortezomib 1.3 mg/mp sc Z1, 4, 8, 11,22, 25, 29, 32</w:t>
            </w:r>
          </w:p>
          <w:p w14:paraId="2924E319" w14:textId="77777777" w:rsidR="00EB6671" w:rsidRPr="0098136D" w:rsidRDefault="00EB6671" w:rsidP="0098136D">
            <w:pPr>
              <w:pStyle w:val="ListParagraph"/>
              <w:numPr>
                <w:ilvl w:val="0"/>
                <w:numId w:val="80"/>
              </w:numPr>
              <w:rPr>
                <w:lang w:val="ro-RO"/>
              </w:rPr>
            </w:pPr>
            <w:r w:rsidRPr="0098136D">
              <w:rPr>
                <w:lang w:val="ro-RO"/>
              </w:rPr>
              <w:t>Melfalan 9 mg/mp/zi po Z1-4</w:t>
            </w:r>
          </w:p>
          <w:p w14:paraId="072901FD" w14:textId="77777777" w:rsidR="00EB6671" w:rsidRPr="0098136D" w:rsidRDefault="00EB6671" w:rsidP="0098136D">
            <w:pPr>
              <w:pStyle w:val="ListParagraph"/>
              <w:numPr>
                <w:ilvl w:val="0"/>
                <w:numId w:val="80"/>
              </w:numPr>
              <w:rPr>
                <w:lang w:val="ro-RO"/>
              </w:rPr>
            </w:pPr>
            <w:r w:rsidRPr="0098136D">
              <w:rPr>
                <w:lang w:val="ro-RO"/>
              </w:rPr>
              <w:t xml:space="preserve">Prednisone 60 mg/mp/zi po Z2-4 </w:t>
            </w:r>
          </w:p>
          <w:p w14:paraId="4B3DFA76" w14:textId="77777777" w:rsidR="00EB6671" w:rsidRPr="0098136D" w:rsidRDefault="00EB6671" w:rsidP="0098136D">
            <w:pPr>
              <w:pStyle w:val="ListParagraph"/>
              <w:numPr>
                <w:ilvl w:val="0"/>
                <w:numId w:val="80"/>
              </w:numPr>
              <w:rPr>
                <w:lang w:val="ro-RO"/>
              </w:rPr>
            </w:pPr>
            <w:r w:rsidRPr="0098136D">
              <w:rPr>
                <w:lang w:val="ro-RO"/>
              </w:rPr>
              <w:t xml:space="preserve">Daratumumab 1800 mg sc Z1, 8, 15, 22, 29, 36 </w:t>
            </w:r>
          </w:p>
          <w:p w14:paraId="23BE5982" w14:textId="77777777" w:rsidR="00EB6671" w:rsidRPr="00EB6671" w:rsidRDefault="00EB6671" w:rsidP="00EB6671">
            <w:pPr>
              <w:rPr>
                <w:sz w:val="22"/>
                <w:szCs w:val="22"/>
                <w:lang w:val="ro-RO"/>
              </w:rPr>
            </w:pPr>
          </w:p>
          <w:p w14:paraId="587CA57E" w14:textId="77777777" w:rsidR="00EB6671" w:rsidRPr="00EB6671" w:rsidRDefault="00EB6671" w:rsidP="00EB6671">
            <w:pPr>
              <w:rPr>
                <w:sz w:val="22"/>
                <w:szCs w:val="22"/>
                <w:lang w:val="ro-RO"/>
              </w:rPr>
            </w:pPr>
            <w:r w:rsidRPr="00EB6671">
              <w:rPr>
                <w:sz w:val="22"/>
                <w:szCs w:val="22"/>
                <w:lang w:val="ro-RO"/>
              </w:rPr>
              <w:t>Ciclurile 2-9 (repetate la 6 saptamani)</w:t>
            </w:r>
          </w:p>
          <w:p w14:paraId="40E5C7BD" w14:textId="77777777" w:rsidR="00EB6671" w:rsidRPr="00EB6671" w:rsidRDefault="00EB6671" w:rsidP="00EB6671">
            <w:pPr>
              <w:rPr>
                <w:sz w:val="22"/>
                <w:szCs w:val="22"/>
                <w:lang w:val="ro-RO"/>
              </w:rPr>
            </w:pPr>
          </w:p>
          <w:p w14:paraId="4A2C65E4" w14:textId="77777777" w:rsidR="00EB6671" w:rsidRPr="0098136D" w:rsidRDefault="00EB6671" w:rsidP="0098136D">
            <w:pPr>
              <w:pStyle w:val="ListParagraph"/>
              <w:numPr>
                <w:ilvl w:val="0"/>
                <w:numId w:val="79"/>
              </w:numPr>
              <w:rPr>
                <w:lang w:val="ro-RO"/>
              </w:rPr>
            </w:pPr>
            <w:r w:rsidRPr="0098136D">
              <w:rPr>
                <w:lang w:val="ro-RO"/>
              </w:rPr>
              <w:t xml:space="preserve">Bortezomib 1.3 mg/mp sc z1, 8, 22, 29 </w:t>
            </w:r>
          </w:p>
          <w:p w14:paraId="244DB991" w14:textId="77777777" w:rsidR="00EB6671" w:rsidRPr="0098136D" w:rsidRDefault="00EB6671" w:rsidP="0098136D">
            <w:pPr>
              <w:pStyle w:val="ListParagraph"/>
              <w:numPr>
                <w:ilvl w:val="0"/>
                <w:numId w:val="79"/>
              </w:numPr>
              <w:rPr>
                <w:lang w:val="ro-RO"/>
              </w:rPr>
            </w:pPr>
            <w:r w:rsidRPr="0098136D">
              <w:rPr>
                <w:lang w:val="ro-RO"/>
              </w:rPr>
              <w:t>Melfalan 9 mg/mp/zi po Z1-4</w:t>
            </w:r>
          </w:p>
          <w:p w14:paraId="54D4AC11" w14:textId="77777777" w:rsidR="00EB6671" w:rsidRPr="0098136D" w:rsidRDefault="00EB6671" w:rsidP="0098136D">
            <w:pPr>
              <w:pStyle w:val="ListParagraph"/>
              <w:numPr>
                <w:ilvl w:val="0"/>
                <w:numId w:val="79"/>
              </w:numPr>
              <w:rPr>
                <w:lang w:val="ro-RO"/>
              </w:rPr>
            </w:pPr>
            <w:r w:rsidRPr="0098136D">
              <w:rPr>
                <w:lang w:val="ro-RO"/>
              </w:rPr>
              <w:t xml:space="preserve">Prednisone 60 mg/mp/zi po Z2-4 </w:t>
            </w:r>
          </w:p>
          <w:p w14:paraId="7DD9F172" w14:textId="77777777" w:rsidR="00EB6671" w:rsidRPr="0098136D" w:rsidRDefault="00EB6671" w:rsidP="0098136D">
            <w:pPr>
              <w:pStyle w:val="ListParagraph"/>
              <w:numPr>
                <w:ilvl w:val="0"/>
                <w:numId w:val="79"/>
              </w:numPr>
              <w:rPr>
                <w:lang w:val="ro-RO"/>
              </w:rPr>
            </w:pPr>
            <w:r w:rsidRPr="0098136D">
              <w:rPr>
                <w:lang w:val="ro-RO"/>
              </w:rPr>
              <w:t>Daratumumab 1800 mg sc Z1, 22</w:t>
            </w:r>
          </w:p>
          <w:p w14:paraId="2D10AA7C" w14:textId="77777777" w:rsidR="00EB6671" w:rsidRPr="00EB6671" w:rsidRDefault="00EB6671" w:rsidP="00EB6671">
            <w:pPr>
              <w:rPr>
                <w:sz w:val="22"/>
                <w:szCs w:val="22"/>
                <w:lang w:val="ro-RO"/>
              </w:rPr>
            </w:pPr>
          </w:p>
          <w:p w14:paraId="73692B7D" w14:textId="77777777" w:rsidR="00EB6671" w:rsidRPr="00EB6671" w:rsidRDefault="00EB6671" w:rsidP="00EB6671">
            <w:pPr>
              <w:rPr>
                <w:sz w:val="22"/>
                <w:szCs w:val="22"/>
                <w:lang w:val="ro-RO"/>
              </w:rPr>
            </w:pPr>
            <w:r w:rsidRPr="00EB6671">
              <w:rPr>
                <w:sz w:val="22"/>
                <w:szCs w:val="22"/>
                <w:lang w:val="ro-RO"/>
              </w:rPr>
              <w:t>Incepand cu ciclul 10, pana la progresia bolii sau toxicitate inacceptabila</w:t>
            </w:r>
          </w:p>
          <w:p w14:paraId="24B64F73" w14:textId="77777777" w:rsidR="00EB6671" w:rsidRPr="00EB6671" w:rsidRDefault="00EB6671" w:rsidP="00EB6671">
            <w:pPr>
              <w:rPr>
                <w:sz w:val="22"/>
                <w:szCs w:val="22"/>
                <w:lang w:val="ro-RO"/>
              </w:rPr>
            </w:pPr>
          </w:p>
          <w:p w14:paraId="0112BE21" w14:textId="77777777" w:rsidR="00EB6671" w:rsidRPr="00EB6671" w:rsidRDefault="00EB6671" w:rsidP="00EB6671">
            <w:pPr>
              <w:rPr>
                <w:sz w:val="22"/>
                <w:szCs w:val="22"/>
                <w:lang w:val="ro-RO"/>
              </w:rPr>
            </w:pPr>
            <w:r w:rsidRPr="00EB6671">
              <w:rPr>
                <w:sz w:val="22"/>
                <w:szCs w:val="22"/>
                <w:lang w:val="ro-RO"/>
              </w:rPr>
              <w:t>Daratumumab 1800 mg sc Z1, repetat la 4 saptamani</w:t>
            </w:r>
          </w:p>
          <w:p w14:paraId="4714B92D" w14:textId="77777777" w:rsidR="00EB6671" w:rsidRPr="00EB6671" w:rsidRDefault="00EB6671" w:rsidP="00EB6671">
            <w:pPr>
              <w:rPr>
                <w:sz w:val="22"/>
                <w:szCs w:val="22"/>
                <w:lang w:val="ro-RO"/>
              </w:rPr>
            </w:pPr>
          </w:p>
        </w:tc>
      </w:tr>
      <w:tr w:rsidR="0003331D" w:rsidRPr="0003331D" w14:paraId="001D5384" w14:textId="77777777" w:rsidTr="0098136D">
        <w:trPr>
          <w:trHeight w:val="1187"/>
        </w:trPr>
        <w:tc>
          <w:tcPr>
            <w:tcW w:w="4577" w:type="dxa"/>
          </w:tcPr>
          <w:p w14:paraId="7CC4C5C2" w14:textId="77777777" w:rsidR="00EB6671" w:rsidRPr="00FC6DB4" w:rsidRDefault="00EB6671" w:rsidP="00EB6671">
            <w:pPr>
              <w:rPr>
                <w:color w:val="000000" w:themeColor="text1"/>
                <w:sz w:val="22"/>
                <w:szCs w:val="22"/>
                <w:lang w:val="ro-RO"/>
              </w:rPr>
            </w:pPr>
            <w:r w:rsidRPr="00FC6DB4">
              <w:rPr>
                <w:color w:val="000000" w:themeColor="text1"/>
                <w:sz w:val="22"/>
                <w:szCs w:val="22"/>
                <w:lang w:val="ro-RO"/>
              </w:rPr>
              <w:t>Bortezomib+Lenalidomida+Dexametazon (VRd)</w:t>
            </w:r>
          </w:p>
          <w:p w14:paraId="23E3AE3F" w14:textId="59CCBB1C" w:rsidR="00EB6671" w:rsidRPr="00FC6DB4" w:rsidRDefault="00EB6671" w:rsidP="00EB6671">
            <w:pPr>
              <w:rPr>
                <w:color w:val="000000" w:themeColor="text1"/>
                <w:sz w:val="22"/>
                <w:szCs w:val="22"/>
                <w:lang w:val="ro-RO"/>
              </w:rPr>
            </w:pPr>
          </w:p>
        </w:tc>
        <w:tc>
          <w:tcPr>
            <w:tcW w:w="4465" w:type="dxa"/>
          </w:tcPr>
          <w:p w14:paraId="6D6D08D0" w14:textId="088A0BEC" w:rsidR="00C1201C" w:rsidRPr="00FC6DB4" w:rsidRDefault="00C1201C" w:rsidP="00C1201C">
            <w:pPr>
              <w:jc w:val="both"/>
              <w:rPr>
                <w:color w:val="000000" w:themeColor="text1"/>
              </w:rPr>
            </w:pPr>
            <w:proofErr w:type="spellStart"/>
            <w:r w:rsidRPr="00FC6DB4">
              <w:rPr>
                <w:color w:val="000000" w:themeColor="text1"/>
              </w:rPr>
              <w:t>Administrare</w:t>
            </w:r>
            <w:proofErr w:type="spellEnd"/>
            <w:r w:rsidRPr="00FC6DB4">
              <w:rPr>
                <w:color w:val="000000" w:themeColor="text1"/>
              </w:rPr>
              <w:t xml:space="preserve"> (</w:t>
            </w:r>
            <w:proofErr w:type="spellStart"/>
            <w:r w:rsidRPr="00FC6DB4">
              <w:rPr>
                <w:color w:val="000000" w:themeColor="text1"/>
              </w:rPr>
              <w:t>Ciclu</w:t>
            </w:r>
            <w:proofErr w:type="spellEnd"/>
            <w:r w:rsidRPr="00FC6DB4">
              <w:rPr>
                <w:color w:val="000000" w:themeColor="text1"/>
              </w:rPr>
              <w:t xml:space="preserve"> de 21 </w:t>
            </w:r>
            <w:proofErr w:type="spellStart"/>
            <w:r w:rsidRPr="00FC6DB4">
              <w:rPr>
                <w:color w:val="000000" w:themeColor="text1"/>
              </w:rPr>
              <w:t>zile</w:t>
            </w:r>
            <w:proofErr w:type="spellEnd"/>
            <w:r w:rsidRPr="00FC6DB4">
              <w:rPr>
                <w:color w:val="000000" w:themeColor="text1"/>
              </w:rPr>
              <w:t xml:space="preserve">) cu maxim 6-8 </w:t>
            </w:r>
            <w:proofErr w:type="spellStart"/>
            <w:r w:rsidRPr="00FC6DB4">
              <w:rPr>
                <w:color w:val="000000" w:themeColor="text1"/>
              </w:rPr>
              <w:t>cicluri</w:t>
            </w:r>
            <w:proofErr w:type="spellEnd"/>
            <w:r w:rsidRPr="00FC6DB4">
              <w:rPr>
                <w:color w:val="000000" w:themeColor="text1"/>
              </w:rPr>
              <w:t>.</w:t>
            </w:r>
          </w:p>
          <w:p w14:paraId="0AF817D1" w14:textId="77777777" w:rsidR="00C1201C" w:rsidRPr="00FC6DB4" w:rsidRDefault="00C1201C">
            <w:pPr>
              <w:pStyle w:val="ListParagraph"/>
              <w:numPr>
                <w:ilvl w:val="0"/>
                <w:numId w:val="37"/>
              </w:numPr>
              <w:spacing w:line="278" w:lineRule="auto"/>
              <w:jc w:val="both"/>
              <w:rPr>
                <w:color w:val="000000" w:themeColor="text1"/>
                <w:sz w:val="24"/>
                <w:szCs w:val="24"/>
              </w:rPr>
            </w:pPr>
            <w:r w:rsidRPr="00FC6DB4">
              <w:rPr>
                <w:b/>
                <w:bCs/>
                <w:color w:val="000000" w:themeColor="text1"/>
                <w:sz w:val="24"/>
                <w:szCs w:val="24"/>
              </w:rPr>
              <w:t>Bortezomib</w:t>
            </w:r>
            <w:r w:rsidRPr="00FC6DB4">
              <w:rPr>
                <w:color w:val="000000" w:themeColor="text1"/>
                <w:sz w:val="24"/>
                <w:szCs w:val="24"/>
              </w:rPr>
              <w:t xml:space="preserve">: 1,3 mg/m² </w:t>
            </w:r>
            <w:proofErr w:type="spellStart"/>
            <w:r w:rsidRPr="00FC6DB4">
              <w:rPr>
                <w:color w:val="000000" w:themeColor="text1"/>
                <w:sz w:val="24"/>
                <w:szCs w:val="24"/>
              </w:rPr>
              <w:t>subcutanat</w:t>
            </w:r>
            <w:proofErr w:type="spellEnd"/>
            <w:r w:rsidRPr="00FC6DB4">
              <w:rPr>
                <w:color w:val="000000" w:themeColor="text1"/>
                <w:sz w:val="24"/>
                <w:szCs w:val="24"/>
              </w:rPr>
              <w:t xml:space="preserve"> </w:t>
            </w:r>
            <w:proofErr w:type="spellStart"/>
            <w:r w:rsidRPr="00FC6DB4">
              <w:rPr>
                <w:color w:val="000000" w:themeColor="text1"/>
                <w:sz w:val="24"/>
                <w:szCs w:val="24"/>
              </w:rPr>
              <w:t>în</w:t>
            </w:r>
            <w:proofErr w:type="spellEnd"/>
            <w:r w:rsidRPr="00FC6DB4">
              <w:rPr>
                <w:color w:val="000000" w:themeColor="text1"/>
                <w:sz w:val="24"/>
                <w:szCs w:val="24"/>
              </w:rPr>
              <w:t xml:space="preserve"> </w:t>
            </w:r>
            <w:proofErr w:type="spellStart"/>
            <w:r w:rsidRPr="00FC6DB4">
              <w:rPr>
                <w:color w:val="000000" w:themeColor="text1"/>
                <w:sz w:val="24"/>
                <w:szCs w:val="24"/>
              </w:rPr>
              <w:t>zilele</w:t>
            </w:r>
            <w:proofErr w:type="spellEnd"/>
            <w:r w:rsidRPr="00FC6DB4">
              <w:rPr>
                <w:color w:val="000000" w:themeColor="text1"/>
                <w:sz w:val="24"/>
                <w:szCs w:val="24"/>
              </w:rPr>
              <w:t xml:space="preserve"> 1, 4, 8, 11 (C1-6).</w:t>
            </w:r>
          </w:p>
          <w:p w14:paraId="6AB650F7" w14:textId="77777777" w:rsidR="00C1201C" w:rsidRPr="00FC6DB4" w:rsidRDefault="00C1201C">
            <w:pPr>
              <w:pStyle w:val="ListParagraph"/>
              <w:numPr>
                <w:ilvl w:val="0"/>
                <w:numId w:val="37"/>
              </w:numPr>
              <w:spacing w:line="278" w:lineRule="auto"/>
              <w:jc w:val="both"/>
              <w:rPr>
                <w:color w:val="000000" w:themeColor="text1"/>
                <w:sz w:val="24"/>
                <w:szCs w:val="24"/>
              </w:rPr>
            </w:pPr>
            <w:proofErr w:type="spellStart"/>
            <w:r w:rsidRPr="00FC6DB4">
              <w:rPr>
                <w:b/>
                <w:bCs/>
                <w:color w:val="000000" w:themeColor="text1"/>
                <w:sz w:val="24"/>
                <w:szCs w:val="24"/>
              </w:rPr>
              <w:lastRenderedPageBreak/>
              <w:t>Lenalidomidă</w:t>
            </w:r>
            <w:proofErr w:type="spellEnd"/>
            <w:r w:rsidRPr="00FC6DB4">
              <w:rPr>
                <w:color w:val="000000" w:themeColor="text1"/>
                <w:sz w:val="24"/>
                <w:szCs w:val="24"/>
              </w:rPr>
              <w:t>: 25 mg/15 mg/10 mg/5 mg (</w:t>
            </w:r>
            <w:proofErr w:type="spellStart"/>
            <w:r w:rsidRPr="00FC6DB4">
              <w:rPr>
                <w:color w:val="000000" w:themeColor="text1"/>
                <w:sz w:val="24"/>
                <w:szCs w:val="24"/>
              </w:rPr>
              <w:t>doza</w:t>
            </w:r>
            <w:proofErr w:type="spellEnd"/>
            <w:r w:rsidRPr="00FC6DB4">
              <w:rPr>
                <w:color w:val="000000" w:themeColor="text1"/>
                <w:sz w:val="24"/>
                <w:szCs w:val="24"/>
              </w:rPr>
              <w:t xml:space="preserve"> </w:t>
            </w:r>
            <w:proofErr w:type="spellStart"/>
            <w:r w:rsidRPr="00FC6DB4">
              <w:rPr>
                <w:color w:val="000000" w:themeColor="text1"/>
                <w:sz w:val="24"/>
                <w:szCs w:val="24"/>
              </w:rPr>
              <w:t>adaptată</w:t>
            </w:r>
            <w:proofErr w:type="spellEnd"/>
            <w:r w:rsidRPr="00FC6DB4">
              <w:rPr>
                <w:color w:val="000000" w:themeColor="text1"/>
                <w:sz w:val="24"/>
                <w:szCs w:val="24"/>
              </w:rPr>
              <w:t xml:space="preserve"> </w:t>
            </w:r>
            <w:proofErr w:type="spellStart"/>
            <w:r w:rsidRPr="00FC6DB4">
              <w:rPr>
                <w:color w:val="000000" w:themeColor="text1"/>
                <w:sz w:val="24"/>
                <w:szCs w:val="24"/>
              </w:rPr>
              <w:t>funcției</w:t>
            </w:r>
            <w:proofErr w:type="spellEnd"/>
            <w:r w:rsidRPr="00FC6DB4">
              <w:rPr>
                <w:color w:val="000000" w:themeColor="text1"/>
                <w:sz w:val="24"/>
                <w:szCs w:val="24"/>
              </w:rPr>
              <w:t xml:space="preserve"> </w:t>
            </w:r>
            <w:proofErr w:type="spellStart"/>
            <w:r w:rsidRPr="00FC6DB4">
              <w:rPr>
                <w:color w:val="000000" w:themeColor="text1"/>
                <w:sz w:val="24"/>
                <w:szCs w:val="24"/>
              </w:rPr>
              <w:t>renale</w:t>
            </w:r>
            <w:proofErr w:type="spellEnd"/>
            <w:r w:rsidRPr="00FC6DB4">
              <w:rPr>
                <w:color w:val="000000" w:themeColor="text1"/>
                <w:sz w:val="24"/>
                <w:szCs w:val="24"/>
              </w:rPr>
              <w:t xml:space="preserve">) oral, </w:t>
            </w:r>
            <w:proofErr w:type="spellStart"/>
            <w:r w:rsidRPr="00FC6DB4">
              <w:rPr>
                <w:color w:val="000000" w:themeColor="text1"/>
                <w:sz w:val="24"/>
                <w:szCs w:val="24"/>
              </w:rPr>
              <w:t>seara</w:t>
            </w:r>
            <w:proofErr w:type="spellEnd"/>
            <w:r w:rsidRPr="00FC6DB4">
              <w:rPr>
                <w:color w:val="000000" w:themeColor="text1"/>
                <w:sz w:val="24"/>
                <w:szCs w:val="24"/>
              </w:rPr>
              <w:t xml:space="preserve">, </w:t>
            </w:r>
            <w:proofErr w:type="spellStart"/>
            <w:r w:rsidRPr="00FC6DB4">
              <w:rPr>
                <w:color w:val="000000" w:themeColor="text1"/>
                <w:sz w:val="24"/>
                <w:szCs w:val="24"/>
              </w:rPr>
              <w:t>zilele</w:t>
            </w:r>
            <w:proofErr w:type="spellEnd"/>
            <w:r w:rsidRPr="00FC6DB4">
              <w:rPr>
                <w:color w:val="000000" w:themeColor="text1"/>
                <w:sz w:val="24"/>
                <w:szCs w:val="24"/>
              </w:rPr>
              <w:t xml:space="preserve"> 1-14 (C1-6).</w:t>
            </w:r>
          </w:p>
          <w:p w14:paraId="6F4CFBBA" w14:textId="77777777" w:rsidR="00C1201C" w:rsidRPr="00FC6DB4" w:rsidRDefault="00C1201C">
            <w:pPr>
              <w:pStyle w:val="ListParagraph"/>
              <w:numPr>
                <w:ilvl w:val="0"/>
                <w:numId w:val="37"/>
              </w:numPr>
              <w:spacing w:line="278" w:lineRule="auto"/>
              <w:jc w:val="both"/>
              <w:rPr>
                <w:color w:val="000000" w:themeColor="text1"/>
                <w:sz w:val="24"/>
                <w:szCs w:val="24"/>
              </w:rPr>
            </w:pPr>
            <w:r w:rsidRPr="00FC6DB4">
              <w:rPr>
                <w:b/>
                <w:bCs/>
                <w:color w:val="000000" w:themeColor="text1"/>
                <w:sz w:val="24"/>
                <w:szCs w:val="24"/>
              </w:rPr>
              <w:t>Dexametazonă</w:t>
            </w:r>
            <w:r w:rsidRPr="00FC6DB4">
              <w:rPr>
                <w:color w:val="000000" w:themeColor="text1"/>
                <w:sz w:val="24"/>
                <w:szCs w:val="24"/>
              </w:rPr>
              <w:t xml:space="preserve">: 40 mg oral </w:t>
            </w:r>
            <w:proofErr w:type="spellStart"/>
            <w:r w:rsidRPr="00FC6DB4">
              <w:rPr>
                <w:color w:val="000000" w:themeColor="text1"/>
                <w:sz w:val="24"/>
                <w:szCs w:val="24"/>
              </w:rPr>
              <w:t>în</w:t>
            </w:r>
            <w:proofErr w:type="spellEnd"/>
            <w:r w:rsidRPr="00FC6DB4">
              <w:rPr>
                <w:color w:val="000000" w:themeColor="text1"/>
                <w:sz w:val="24"/>
                <w:szCs w:val="24"/>
              </w:rPr>
              <w:t xml:space="preserve"> </w:t>
            </w:r>
            <w:proofErr w:type="spellStart"/>
            <w:r w:rsidRPr="00FC6DB4">
              <w:rPr>
                <w:color w:val="000000" w:themeColor="text1"/>
                <w:sz w:val="24"/>
                <w:szCs w:val="24"/>
              </w:rPr>
              <w:t>zilele</w:t>
            </w:r>
            <w:proofErr w:type="spellEnd"/>
            <w:r w:rsidRPr="00FC6DB4">
              <w:rPr>
                <w:color w:val="000000" w:themeColor="text1"/>
                <w:sz w:val="24"/>
                <w:szCs w:val="24"/>
              </w:rPr>
              <w:t xml:space="preserve"> 1, 2, 3, 4.</w:t>
            </w:r>
          </w:p>
          <w:p w14:paraId="7A67EDDE" w14:textId="6147870F" w:rsidR="00EB6671" w:rsidRPr="00FC6DB4" w:rsidRDefault="00EB6671" w:rsidP="00EB6671">
            <w:pPr>
              <w:rPr>
                <w:color w:val="000000" w:themeColor="text1"/>
                <w:sz w:val="22"/>
                <w:szCs w:val="22"/>
                <w:lang w:val="ro-RO"/>
              </w:rPr>
            </w:pPr>
          </w:p>
        </w:tc>
      </w:tr>
      <w:tr w:rsidR="0003331D" w:rsidRPr="0003331D" w14:paraId="4B486EB0" w14:textId="77777777" w:rsidTr="0098136D">
        <w:trPr>
          <w:trHeight w:val="1187"/>
        </w:trPr>
        <w:tc>
          <w:tcPr>
            <w:tcW w:w="4577" w:type="dxa"/>
          </w:tcPr>
          <w:p w14:paraId="001997CB" w14:textId="77777777" w:rsidR="00EB6671" w:rsidRPr="00FC6DB4" w:rsidRDefault="00EB6671" w:rsidP="00EB6671">
            <w:pPr>
              <w:rPr>
                <w:color w:val="000000" w:themeColor="text1"/>
                <w:sz w:val="22"/>
                <w:szCs w:val="22"/>
                <w:lang w:val="ro-RO"/>
              </w:rPr>
            </w:pPr>
            <w:r w:rsidRPr="00FC6DB4">
              <w:rPr>
                <w:color w:val="000000" w:themeColor="text1"/>
                <w:sz w:val="22"/>
                <w:szCs w:val="22"/>
                <w:lang w:val="ro-RO"/>
              </w:rPr>
              <w:lastRenderedPageBreak/>
              <w:t>VRD lite</w:t>
            </w:r>
          </w:p>
        </w:tc>
        <w:tc>
          <w:tcPr>
            <w:tcW w:w="4465" w:type="dxa"/>
          </w:tcPr>
          <w:p w14:paraId="1D2C5CFF" w14:textId="77777777" w:rsidR="00C1201C" w:rsidRPr="00FC6DB4" w:rsidRDefault="00C1201C" w:rsidP="00C1201C">
            <w:pPr>
              <w:jc w:val="both"/>
              <w:rPr>
                <w:color w:val="000000" w:themeColor="text1"/>
              </w:rPr>
            </w:pPr>
            <w:proofErr w:type="spellStart"/>
            <w:r w:rsidRPr="00FC6DB4">
              <w:rPr>
                <w:color w:val="000000" w:themeColor="text1"/>
              </w:rPr>
              <w:t>Administrare</w:t>
            </w:r>
            <w:proofErr w:type="spellEnd"/>
            <w:r w:rsidRPr="00FC6DB4">
              <w:rPr>
                <w:color w:val="000000" w:themeColor="text1"/>
              </w:rPr>
              <w:t xml:space="preserve"> (</w:t>
            </w:r>
            <w:proofErr w:type="spellStart"/>
            <w:r w:rsidRPr="00FC6DB4">
              <w:rPr>
                <w:color w:val="000000" w:themeColor="text1"/>
              </w:rPr>
              <w:t>Ciclu</w:t>
            </w:r>
            <w:proofErr w:type="spellEnd"/>
            <w:r w:rsidRPr="00FC6DB4">
              <w:rPr>
                <w:color w:val="000000" w:themeColor="text1"/>
              </w:rPr>
              <w:t xml:space="preserve"> de 35 </w:t>
            </w:r>
            <w:proofErr w:type="spellStart"/>
            <w:r w:rsidRPr="00FC6DB4">
              <w:rPr>
                <w:color w:val="000000" w:themeColor="text1"/>
              </w:rPr>
              <w:t>zile</w:t>
            </w:r>
            <w:proofErr w:type="spellEnd"/>
            <w:r w:rsidRPr="00FC6DB4">
              <w:rPr>
                <w:color w:val="000000" w:themeColor="text1"/>
              </w:rPr>
              <w:t xml:space="preserve">) cu maxim 9 </w:t>
            </w:r>
            <w:proofErr w:type="spellStart"/>
            <w:r w:rsidRPr="00FC6DB4">
              <w:rPr>
                <w:color w:val="000000" w:themeColor="text1"/>
              </w:rPr>
              <w:t>cicluri</w:t>
            </w:r>
            <w:proofErr w:type="spellEnd"/>
            <w:r w:rsidRPr="00FC6DB4">
              <w:rPr>
                <w:color w:val="000000" w:themeColor="text1"/>
              </w:rPr>
              <w:t>.</w:t>
            </w:r>
          </w:p>
          <w:p w14:paraId="49F871FC" w14:textId="77777777" w:rsidR="00C1201C" w:rsidRPr="00FC6DB4" w:rsidRDefault="00C1201C">
            <w:pPr>
              <w:pStyle w:val="ListParagraph"/>
              <w:numPr>
                <w:ilvl w:val="0"/>
                <w:numId w:val="37"/>
              </w:numPr>
              <w:spacing w:line="278" w:lineRule="auto"/>
              <w:jc w:val="both"/>
              <w:rPr>
                <w:color w:val="000000" w:themeColor="text1"/>
                <w:sz w:val="24"/>
                <w:szCs w:val="24"/>
              </w:rPr>
            </w:pPr>
            <w:r w:rsidRPr="00FC6DB4">
              <w:rPr>
                <w:b/>
                <w:bCs/>
                <w:color w:val="000000" w:themeColor="text1"/>
                <w:sz w:val="24"/>
                <w:szCs w:val="24"/>
              </w:rPr>
              <w:t>Bortezomib</w:t>
            </w:r>
            <w:r w:rsidRPr="00FC6DB4">
              <w:rPr>
                <w:color w:val="000000" w:themeColor="text1"/>
                <w:sz w:val="24"/>
                <w:szCs w:val="24"/>
              </w:rPr>
              <w:t xml:space="preserve">: 1,3 mg/m² </w:t>
            </w:r>
            <w:proofErr w:type="spellStart"/>
            <w:r w:rsidRPr="00FC6DB4">
              <w:rPr>
                <w:color w:val="000000" w:themeColor="text1"/>
                <w:sz w:val="24"/>
                <w:szCs w:val="24"/>
              </w:rPr>
              <w:t>subcutanat</w:t>
            </w:r>
            <w:proofErr w:type="spellEnd"/>
            <w:r w:rsidRPr="00FC6DB4">
              <w:rPr>
                <w:color w:val="000000" w:themeColor="text1"/>
                <w:sz w:val="24"/>
                <w:szCs w:val="24"/>
              </w:rPr>
              <w:t xml:space="preserve"> </w:t>
            </w:r>
            <w:proofErr w:type="spellStart"/>
            <w:r w:rsidRPr="00FC6DB4">
              <w:rPr>
                <w:color w:val="000000" w:themeColor="text1"/>
                <w:sz w:val="24"/>
                <w:szCs w:val="24"/>
              </w:rPr>
              <w:t>în</w:t>
            </w:r>
            <w:proofErr w:type="spellEnd"/>
            <w:r w:rsidRPr="00FC6DB4">
              <w:rPr>
                <w:color w:val="000000" w:themeColor="text1"/>
                <w:sz w:val="24"/>
                <w:szCs w:val="24"/>
              </w:rPr>
              <w:t xml:space="preserve"> </w:t>
            </w:r>
            <w:proofErr w:type="spellStart"/>
            <w:r w:rsidRPr="00FC6DB4">
              <w:rPr>
                <w:color w:val="000000" w:themeColor="text1"/>
                <w:sz w:val="24"/>
                <w:szCs w:val="24"/>
              </w:rPr>
              <w:t>zilele</w:t>
            </w:r>
            <w:proofErr w:type="spellEnd"/>
            <w:r w:rsidRPr="00FC6DB4">
              <w:rPr>
                <w:color w:val="000000" w:themeColor="text1"/>
                <w:sz w:val="24"/>
                <w:szCs w:val="24"/>
              </w:rPr>
              <w:t xml:space="preserve"> 1,8,15,22 (C1-9).</w:t>
            </w:r>
          </w:p>
          <w:p w14:paraId="5B39B819" w14:textId="77777777" w:rsidR="00C1201C" w:rsidRPr="00FC6DB4" w:rsidRDefault="00C1201C">
            <w:pPr>
              <w:pStyle w:val="ListParagraph"/>
              <w:numPr>
                <w:ilvl w:val="0"/>
                <w:numId w:val="37"/>
              </w:numPr>
              <w:spacing w:line="278" w:lineRule="auto"/>
              <w:jc w:val="both"/>
              <w:rPr>
                <w:color w:val="000000" w:themeColor="text1"/>
                <w:sz w:val="24"/>
                <w:szCs w:val="24"/>
              </w:rPr>
            </w:pPr>
            <w:proofErr w:type="spellStart"/>
            <w:r w:rsidRPr="00FC6DB4">
              <w:rPr>
                <w:b/>
                <w:bCs/>
                <w:color w:val="000000" w:themeColor="text1"/>
                <w:sz w:val="24"/>
                <w:szCs w:val="24"/>
              </w:rPr>
              <w:t>Lenalidomidă</w:t>
            </w:r>
            <w:proofErr w:type="spellEnd"/>
            <w:r w:rsidRPr="00FC6DB4">
              <w:rPr>
                <w:color w:val="000000" w:themeColor="text1"/>
                <w:sz w:val="24"/>
                <w:szCs w:val="24"/>
              </w:rPr>
              <w:t>: 25 mg/15 mg/10 mg/5 mg (</w:t>
            </w:r>
            <w:proofErr w:type="spellStart"/>
            <w:r w:rsidRPr="00FC6DB4">
              <w:rPr>
                <w:color w:val="000000" w:themeColor="text1"/>
                <w:sz w:val="24"/>
                <w:szCs w:val="24"/>
              </w:rPr>
              <w:t>doza</w:t>
            </w:r>
            <w:proofErr w:type="spellEnd"/>
            <w:r w:rsidRPr="00FC6DB4">
              <w:rPr>
                <w:color w:val="000000" w:themeColor="text1"/>
                <w:sz w:val="24"/>
                <w:szCs w:val="24"/>
              </w:rPr>
              <w:t xml:space="preserve"> </w:t>
            </w:r>
            <w:proofErr w:type="spellStart"/>
            <w:r w:rsidRPr="00FC6DB4">
              <w:rPr>
                <w:color w:val="000000" w:themeColor="text1"/>
                <w:sz w:val="24"/>
                <w:szCs w:val="24"/>
              </w:rPr>
              <w:t>adaptată</w:t>
            </w:r>
            <w:proofErr w:type="spellEnd"/>
            <w:r w:rsidRPr="00FC6DB4">
              <w:rPr>
                <w:color w:val="000000" w:themeColor="text1"/>
                <w:sz w:val="24"/>
                <w:szCs w:val="24"/>
              </w:rPr>
              <w:t xml:space="preserve"> </w:t>
            </w:r>
            <w:proofErr w:type="spellStart"/>
            <w:r w:rsidRPr="00FC6DB4">
              <w:rPr>
                <w:color w:val="000000" w:themeColor="text1"/>
                <w:sz w:val="24"/>
                <w:szCs w:val="24"/>
              </w:rPr>
              <w:t>funcției</w:t>
            </w:r>
            <w:proofErr w:type="spellEnd"/>
            <w:r w:rsidRPr="00FC6DB4">
              <w:rPr>
                <w:color w:val="000000" w:themeColor="text1"/>
                <w:sz w:val="24"/>
                <w:szCs w:val="24"/>
              </w:rPr>
              <w:t xml:space="preserve"> </w:t>
            </w:r>
            <w:proofErr w:type="spellStart"/>
            <w:r w:rsidRPr="00FC6DB4">
              <w:rPr>
                <w:color w:val="000000" w:themeColor="text1"/>
                <w:sz w:val="24"/>
                <w:szCs w:val="24"/>
              </w:rPr>
              <w:t>renale</w:t>
            </w:r>
            <w:proofErr w:type="spellEnd"/>
            <w:r w:rsidRPr="00FC6DB4">
              <w:rPr>
                <w:color w:val="000000" w:themeColor="text1"/>
                <w:sz w:val="24"/>
                <w:szCs w:val="24"/>
              </w:rPr>
              <w:t xml:space="preserve">) oral, </w:t>
            </w:r>
            <w:proofErr w:type="spellStart"/>
            <w:r w:rsidRPr="00FC6DB4">
              <w:rPr>
                <w:color w:val="000000" w:themeColor="text1"/>
                <w:sz w:val="24"/>
                <w:szCs w:val="24"/>
              </w:rPr>
              <w:t>seara</w:t>
            </w:r>
            <w:proofErr w:type="spellEnd"/>
            <w:r w:rsidRPr="00FC6DB4">
              <w:rPr>
                <w:color w:val="000000" w:themeColor="text1"/>
                <w:sz w:val="24"/>
                <w:szCs w:val="24"/>
              </w:rPr>
              <w:t xml:space="preserve">, </w:t>
            </w:r>
            <w:proofErr w:type="spellStart"/>
            <w:r w:rsidRPr="00FC6DB4">
              <w:rPr>
                <w:color w:val="000000" w:themeColor="text1"/>
                <w:sz w:val="24"/>
                <w:szCs w:val="24"/>
              </w:rPr>
              <w:t>zilele</w:t>
            </w:r>
            <w:proofErr w:type="spellEnd"/>
            <w:r w:rsidRPr="00FC6DB4">
              <w:rPr>
                <w:color w:val="000000" w:themeColor="text1"/>
                <w:sz w:val="24"/>
                <w:szCs w:val="24"/>
              </w:rPr>
              <w:t xml:space="preserve"> 1-21 (C1-6).</w:t>
            </w:r>
          </w:p>
          <w:p w14:paraId="505871F8" w14:textId="17A5746E" w:rsidR="00C1201C" w:rsidRPr="00FC6DB4" w:rsidRDefault="00C1201C">
            <w:pPr>
              <w:pStyle w:val="ListParagraph"/>
              <w:numPr>
                <w:ilvl w:val="0"/>
                <w:numId w:val="37"/>
              </w:numPr>
              <w:spacing w:line="278" w:lineRule="auto"/>
              <w:jc w:val="both"/>
              <w:rPr>
                <w:color w:val="000000" w:themeColor="text1"/>
                <w:sz w:val="24"/>
                <w:szCs w:val="24"/>
              </w:rPr>
            </w:pPr>
            <w:r w:rsidRPr="00FC6DB4">
              <w:rPr>
                <w:b/>
                <w:bCs/>
                <w:color w:val="000000" w:themeColor="text1"/>
                <w:sz w:val="24"/>
                <w:szCs w:val="24"/>
              </w:rPr>
              <w:t>Dexametazonă</w:t>
            </w:r>
            <w:r w:rsidRPr="00FC6DB4">
              <w:rPr>
                <w:color w:val="000000" w:themeColor="text1"/>
                <w:sz w:val="24"/>
                <w:szCs w:val="24"/>
              </w:rPr>
              <w:t xml:space="preserve">:20 mg oral </w:t>
            </w:r>
            <w:proofErr w:type="spellStart"/>
            <w:r w:rsidRPr="00FC6DB4">
              <w:rPr>
                <w:color w:val="000000" w:themeColor="text1"/>
                <w:sz w:val="24"/>
                <w:szCs w:val="24"/>
              </w:rPr>
              <w:t>în</w:t>
            </w:r>
            <w:proofErr w:type="spellEnd"/>
            <w:r w:rsidRPr="00FC6DB4">
              <w:rPr>
                <w:color w:val="000000" w:themeColor="text1"/>
                <w:sz w:val="24"/>
                <w:szCs w:val="24"/>
              </w:rPr>
              <w:t xml:space="preserve"> </w:t>
            </w:r>
            <w:proofErr w:type="spellStart"/>
            <w:r w:rsidRPr="00FC6DB4">
              <w:rPr>
                <w:color w:val="000000" w:themeColor="text1"/>
                <w:sz w:val="24"/>
                <w:szCs w:val="24"/>
              </w:rPr>
              <w:t>zilele</w:t>
            </w:r>
            <w:proofErr w:type="spellEnd"/>
            <w:r w:rsidRPr="00FC6DB4">
              <w:rPr>
                <w:color w:val="000000" w:themeColor="text1"/>
                <w:sz w:val="24"/>
                <w:szCs w:val="24"/>
              </w:rPr>
              <w:t xml:space="preserve"> 1, 2, 3, 4.</w:t>
            </w:r>
          </w:p>
          <w:p w14:paraId="1769A76B" w14:textId="77777777" w:rsidR="00EB6671" w:rsidRPr="00FC6DB4" w:rsidRDefault="00EB6671" w:rsidP="00C1201C">
            <w:pPr>
              <w:rPr>
                <w:bCs/>
                <w:color w:val="000000" w:themeColor="text1"/>
                <w:sz w:val="22"/>
                <w:szCs w:val="22"/>
                <w:lang w:val="ro-RO"/>
              </w:rPr>
            </w:pPr>
          </w:p>
        </w:tc>
      </w:tr>
      <w:tr w:rsidR="00EB6671" w:rsidRPr="00EB6671" w14:paraId="719BB2B9" w14:textId="77777777" w:rsidTr="0098136D">
        <w:trPr>
          <w:trHeight w:val="1187"/>
        </w:trPr>
        <w:tc>
          <w:tcPr>
            <w:tcW w:w="4577" w:type="dxa"/>
          </w:tcPr>
          <w:p w14:paraId="34CB4655" w14:textId="1E76B089" w:rsidR="00EB6671" w:rsidRPr="00EB6671" w:rsidRDefault="00EB6671" w:rsidP="00EB6671">
            <w:pPr>
              <w:rPr>
                <w:sz w:val="22"/>
                <w:szCs w:val="22"/>
                <w:lang w:val="ro-RO"/>
              </w:rPr>
            </w:pPr>
            <w:r w:rsidRPr="00EB6671">
              <w:rPr>
                <w:sz w:val="22"/>
                <w:szCs w:val="22"/>
                <w:lang w:val="ro-RO"/>
              </w:rPr>
              <w:t>Lenalidomida+Low dose Dexametazon (Rd)</w:t>
            </w:r>
          </w:p>
          <w:p w14:paraId="7555F009" w14:textId="28D0E5DA" w:rsidR="00EB6671" w:rsidRPr="00EB6671" w:rsidRDefault="00EB6671" w:rsidP="00EB6671">
            <w:pPr>
              <w:rPr>
                <w:sz w:val="22"/>
                <w:szCs w:val="22"/>
                <w:lang w:val="ro-RO"/>
              </w:rPr>
            </w:pPr>
          </w:p>
        </w:tc>
        <w:tc>
          <w:tcPr>
            <w:tcW w:w="4465" w:type="dxa"/>
          </w:tcPr>
          <w:p w14:paraId="7CE67C35" w14:textId="77777777" w:rsidR="00EB6671" w:rsidRPr="0098136D" w:rsidRDefault="00EB6671" w:rsidP="0098136D">
            <w:pPr>
              <w:pStyle w:val="ListParagraph"/>
              <w:numPr>
                <w:ilvl w:val="0"/>
                <w:numId w:val="78"/>
              </w:numPr>
              <w:rPr>
                <w:lang w:val="ro-RO"/>
              </w:rPr>
            </w:pPr>
            <w:r w:rsidRPr="0098136D">
              <w:rPr>
                <w:lang w:val="ro-RO"/>
              </w:rPr>
              <w:t>Lenalidomida 25 mg po/zi z1-21</w:t>
            </w:r>
          </w:p>
          <w:p w14:paraId="3137EFAC" w14:textId="77777777" w:rsidR="00EB6671" w:rsidRPr="0098136D" w:rsidRDefault="00EB6671" w:rsidP="0098136D">
            <w:pPr>
              <w:pStyle w:val="ListParagraph"/>
              <w:numPr>
                <w:ilvl w:val="0"/>
                <w:numId w:val="78"/>
              </w:numPr>
              <w:rPr>
                <w:lang w:val="ro-RO"/>
              </w:rPr>
            </w:pPr>
            <w:r w:rsidRPr="0098136D">
              <w:rPr>
                <w:lang w:val="ro-RO"/>
              </w:rPr>
              <w:t>Dexametazon 40 mg z1, 8, 15, 22</w:t>
            </w:r>
          </w:p>
          <w:p w14:paraId="49F25B0C" w14:textId="77777777" w:rsidR="00EB6671" w:rsidRPr="00EB6671" w:rsidRDefault="00EB6671" w:rsidP="00EB6671">
            <w:pPr>
              <w:rPr>
                <w:sz w:val="22"/>
                <w:szCs w:val="22"/>
                <w:lang w:val="ro-RO"/>
              </w:rPr>
            </w:pPr>
            <w:r w:rsidRPr="00EB6671">
              <w:rPr>
                <w:sz w:val="22"/>
                <w:szCs w:val="22"/>
                <w:lang w:val="ro-RO"/>
              </w:rPr>
              <w:t>La fiecare 4 sapt, pana la raspuns maximal, boala progresiva sau toxicitate inacceptabila</w:t>
            </w:r>
          </w:p>
        </w:tc>
      </w:tr>
    </w:tbl>
    <w:p w14:paraId="00640F14" w14:textId="77777777" w:rsidR="00EB6671" w:rsidRPr="00EB6671" w:rsidRDefault="00EB6671" w:rsidP="00EB6671">
      <w:pPr>
        <w:spacing w:after="200" w:line="276" w:lineRule="auto"/>
        <w:rPr>
          <w:rFonts w:asciiTheme="minorHAnsi" w:eastAsiaTheme="minorHAnsi" w:hAnsiTheme="minorHAnsi" w:cstheme="minorBidi"/>
          <w:sz w:val="22"/>
          <w:szCs w:val="22"/>
          <w:lang w:val="ro-RO"/>
        </w:rPr>
      </w:pPr>
    </w:p>
    <w:p w14:paraId="7FDC8955" w14:textId="77777777" w:rsidR="003A4D3F" w:rsidRPr="00CA1396" w:rsidRDefault="003A4D3F" w:rsidP="003A4D3F">
      <w:pPr>
        <w:jc w:val="both"/>
        <w:rPr>
          <w:b/>
          <w:bCs/>
          <w:color w:val="000000" w:themeColor="text1"/>
          <w:u w:val="single"/>
        </w:rPr>
      </w:pPr>
      <w:proofErr w:type="spellStart"/>
      <w:r w:rsidRPr="00CA1396">
        <w:rPr>
          <w:b/>
          <w:bCs/>
          <w:color w:val="000000" w:themeColor="text1"/>
          <w:u w:val="single"/>
        </w:rPr>
        <w:t>Mielomul</w:t>
      </w:r>
      <w:proofErr w:type="spellEnd"/>
      <w:r w:rsidRPr="00CA1396">
        <w:rPr>
          <w:b/>
          <w:bCs/>
          <w:color w:val="000000" w:themeColor="text1"/>
          <w:u w:val="single"/>
        </w:rPr>
        <w:t xml:space="preserve"> </w:t>
      </w:r>
      <w:proofErr w:type="spellStart"/>
      <w:r w:rsidRPr="00CA1396">
        <w:rPr>
          <w:b/>
          <w:bCs/>
          <w:color w:val="000000" w:themeColor="text1"/>
          <w:u w:val="single"/>
        </w:rPr>
        <w:t>Multiplu</w:t>
      </w:r>
      <w:proofErr w:type="spellEnd"/>
      <w:r w:rsidRPr="00CA1396">
        <w:rPr>
          <w:b/>
          <w:bCs/>
          <w:color w:val="000000" w:themeColor="text1"/>
          <w:u w:val="single"/>
        </w:rPr>
        <w:t xml:space="preserve"> la </w:t>
      </w:r>
      <w:proofErr w:type="spellStart"/>
      <w:r w:rsidRPr="00CA1396">
        <w:rPr>
          <w:b/>
          <w:bCs/>
          <w:color w:val="000000" w:themeColor="text1"/>
          <w:u w:val="single"/>
        </w:rPr>
        <w:t>pacientii</w:t>
      </w:r>
      <w:proofErr w:type="spellEnd"/>
      <w:r w:rsidRPr="00CA1396">
        <w:rPr>
          <w:b/>
          <w:bCs/>
          <w:color w:val="000000" w:themeColor="text1"/>
          <w:u w:val="single"/>
        </w:rPr>
        <w:t xml:space="preserve"> </w:t>
      </w:r>
      <w:proofErr w:type="spellStart"/>
      <w:r w:rsidRPr="00CA1396">
        <w:rPr>
          <w:b/>
          <w:bCs/>
          <w:color w:val="000000" w:themeColor="text1"/>
          <w:u w:val="single"/>
        </w:rPr>
        <w:t>varstanici</w:t>
      </w:r>
      <w:proofErr w:type="spellEnd"/>
    </w:p>
    <w:p w14:paraId="701DCCE1" w14:textId="77777777" w:rsidR="00FC6DB4" w:rsidRPr="00CA1396" w:rsidRDefault="00FC6DB4" w:rsidP="003A4D3F">
      <w:pPr>
        <w:jc w:val="both"/>
        <w:rPr>
          <w:b/>
          <w:bCs/>
          <w:color w:val="000000" w:themeColor="text1"/>
          <w:u w:val="single"/>
        </w:rPr>
      </w:pPr>
    </w:p>
    <w:p w14:paraId="4A8D9018" w14:textId="77777777" w:rsidR="003A4D3F" w:rsidRPr="00CA1396" w:rsidRDefault="003A4D3F" w:rsidP="003A4D3F">
      <w:pPr>
        <w:jc w:val="both"/>
        <w:rPr>
          <w:color w:val="000000" w:themeColor="text1"/>
        </w:rPr>
      </w:pPr>
      <w:proofErr w:type="spellStart"/>
      <w:r w:rsidRPr="00CA1396">
        <w:rPr>
          <w:color w:val="000000" w:themeColor="text1"/>
        </w:rPr>
        <w:t>În</w:t>
      </w:r>
      <w:proofErr w:type="spellEnd"/>
      <w:r w:rsidRPr="00CA1396">
        <w:rPr>
          <w:color w:val="000000" w:themeColor="text1"/>
        </w:rPr>
        <w:t xml:space="preserve"> </w:t>
      </w:r>
      <w:proofErr w:type="spellStart"/>
      <w:r w:rsidRPr="00CA1396">
        <w:rPr>
          <w:color w:val="000000" w:themeColor="text1"/>
        </w:rPr>
        <w:t>evaluarea</w:t>
      </w:r>
      <w:proofErr w:type="spellEnd"/>
      <w:r w:rsidRPr="00CA1396">
        <w:rPr>
          <w:color w:val="000000" w:themeColor="text1"/>
        </w:rPr>
        <w:t xml:space="preserve"> </w:t>
      </w:r>
      <w:proofErr w:type="spellStart"/>
      <w:r w:rsidRPr="00CA1396">
        <w:rPr>
          <w:color w:val="000000" w:themeColor="text1"/>
        </w:rPr>
        <w:t>pacienților</w:t>
      </w:r>
      <w:proofErr w:type="spellEnd"/>
      <w:r w:rsidRPr="00CA1396">
        <w:rPr>
          <w:color w:val="000000" w:themeColor="text1"/>
        </w:rPr>
        <w:t xml:space="preserve"> </w:t>
      </w:r>
      <w:proofErr w:type="spellStart"/>
      <w:r w:rsidRPr="00CA1396">
        <w:rPr>
          <w:color w:val="000000" w:themeColor="text1"/>
        </w:rPr>
        <w:t>vârstnici</w:t>
      </w:r>
      <w:proofErr w:type="spellEnd"/>
      <w:r w:rsidRPr="00CA1396">
        <w:rPr>
          <w:color w:val="000000" w:themeColor="text1"/>
        </w:rPr>
        <w:t xml:space="preserve"> cu </w:t>
      </w:r>
      <w:proofErr w:type="spellStart"/>
      <w:r w:rsidRPr="00CA1396">
        <w:rPr>
          <w:color w:val="000000" w:themeColor="text1"/>
        </w:rPr>
        <w:t>mielom</w:t>
      </w:r>
      <w:proofErr w:type="spellEnd"/>
      <w:r w:rsidRPr="00CA1396">
        <w:rPr>
          <w:color w:val="000000" w:themeColor="text1"/>
        </w:rPr>
        <w:t xml:space="preserve"> </w:t>
      </w:r>
      <w:proofErr w:type="spellStart"/>
      <w:r w:rsidRPr="00CA1396">
        <w:rPr>
          <w:color w:val="000000" w:themeColor="text1"/>
        </w:rPr>
        <w:t>multiplu</w:t>
      </w:r>
      <w:proofErr w:type="spellEnd"/>
      <w:r w:rsidRPr="00CA1396">
        <w:rPr>
          <w:color w:val="000000" w:themeColor="text1"/>
        </w:rPr>
        <w:t xml:space="preserve">, </w:t>
      </w:r>
      <w:proofErr w:type="spellStart"/>
      <w:r w:rsidRPr="00CA1396">
        <w:rPr>
          <w:color w:val="000000" w:themeColor="text1"/>
        </w:rPr>
        <w:t>Societatea</w:t>
      </w:r>
      <w:proofErr w:type="spellEnd"/>
      <w:r w:rsidRPr="00CA1396">
        <w:rPr>
          <w:color w:val="000000" w:themeColor="text1"/>
        </w:rPr>
        <w:t xml:space="preserve"> </w:t>
      </w:r>
      <w:proofErr w:type="spellStart"/>
      <w:r w:rsidRPr="00CA1396">
        <w:rPr>
          <w:color w:val="000000" w:themeColor="text1"/>
        </w:rPr>
        <w:t>Europeană</w:t>
      </w:r>
      <w:proofErr w:type="spellEnd"/>
      <w:r w:rsidRPr="00CA1396">
        <w:rPr>
          <w:color w:val="000000" w:themeColor="text1"/>
        </w:rPr>
        <w:t xml:space="preserve"> de </w:t>
      </w:r>
      <w:proofErr w:type="spellStart"/>
      <w:r w:rsidRPr="00CA1396">
        <w:rPr>
          <w:color w:val="000000" w:themeColor="text1"/>
        </w:rPr>
        <w:t>Oncologie</w:t>
      </w:r>
      <w:proofErr w:type="spellEnd"/>
      <w:r w:rsidRPr="00CA1396">
        <w:rPr>
          <w:color w:val="000000" w:themeColor="text1"/>
        </w:rPr>
        <w:t xml:space="preserve"> </w:t>
      </w:r>
      <w:proofErr w:type="spellStart"/>
      <w:r w:rsidRPr="00CA1396">
        <w:rPr>
          <w:color w:val="000000" w:themeColor="text1"/>
        </w:rPr>
        <w:t>Medicală</w:t>
      </w:r>
      <w:proofErr w:type="spellEnd"/>
      <w:r w:rsidRPr="00CA1396">
        <w:rPr>
          <w:color w:val="000000" w:themeColor="text1"/>
        </w:rPr>
        <w:t xml:space="preserve"> (ESMO) </w:t>
      </w:r>
      <w:proofErr w:type="spellStart"/>
      <w:r w:rsidRPr="00CA1396">
        <w:rPr>
          <w:color w:val="000000" w:themeColor="text1"/>
        </w:rPr>
        <w:t>recomandă</w:t>
      </w:r>
      <w:proofErr w:type="spellEnd"/>
      <w:r w:rsidRPr="00CA1396">
        <w:rPr>
          <w:color w:val="000000" w:themeColor="text1"/>
        </w:rPr>
        <w:t xml:space="preserve"> </w:t>
      </w:r>
      <w:proofErr w:type="spellStart"/>
      <w:r w:rsidRPr="00CA1396">
        <w:rPr>
          <w:color w:val="000000" w:themeColor="text1"/>
        </w:rPr>
        <w:t>utilizarea</w:t>
      </w:r>
      <w:proofErr w:type="spellEnd"/>
      <w:r w:rsidRPr="00CA1396">
        <w:rPr>
          <w:color w:val="000000" w:themeColor="text1"/>
        </w:rPr>
        <w:t xml:space="preserve"> </w:t>
      </w:r>
      <w:proofErr w:type="spellStart"/>
      <w:r w:rsidRPr="00CA1396">
        <w:rPr>
          <w:color w:val="000000" w:themeColor="text1"/>
        </w:rPr>
        <w:t>unor</w:t>
      </w:r>
      <w:proofErr w:type="spellEnd"/>
      <w:r w:rsidRPr="00CA1396">
        <w:rPr>
          <w:color w:val="000000" w:themeColor="text1"/>
        </w:rPr>
        <w:t xml:space="preserve"> </w:t>
      </w:r>
      <w:proofErr w:type="spellStart"/>
      <w:r w:rsidRPr="00CA1396">
        <w:rPr>
          <w:color w:val="000000" w:themeColor="text1"/>
        </w:rPr>
        <w:t>instrumente</w:t>
      </w:r>
      <w:proofErr w:type="spellEnd"/>
      <w:r w:rsidRPr="00CA1396">
        <w:rPr>
          <w:color w:val="000000" w:themeColor="text1"/>
        </w:rPr>
        <w:t xml:space="preserve"> </w:t>
      </w:r>
      <w:proofErr w:type="spellStart"/>
      <w:r w:rsidRPr="00CA1396">
        <w:rPr>
          <w:color w:val="000000" w:themeColor="text1"/>
        </w:rPr>
        <w:t>specifice</w:t>
      </w:r>
      <w:proofErr w:type="spellEnd"/>
      <w:r w:rsidRPr="00CA1396">
        <w:rPr>
          <w:color w:val="000000" w:themeColor="text1"/>
        </w:rPr>
        <w:t xml:space="preserve"> de </w:t>
      </w:r>
      <w:proofErr w:type="spellStart"/>
      <w:r w:rsidRPr="00CA1396">
        <w:rPr>
          <w:color w:val="000000" w:themeColor="text1"/>
        </w:rPr>
        <w:t>evaluare</w:t>
      </w:r>
      <w:proofErr w:type="spellEnd"/>
      <w:r w:rsidRPr="00CA1396">
        <w:rPr>
          <w:color w:val="000000" w:themeColor="text1"/>
        </w:rPr>
        <w:t xml:space="preserve"> </w:t>
      </w:r>
      <w:proofErr w:type="spellStart"/>
      <w:r w:rsidRPr="00CA1396">
        <w:rPr>
          <w:color w:val="000000" w:themeColor="text1"/>
        </w:rPr>
        <w:t>geriatrică</w:t>
      </w:r>
      <w:proofErr w:type="spellEnd"/>
      <w:r w:rsidRPr="00CA1396">
        <w:rPr>
          <w:color w:val="000000" w:themeColor="text1"/>
        </w:rPr>
        <w:t xml:space="preserve"> </w:t>
      </w:r>
      <w:proofErr w:type="spellStart"/>
      <w:r w:rsidRPr="00CA1396">
        <w:rPr>
          <w:color w:val="000000" w:themeColor="text1"/>
        </w:rPr>
        <w:t>pentru</w:t>
      </w:r>
      <w:proofErr w:type="spellEnd"/>
      <w:r w:rsidRPr="00CA1396">
        <w:rPr>
          <w:color w:val="000000" w:themeColor="text1"/>
        </w:rPr>
        <w:t xml:space="preserve"> a </w:t>
      </w:r>
      <w:proofErr w:type="spellStart"/>
      <w:r w:rsidRPr="00CA1396">
        <w:rPr>
          <w:color w:val="000000" w:themeColor="text1"/>
        </w:rPr>
        <w:t>determina</w:t>
      </w:r>
      <w:proofErr w:type="spellEnd"/>
      <w:r w:rsidRPr="00CA1396">
        <w:rPr>
          <w:color w:val="000000" w:themeColor="text1"/>
        </w:rPr>
        <w:t xml:space="preserve"> </w:t>
      </w:r>
      <w:proofErr w:type="spellStart"/>
      <w:r w:rsidRPr="00CA1396">
        <w:rPr>
          <w:color w:val="000000" w:themeColor="text1"/>
        </w:rPr>
        <w:t>starea</w:t>
      </w:r>
      <w:proofErr w:type="spellEnd"/>
      <w:r w:rsidRPr="00CA1396">
        <w:rPr>
          <w:color w:val="000000" w:themeColor="text1"/>
        </w:rPr>
        <w:t xml:space="preserve"> </w:t>
      </w:r>
      <w:proofErr w:type="spellStart"/>
      <w:r w:rsidRPr="00CA1396">
        <w:rPr>
          <w:color w:val="000000" w:themeColor="text1"/>
        </w:rPr>
        <w:t>generală</w:t>
      </w:r>
      <w:proofErr w:type="spellEnd"/>
      <w:r w:rsidRPr="00CA1396">
        <w:rPr>
          <w:color w:val="000000" w:themeColor="text1"/>
        </w:rPr>
        <w:t xml:space="preserve"> de </w:t>
      </w:r>
      <w:proofErr w:type="spellStart"/>
      <w:r w:rsidRPr="00CA1396">
        <w:rPr>
          <w:color w:val="000000" w:themeColor="text1"/>
        </w:rPr>
        <w:t>sănătate</w:t>
      </w:r>
      <w:proofErr w:type="spellEnd"/>
      <w:r w:rsidRPr="00CA1396">
        <w:rPr>
          <w:color w:val="000000" w:themeColor="text1"/>
        </w:rPr>
        <w:t xml:space="preserve"> </w:t>
      </w:r>
      <w:proofErr w:type="spellStart"/>
      <w:r w:rsidRPr="00CA1396">
        <w:rPr>
          <w:color w:val="000000" w:themeColor="text1"/>
        </w:rPr>
        <w:t>și</w:t>
      </w:r>
      <w:proofErr w:type="spellEnd"/>
      <w:r w:rsidRPr="00CA1396">
        <w:rPr>
          <w:color w:val="000000" w:themeColor="text1"/>
        </w:rPr>
        <w:t xml:space="preserve"> a </w:t>
      </w:r>
      <w:proofErr w:type="spellStart"/>
      <w:r w:rsidRPr="00CA1396">
        <w:rPr>
          <w:color w:val="000000" w:themeColor="text1"/>
        </w:rPr>
        <w:t>personaliza</w:t>
      </w:r>
      <w:proofErr w:type="spellEnd"/>
      <w:r w:rsidRPr="00CA1396">
        <w:rPr>
          <w:color w:val="000000" w:themeColor="text1"/>
        </w:rPr>
        <w:t xml:space="preserve"> </w:t>
      </w:r>
      <w:proofErr w:type="spellStart"/>
      <w:r w:rsidRPr="00CA1396">
        <w:rPr>
          <w:color w:val="000000" w:themeColor="text1"/>
        </w:rPr>
        <w:t>planul</w:t>
      </w:r>
      <w:proofErr w:type="spellEnd"/>
      <w:r w:rsidRPr="00CA1396">
        <w:rPr>
          <w:color w:val="000000" w:themeColor="text1"/>
        </w:rPr>
        <w:t xml:space="preserve"> de </w:t>
      </w:r>
      <w:proofErr w:type="spellStart"/>
      <w:r w:rsidRPr="00CA1396">
        <w:rPr>
          <w:color w:val="000000" w:themeColor="text1"/>
        </w:rPr>
        <w:t>tratament</w:t>
      </w:r>
      <w:proofErr w:type="spellEnd"/>
      <w:r w:rsidRPr="00CA1396">
        <w:rPr>
          <w:color w:val="000000" w:themeColor="text1"/>
        </w:rPr>
        <w:t xml:space="preserve">. </w:t>
      </w:r>
      <w:proofErr w:type="spellStart"/>
      <w:r w:rsidRPr="00CA1396">
        <w:rPr>
          <w:color w:val="000000" w:themeColor="text1"/>
        </w:rPr>
        <w:t>Stratificarea</w:t>
      </w:r>
      <w:proofErr w:type="spellEnd"/>
      <w:r w:rsidRPr="00CA1396">
        <w:rPr>
          <w:color w:val="000000" w:themeColor="text1"/>
        </w:rPr>
        <w:t xml:space="preserve"> </w:t>
      </w:r>
      <w:proofErr w:type="spellStart"/>
      <w:r w:rsidRPr="00CA1396">
        <w:rPr>
          <w:color w:val="000000" w:themeColor="text1"/>
        </w:rPr>
        <w:t>pacientilor</w:t>
      </w:r>
      <w:proofErr w:type="spellEnd"/>
      <w:r w:rsidRPr="00CA1396">
        <w:rPr>
          <w:color w:val="000000" w:themeColor="text1"/>
        </w:rPr>
        <w:t xml:space="preserve"> pe </w:t>
      </w:r>
      <w:proofErr w:type="spellStart"/>
      <w:r w:rsidRPr="00CA1396">
        <w:rPr>
          <w:color w:val="000000" w:themeColor="text1"/>
        </w:rPr>
        <w:t>categorii</w:t>
      </w:r>
      <w:proofErr w:type="spellEnd"/>
      <w:r w:rsidRPr="00CA1396">
        <w:rPr>
          <w:color w:val="000000" w:themeColor="text1"/>
        </w:rPr>
        <w:t xml:space="preserve"> de </w:t>
      </w:r>
      <w:proofErr w:type="spellStart"/>
      <w:r w:rsidRPr="00CA1396">
        <w:rPr>
          <w:color w:val="000000" w:themeColor="text1"/>
        </w:rPr>
        <w:t>fragilitate</w:t>
      </w:r>
      <w:proofErr w:type="spellEnd"/>
      <w:r w:rsidRPr="00CA1396">
        <w:rPr>
          <w:color w:val="000000" w:themeColor="text1"/>
        </w:rPr>
        <w:t xml:space="preserve"> </w:t>
      </w:r>
      <w:proofErr w:type="spellStart"/>
      <w:r w:rsidRPr="00CA1396">
        <w:rPr>
          <w:color w:val="000000" w:themeColor="text1"/>
        </w:rPr>
        <w:t>permite</w:t>
      </w:r>
      <w:proofErr w:type="spellEnd"/>
      <w:r w:rsidRPr="00CA1396">
        <w:rPr>
          <w:color w:val="000000" w:themeColor="text1"/>
        </w:rPr>
        <w:t xml:space="preserve"> </w:t>
      </w:r>
      <w:proofErr w:type="spellStart"/>
      <w:r w:rsidRPr="00CA1396">
        <w:rPr>
          <w:color w:val="000000" w:themeColor="text1"/>
        </w:rPr>
        <w:t>personalizarea</w:t>
      </w:r>
      <w:proofErr w:type="spellEnd"/>
      <w:r w:rsidRPr="00CA1396">
        <w:rPr>
          <w:color w:val="000000" w:themeColor="text1"/>
        </w:rPr>
        <w:t xml:space="preserve"> </w:t>
      </w:r>
      <w:proofErr w:type="spellStart"/>
      <w:r w:rsidRPr="00CA1396">
        <w:rPr>
          <w:color w:val="000000" w:themeColor="text1"/>
        </w:rPr>
        <w:t>tratamentului</w:t>
      </w:r>
      <w:proofErr w:type="spellEnd"/>
      <w:r w:rsidRPr="00CA1396">
        <w:rPr>
          <w:color w:val="000000" w:themeColor="text1"/>
        </w:rPr>
        <w:t xml:space="preserve"> </w:t>
      </w:r>
      <w:proofErr w:type="spellStart"/>
      <w:r w:rsidRPr="00CA1396">
        <w:rPr>
          <w:color w:val="000000" w:themeColor="text1"/>
        </w:rPr>
        <w:t>și</w:t>
      </w:r>
      <w:proofErr w:type="spellEnd"/>
      <w:r w:rsidRPr="00CA1396">
        <w:rPr>
          <w:color w:val="000000" w:themeColor="text1"/>
        </w:rPr>
        <w:t xml:space="preserve"> </w:t>
      </w:r>
      <w:proofErr w:type="spellStart"/>
      <w:r w:rsidRPr="00CA1396">
        <w:rPr>
          <w:color w:val="000000" w:themeColor="text1"/>
        </w:rPr>
        <w:t>ajustarea</w:t>
      </w:r>
      <w:proofErr w:type="spellEnd"/>
      <w:r w:rsidRPr="00CA1396">
        <w:rPr>
          <w:color w:val="000000" w:themeColor="text1"/>
        </w:rPr>
        <w:t xml:space="preserve"> </w:t>
      </w:r>
      <w:proofErr w:type="spellStart"/>
      <w:r w:rsidRPr="00CA1396">
        <w:rPr>
          <w:color w:val="000000" w:themeColor="text1"/>
        </w:rPr>
        <w:t>dozelor</w:t>
      </w:r>
      <w:proofErr w:type="spellEnd"/>
      <w:r w:rsidRPr="00CA1396">
        <w:rPr>
          <w:color w:val="000000" w:themeColor="text1"/>
        </w:rPr>
        <w:t xml:space="preserve"> </w:t>
      </w:r>
      <w:proofErr w:type="spellStart"/>
      <w:r w:rsidRPr="00CA1396">
        <w:rPr>
          <w:color w:val="000000" w:themeColor="text1"/>
        </w:rPr>
        <w:t>terapeutice</w:t>
      </w:r>
      <w:proofErr w:type="spellEnd"/>
      <w:r w:rsidRPr="00CA1396">
        <w:rPr>
          <w:color w:val="000000" w:themeColor="text1"/>
        </w:rPr>
        <w:t xml:space="preserve"> </w:t>
      </w:r>
      <w:proofErr w:type="spellStart"/>
      <w:r w:rsidRPr="00CA1396">
        <w:rPr>
          <w:color w:val="000000" w:themeColor="text1"/>
        </w:rPr>
        <w:t>în</w:t>
      </w:r>
      <w:proofErr w:type="spellEnd"/>
      <w:r w:rsidRPr="00CA1396">
        <w:rPr>
          <w:color w:val="000000" w:themeColor="text1"/>
        </w:rPr>
        <w:t xml:space="preserve"> </w:t>
      </w:r>
      <w:proofErr w:type="spellStart"/>
      <w:r w:rsidRPr="00CA1396">
        <w:rPr>
          <w:color w:val="000000" w:themeColor="text1"/>
        </w:rPr>
        <w:t>funcție</w:t>
      </w:r>
      <w:proofErr w:type="spellEnd"/>
      <w:r w:rsidRPr="00CA1396">
        <w:rPr>
          <w:color w:val="000000" w:themeColor="text1"/>
        </w:rPr>
        <w:t xml:space="preserve"> de </w:t>
      </w:r>
      <w:proofErr w:type="spellStart"/>
      <w:r w:rsidRPr="00CA1396">
        <w:rPr>
          <w:color w:val="000000" w:themeColor="text1"/>
        </w:rPr>
        <w:t>starea</w:t>
      </w:r>
      <w:proofErr w:type="spellEnd"/>
      <w:r w:rsidRPr="00CA1396">
        <w:rPr>
          <w:color w:val="000000" w:themeColor="text1"/>
        </w:rPr>
        <w:t xml:space="preserve"> </w:t>
      </w:r>
      <w:proofErr w:type="spellStart"/>
      <w:r w:rsidRPr="00CA1396">
        <w:rPr>
          <w:color w:val="000000" w:themeColor="text1"/>
        </w:rPr>
        <w:t>generală</w:t>
      </w:r>
      <w:proofErr w:type="spellEnd"/>
      <w:r w:rsidRPr="00CA1396">
        <w:rPr>
          <w:color w:val="000000" w:themeColor="text1"/>
        </w:rPr>
        <w:t xml:space="preserve"> </w:t>
      </w:r>
      <w:proofErr w:type="spellStart"/>
      <w:r w:rsidRPr="00CA1396">
        <w:rPr>
          <w:color w:val="000000" w:themeColor="text1"/>
        </w:rPr>
        <w:t>și</w:t>
      </w:r>
      <w:proofErr w:type="spellEnd"/>
      <w:r w:rsidRPr="00CA1396">
        <w:rPr>
          <w:color w:val="000000" w:themeColor="text1"/>
        </w:rPr>
        <w:t xml:space="preserve"> </w:t>
      </w:r>
      <w:proofErr w:type="spellStart"/>
      <w:r w:rsidRPr="00CA1396">
        <w:rPr>
          <w:color w:val="000000" w:themeColor="text1"/>
        </w:rPr>
        <w:t>vulnerabilitățile</w:t>
      </w:r>
      <w:proofErr w:type="spellEnd"/>
      <w:r w:rsidRPr="00CA1396">
        <w:rPr>
          <w:color w:val="000000" w:themeColor="text1"/>
        </w:rPr>
        <w:t xml:space="preserve"> </w:t>
      </w:r>
      <w:proofErr w:type="spellStart"/>
      <w:r w:rsidRPr="00CA1396">
        <w:rPr>
          <w:color w:val="000000" w:themeColor="text1"/>
        </w:rPr>
        <w:t>fiecărui</w:t>
      </w:r>
      <w:proofErr w:type="spellEnd"/>
      <w:r w:rsidRPr="00CA1396">
        <w:rPr>
          <w:color w:val="000000" w:themeColor="text1"/>
        </w:rPr>
        <w:t xml:space="preserve"> </w:t>
      </w:r>
      <w:proofErr w:type="spellStart"/>
      <w:r w:rsidRPr="00CA1396">
        <w:rPr>
          <w:color w:val="000000" w:themeColor="text1"/>
        </w:rPr>
        <w:t>pacient</w:t>
      </w:r>
      <w:proofErr w:type="spellEnd"/>
      <w:r w:rsidRPr="00CA1396">
        <w:rPr>
          <w:color w:val="000000" w:themeColor="text1"/>
        </w:rPr>
        <w:t>.</w:t>
      </w:r>
    </w:p>
    <w:p w14:paraId="33DDB945" w14:textId="58873E8E" w:rsidR="003A4D3F" w:rsidRPr="00CA1396" w:rsidRDefault="003A4D3F" w:rsidP="003A4D3F">
      <w:pPr>
        <w:jc w:val="both"/>
        <w:rPr>
          <w:color w:val="000000" w:themeColor="text1"/>
        </w:rPr>
      </w:pPr>
      <w:r w:rsidRPr="00CA1396">
        <w:rPr>
          <w:color w:val="000000" w:themeColor="text1"/>
        </w:rPr>
        <w:t xml:space="preserve"> </w:t>
      </w:r>
      <w:proofErr w:type="spellStart"/>
      <w:r w:rsidRPr="00CA1396">
        <w:rPr>
          <w:color w:val="000000" w:themeColor="text1"/>
        </w:rPr>
        <w:t>Evaluarea</w:t>
      </w:r>
      <w:proofErr w:type="spellEnd"/>
      <w:r w:rsidRPr="00CA1396">
        <w:rPr>
          <w:color w:val="000000" w:themeColor="text1"/>
        </w:rPr>
        <w:t xml:space="preserve"> </w:t>
      </w:r>
      <w:proofErr w:type="spellStart"/>
      <w:r w:rsidR="0098136D" w:rsidRPr="00CA1396">
        <w:rPr>
          <w:color w:val="000000" w:themeColor="text1"/>
        </w:rPr>
        <w:t>pacienților</w:t>
      </w:r>
      <w:proofErr w:type="spellEnd"/>
      <w:r w:rsidR="0098136D" w:rsidRPr="00CA1396">
        <w:rPr>
          <w:color w:val="000000" w:themeColor="text1"/>
        </w:rPr>
        <w:t xml:space="preserve"> cu</w:t>
      </w:r>
      <w:r w:rsidRPr="00CA1396">
        <w:rPr>
          <w:color w:val="000000" w:themeColor="text1"/>
        </w:rPr>
        <w:t xml:space="preserve"> </w:t>
      </w:r>
      <w:proofErr w:type="spellStart"/>
      <w:r w:rsidRPr="00CA1396">
        <w:rPr>
          <w:color w:val="000000" w:themeColor="text1"/>
        </w:rPr>
        <w:t>mielom</w:t>
      </w:r>
      <w:proofErr w:type="spellEnd"/>
      <w:r w:rsidRPr="00CA1396">
        <w:rPr>
          <w:color w:val="000000" w:themeColor="text1"/>
        </w:rPr>
        <w:t xml:space="preserve"> </w:t>
      </w:r>
      <w:proofErr w:type="spellStart"/>
      <w:r w:rsidRPr="00CA1396">
        <w:rPr>
          <w:color w:val="000000" w:themeColor="text1"/>
        </w:rPr>
        <w:t>multiplu</w:t>
      </w:r>
      <w:proofErr w:type="spellEnd"/>
      <w:r w:rsidRPr="00CA1396">
        <w:rPr>
          <w:color w:val="000000" w:themeColor="text1"/>
        </w:rPr>
        <w:t xml:space="preserve">, cu </w:t>
      </w:r>
      <w:proofErr w:type="spellStart"/>
      <w:r w:rsidRPr="00CA1396">
        <w:rPr>
          <w:color w:val="000000" w:themeColor="text1"/>
        </w:rPr>
        <w:t>varsta</w:t>
      </w:r>
      <w:proofErr w:type="spellEnd"/>
      <w:r w:rsidRPr="00CA1396">
        <w:rPr>
          <w:color w:val="000000" w:themeColor="text1"/>
        </w:rPr>
        <w:t xml:space="preserve"> </w:t>
      </w:r>
      <w:proofErr w:type="spellStart"/>
      <w:r w:rsidRPr="00CA1396">
        <w:rPr>
          <w:color w:val="000000" w:themeColor="text1"/>
        </w:rPr>
        <w:t>peste</w:t>
      </w:r>
      <w:proofErr w:type="spellEnd"/>
      <w:r w:rsidRPr="00CA1396">
        <w:rPr>
          <w:color w:val="000000" w:themeColor="text1"/>
        </w:rPr>
        <w:t xml:space="preserve"> </w:t>
      </w:r>
      <w:r w:rsidR="00CA1396" w:rsidRPr="00CA1396">
        <w:rPr>
          <w:color w:val="000000" w:themeColor="text1"/>
        </w:rPr>
        <w:t>65-</w:t>
      </w:r>
      <w:r w:rsidRPr="00CA1396">
        <w:rPr>
          <w:color w:val="000000" w:themeColor="text1"/>
        </w:rPr>
        <w:t xml:space="preserve">70 de ani </w:t>
      </w:r>
      <w:proofErr w:type="spellStart"/>
      <w:r w:rsidRPr="00CA1396">
        <w:rPr>
          <w:color w:val="000000" w:themeColor="text1"/>
        </w:rPr>
        <w:t>ar</w:t>
      </w:r>
      <w:proofErr w:type="spellEnd"/>
      <w:r w:rsidRPr="00CA1396">
        <w:rPr>
          <w:color w:val="000000" w:themeColor="text1"/>
        </w:rPr>
        <w:t xml:space="preserve"> </w:t>
      </w:r>
      <w:proofErr w:type="spellStart"/>
      <w:r w:rsidRPr="00CA1396">
        <w:rPr>
          <w:color w:val="000000" w:themeColor="text1"/>
        </w:rPr>
        <w:t>trebui</w:t>
      </w:r>
      <w:proofErr w:type="spellEnd"/>
      <w:r w:rsidRPr="00CA1396">
        <w:rPr>
          <w:color w:val="000000" w:themeColor="text1"/>
        </w:rPr>
        <w:t xml:space="preserve"> </w:t>
      </w:r>
      <w:proofErr w:type="spellStart"/>
      <w:r w:rsidRPr="00CA1396">
        <w:rPr>
          <w:color w:val="000000" w:themeColor="text1"/>
        </w:rPr>
        <w:t>să</w:t>
      </w:r>
      <w:proofErr w:type="spellEnd"/>
      <w:r w:rsidRPr="00CA1396">
        <w:rPr>
          <w:color w:val="000000" w:themeColor="text1"/>
        </w:rPr>
        <w:t xml:space="preserve"> </w:t>
      </w:r>
      <w:proofErr w:type="spellStart"/>
      <w:r w:rsidRPr="00CA1396">
        <w:rPr>
          <w:color w:val="000000" w:themeColor="text1"/>
        </w:rPr>
        <w:t>includă</w:t>
      </w:r>
      <w:proofErr w:type="spellEnd"/>
      <w:r w:rsidRPr="00CA1396">
        <w:rPr>
          <w:color w:val="000000" w:themeColor="text1"/>
        </w:rPr>
        <w:t xml:space="preserve"> </w:t>
      </w:r>
      <w:proofErr w:type="spellStart"/>
      <w:r w:rsidRPr="00CA1396">
        <w:rPr>
          <w:color w:val="000000" w:themeColor="text1"/>
        </w:rPr>
        <w:t>următoarele</w:t>
      </w:r>
      <w:proofErr w:type="spellEnd"/>
      <w:r w:rsidRPr="00CA1396">
        <w:rPr>
          <w:color w:val="000000" w:themeColor="text1"/>
        </w:rPr>
        <w:t xml:space="preserve"> </w:t>
      </w:r>
      <w:proofErr w:type="spellStart"/>
      <w:r w:rsidRPr="00CA1396">
        <w:rPr>
          <w:color w:val="000000" w:themeColor="text1"/>
        </w:rPr>
        <w:t>scoruri</w:t>
      </w:r>
      <w:proofErr w:type="spellEnd"/>
      <w:r w:rsidRPr="00CA1396">
        <w:rPr>
          <w:color w:val="000000" w:themeColor="text1"/>
        </w:rPr>
        <w:t xml:space="preserve"> </w:t>
      </w:r>
      <w:proofErr w:type="spellStart"/>
      <w:r w:rsidRPr="00CA1396">
        <w:rPr>
          <w:color w:val="000000" w:themeColor="text1"/>
        </w:rPr>
        <w:t>geriatrice</w:t>
      </w:r>
      <w:proofErr w:type="spellEnd"/>
      <w:r w:rsidRPr="00CA1396">
        <w:rPr>
          <w:color w:val="000000" w:themeColor="text1"/>
        </w:rPr>
        <w:t>:</w:t>
      </w:r>
    </w:p>
    <w:p w14:paraId="5C1949A8" w14:textId="77777777" w:rsidR="003A4D3F" w:rsidRPr="00CA1396" w:rsidRDefault="003A4D3F">
      <w:pPr>
        <w:numPr>
          <w:ilvl w:val="0"/>
          <w:numId w:val="54"/>
        </w:numPr>
        <w:spacing w:after="160" w:line="259" w:lineRule="auto"/>
        <w:jc w:val="both"/>
        <w:rPr>
          <w:color w:val="000000" w:themeColor="text1"/>
        </w:rPr>
      </w:pPr>
      <w:proofErr w:type="spellStart"/>
      <w:r w:rsidRPr="00CA1396">
        <w:rPr>
          <w:b/>
          <w:bCs/>
          <w:color w:val="000000" w:themeColor="text1"/>
        </w:rPr>
        <w:t>Scorul</w:t>
      </w:r>
      <w:proofErr w:type="spellEnd"/>
      <w:r w:rsidRPr="00CA1396">
        <w:rPr>
          <w:b/>
          <w:bCs/>
          <w:color w:val="000000" w:themeColor="text1"/>
        </w:rPr>
        <w:t xml:space="preserve"> Charlson de </w:t>
      </w:r>
      <w:proofErr w:type="spellStart"/>
      <w:r w:rsidRPr="00CA1396">
        <w:rPr>
          <w:b/>
          <w:bCs/>
          <w:color w:val="000000" w:themeColor="text1"/>
        </w:rPr>
        <w:t>comorbidități</w:t>
      </w:r>
      <w:proofErr w:type="spellEnd"/>
      <w:r w:rsidRPr="00CA1396">
        <w:rPr>
          <w:color w:val="000000" w:themeColor="text1"/>
        </w:rPr>
        <w:t xml:space="preserve">: </w:t>
      </w:r>
      <w:proofErr w:type="spellStart"/>
      <w:r w:rsidRPr="00CA1396">
        <w:rPr>
          <w:color w:val="000000" w:themeColor="text1"/>
        </w:rPr>
        <w:t>evaluează</w:t>
      </w:r>
      <w:proofErr w:type="spellEnd"/>
      <w:r w:rsidRPr="00CA1396">
        <w:rPr>
          <w:color w:val="000000" w:themeColor="text1"/>
        </w:rPr>
        <w:t xml:space="preserve"> </w:t>
      </w:r>
      <w:proofErr w:type="spellStart"/>
      <w:r w:rsidRPr="00CA1396">
        <w:rPr>
          <w:color w:val="000000" w:themeColor="text1"/>
        </w:rPr>
        <w:t>prezența</w:t>
      </w:r>
      <w:proofErr w:type="spellEnd"/>
      <w:r w:rsidRPr="00CA1396">
        <w:rPr>
          <w:color w:val="000000" w:themeColor="text1"/>
        </w:rPr>
        <w:t xml:space="preserve"> </w:t>
      </w:r>
      <w:proofErr w:type="spellStart"/>
      <w:r w:rsidRPr="00CA1396">
        <w:rPr>
          <w:color w:val="000000" w:themeColor="text1"/>
        </w:rPr>
        <w:t>și</w:t>
      </w:r>
      <w:proofErr w:type="spellEnd"/>
      <w:r w:rsidRPr="00CA1396">
        <w:rPr>
          <w:color w:val="000000" w:themeColor="text1"/>
        </w:rPr>
        <w:t xml:space="preserve"> </w:t>
      </w:r>
      <w:proofErr w:type="spellStart"/>
      <w:r w:rsidRPr="00CA1396">
        <w:rPr>
          <w:color w:val="000000" w:themeColor="text1"/>
        </w:rPr>
        <w:t>severitatea</w:t>
      </w:r>
      <w:proofErr w:type="spellEnd"/>
      <w:r w:rsidRPr="00CA1396">
        <w:rPr>
          <w:color w:val="000000" w:themeColor="text1"/>
        </w:rPr>
        <w:t xml:space="preserve"> </w:t>
      </w:r>
      <w:proofErr w:type="spellStart"/>
      <w:r w:rsidRPr="00CA1396">
        <w:rPr>
          <w:color w:val="000000" w:themeColor="text1"/>
        </w:rPr>
        <w:t>comorbidităților</w:t>
      </w:r>
      <w:proofErr w:type="spellEnd"/>
      <w:r w:rsidRPr="00CA1396">
        <w:rPr>
          <w:color w:val="000000" w:themeColor="text1"/>
        </w:rPr>
        <w:t xml:space="preserve">, </w:t>
      </w:r>
      <w:proofErr w:type="spellStart"/>
      <w:r w:rsidRPr="00CA1396">
        <w:rPr>
          <w:color w:val="000000" w:themeColor="text1"/>
        </w:rPr>
        <w:t>oferind</w:t>
      </w:r>
      <w:proofErr w:type="spellEnd"/>
      <w:r w:rsidRPr="00CA1396">
        <w:rPr>
          <w:color w:val="000000" w:themeColor="text1"/>
        </w:rPr>
        <w:t xml:space="preserve"> o </w:t>
      </w:r>
      <w:proofErr w:type="spellStart"/>
      <w:r w:rsidRPr="00CA1396">
        <w:rPr>
          <w:color w:val="000000" w:themeColor="text1"/>
        </w:rPr>
        <w:t>estimare</w:t>
      </w:r>
      <w:proofErr w:type="spellEnd"/>
      <w:r w:rsidRPr="00CA1396">
        <w:rPr>
          <w:color w:val="000000" w:themeColor="text1"/>
        </w:rPr>
        <w:t xml:space="preserve"> a </w:t>
      </w:r>
      <w:proofErr w:type="spellStart"/>
      <w:r w:rsidRPr="00CA1396">
        <w:rPr>
          <w:color w:val="000000" w:themeColor="text1"/>
        </w:rPr>
        <w:t>prognosticului</w:t>
      </w:r>
      <w:proofErr w:type="spellEnd"/>
      <w:r w:rsidRPr="00CA1396">
        <w:rPr>
          <w:color w:val="000000" w:themeColor="text1"/>
        </w:rPr>
        <w:t xml:space="preserve"> </w:t>
      </w:r>
      <w:proofErr w:type="spellStart"/>
      <w:r w:rsidRPr="00CA1396">
        <w:rPr>
          <w:color w:val="000000" w:themeColor="text1"/>
        </w:rPr>
        <w:t>pacientului</w:t>
      </w:r>
      <w:proofErr w:type="spellEnd"/>
      <w:r w:rsidRPr="00CA1396">
        <w:rPr>
          <w:color w:val="000000" w:themeColor="text1"/>
        </w:rPr>
        <w:t>.</w:t>
      </w:r>
    </w:p>
    <w:p w14:paraId="512B97B5" w14:textId="77777777" w:rsidR="003A4D3F" w:rsidRPr="00CA1396" w:rsidRDefault="003A4D3F">
      <w:pPr>
        <w:numPr>
          <w:ilvl w:val="0"/>
          <w:numId w:val="54"/>
        </w:numPr>
        <w:spacing w:after="160" w:line="259" w:lineRule="auto"/>
        <w:jc w:val="both"/>
        <w:rPr>
          <w:color w:val="000000" w:themeColor="text1"/>
        </w:rPr>
      </w:pPr>
      <w:proofErr w:type="spellStart"/>
      <w:r w:rsidRPr="00CA1396">
        <w:rPr>
          <w:b/>
          <w:bCs/>
          <w:color w:val="000000" w:themeColor="text1"/>
        </w:rPr>
        <w:t>Scorul</w:t>
      </w:r>
      <w:proofErr w:type="spellEnd"/>
      <w:r w:rsidRPr="00CA1396">
        <w:rPr>
          <w:b/>
          <w:bCs/>
          <w:color w:val="000000" w:themeColor="text1"/>
        </w:rPr>
        <w:t xml:space="preserve"> ADL (Activities of Daily Living)</w:t>
      </w:r>
      <w:r w:rsidRPr="00CA1396">
        <w:rPr>
          <w:color w:val="000000" w:themeColor="text1"/>
        </w:rPr>
        <w:t xml:space="preserve">: </w:t>
      </w:r>
      <w:proofErr w:type="spellStart"/>
      <w:r w:rsidRPr="00CA1396">
        <w:rPr>
          <w:color w:val="000000" w:themeColor="text1"/>
        </w:rPr>
        <w:t>măsoară</w:t>
      </w:r>
      <w:proofErr w:type="spellEnd"/>
      <w:r w:rsidRPr="00CA1396">
        <w:rPr>
          <w:color w:val="000000" w:themeColor="text1"/>
        </w:rPr>
        <w:t xml:space="preserve"> </w:t>
      </w:r>
      <w:proofErr w:type="spellStart"/>
      <w:r w:rsidRPr="00CA1396">
        <w:rPr>
          <w:color w:val="000000" w:themeColor="text1"/>
        </w:rPr>
        <w:t>capacitatea</w:t>
      </w:r>
      <w:proofErr w:type="spellEnd"/>
      <w:r w:rsidRPr="00CA1396">
        <w:rPr>
          <w:color w:val="000000" w:themeColor="text1"/>
        </w:rPr>
        <w:t xml:space="preserve"> </w:t>
      </w:r>
      <w:proofErr w:type="spellStart"/>
      <w:r w:rsidRPr="00CA1396">
        <w:rPr>
          <w:color w:val="000000" w:themeColor="text1"/>
        </w:rPr>
        <w:t>pacientului</w:t>
      </w:r>
      <w:proofErr w:type="spellEnd"/>
      <w:r w:rsidRPr="00CA1396">
        <w:rPr>
          <w:color w:val="000000" w:themeColor="text1"/>
        </w:rPr>
        <w:t xml:space="preserve"> de </w:t>
      </w:r>
      <w:proofErr w:type="gramStart"/>
      <w:r w:rsidRPr="00CA1396">
        <w:rPr>
          <w:color w:val="000000" w:themeColor="text1"/>
        </w:rPr>
        <w:t>a</w:t>
      </w:r>
      <w:proofErr w:type="gramEnd"/>
      <w:r w:rsidRPr="00CA1396">
        <w:rPr>
          <w:color w:val="000000" w:themeColor="text1"/>
        </w:rPr>
        <w:t xml:space="preserve"> </w:t>
      </w:r>
      <w:proofErr w:type="spellStart"/>
      <w:r w:rsidRPr="00CA1396">
        <w:rPr>
          <w:color w:val="000000" w:themeColor="text1"/>
        </w:rPr>
        <w:t>efectua</w:t>
      </w:r>
      <w:proofErr w:type="spellEnd"/>
      <w:r w:rsidRPr="00CA1396">
        <w:rPr>
          <w:color w:val="000000" w:themeColor="text1"/>
        </w:rPr>
        <w:t xml:space="preserve"> </w:t>
      </w:r>
      <w:proofErr w:type="spellStart"/>
      <w:r w:rsidRPr="00CA1396">
        <w:rPr>
          <w:color w:val="000000" w:themeColor="text1"/>
        </w:rPr>
        <w:t>activitățile</w:t>
      </w:r>
      <w:proofErr w:type="spellEnd"/>
      <w:r w:rsidRPr="00CA1396">
        <w:rPr>
          <w:color w:val="000000" w:themeColor="text1"/>
        </w:rPr>
        <w:t xml:space="preserve"> </w:t>
      </w:r>
      <w:proofErr w:type="spellStart"/>
      <w:r w:rsidRPr="00CA1396">
        <w:rPr>
          <w:color w:val="000000" w:themeColor="text1"/>
        </w:rPr>
        <w:t>zilnice</w:t>
      </w:r>
      <w:proofErr w:type="spellEnd"/>
      <w:r w:rsidRPr="00CA1396">
        <w:rPr>
          <w:color w:val="000000" w:themeColor="text1"/>
        </w:rPr>
        <w:t xml:space="preserve"> de </w:t>
      </w:r>
      <w:proofErr w:type="spellStart"/>
      <w:r w:rsidRPr="00CA1396">
        <w:rPr>
          <w:color w:val="000000" w:themeColor="text1"/>
        </w:rPr>
        <w:t>bază</w:t>
      </w:r>
      <w:proofErr w:type="spellEnd"/>
      <w:r w:rsidRPr="00CA1396">
        <w:rPr>
          <w:color w:val="000000" w:themeColor="text1"/>
        </w:rPr>
        <w:t xml:space="preserve">, precum </w:t>
      </w:r>
      <w:proofErr w:type="spellStart"/>
      <w:r w:rsidRPr="00CA1396">
        <w:rPr>
          <w:color w:val="000000" w:themeColor="text1"/>
        </w:rPr>
        <w:t>îmbrăcatul</w:t>
      </w:r>
      <w:proofErr w:type="spellEnd"/>
      <w:r w:rsidRPr="00CA1396">
        <w:rPr>
          <w:color w:val="000000" w:themeColor="text1"/>
        </w:rPr>
        <w:t xml:space="preserve">, </w:t>
      </w:r>
      <w:proofErr w:type="spellStart"/>
      <w:r w:rsidRPr="00CA1396">
        <w:rPr>
          <w:color w:val="000000" w:themeColor="text1"/>
        </w:rPr>
        <w:t>hrănirea</w:t>
      </w:r>
      <w:proofErr w:type="spellEnd"/>
      <w:r w:rsidRPr="00CA1396">
        <w:rPr>
          <w:color w:val="000000" w:themeColor="text1"/>
        </w:rPr>
        <w:t xml:space="preserve"> </w:t>
      </w:r>
      <w:proofErr w:type="spellStart"/>
      <w:r w:rsidRPr="00CA1396">
        <w:rPr>
          <w:color w:val="000000" w:themeColor="text1"/>
        </w:rPr>
        <w:t>și</w:t>
      </w:r>
      <w:proofErr w:type="spellEnd"/>
      <w:r w:rsidRPr="00CA1396">
        <w:rPr>
          <w:color w:val="000000" w:themeColor="text1"/>
        </w:rPr>
        <w:t xml:space="preserve"> </w:t>
      </w:r>
      <w:proofErr w:type="spellStart"/>
      <w:r w:rsidRPr="00CA1396">
        <w:rPr>
          <w:color w:val="000000" w:themeColor="text1"/>
        </w:rPr>
        <w:t>igiena</w:t>
      </w:r>
      <w:proofErr w:type="spellEnd"/>
      <w:r w:rsidRPr="00CA1396">
        <w:rPr>
          <w:color w:val="000000" w:themeColor="text1"/>
        </w:rPr>
        <w:t xml:space="preserve"> </w:t>
      </w:r>
      <w:proofErr w:type="spellStart"/>
      <w:r w:rsidRPr="00CA1396">
        <w:rPr>
          <w:color w:val="000000" w:themeColor="text1"/>
        </w:rPr>
        <w:t>personală</w:t>
      </w:r>
      <w:proofErr w:type="spellEnd"/>
      <w:r w:rsidRPr="00CA1396">
        <w:rPr>
          <w:color w:val="000000" w:themeColor="text1"/>
        </w:rPr>
        <w:t>.</w:t>
      </w:r>
    </w:p>
    <w:p w14:paraId="1067E741" w14:textId="77777777" w:rsidR="003A4D3F" w:rsidRPr="00CA1396" w:rsidRDefault="003A4D3F">
      <w:pPr>
        <w:numPr>
          <w:ilvl w:val="0"/>
          <w:numId w:val="54"/>
        </w:numPr>
        <w:spacing w:after="160" w:line="259" w:lineRule="auto"/>
        <w:jc w:val="both"/>
        <w:rPr>
          <w:color w:val="000000" w:themeColor="text1"/>
        </w:rPr>
      </w:pPr>
      <w:proofErr w:type="spellStart"/>
      <w:r w:rsidRPr="00CA1396">
        <w:rPr>
          <w:b/>
          <w:bCs/>
          <w:color w:val="000000" w:themeColor="text1"/>
        </w:rPr>
        <w:t>Scorul</w:t>
      </w:r>
      <w:proofErr w:type="spellEnd"/>
      <w:r w:rsidRPr="00CA1396">
        <w:rPr>
          <w:b/>
          <w:bCs/>
          <w:color w:val="000000" w:themeColor="text1"/>
        </w:rPr>
        <w:t xml:space="preserve"> IADL (Instrumental Activities of Daily Living)</w:t>
      </w:r>
      <w:r w:rsidRPr="00CA1396">
        <w:rPr>
          <w:color w:val="000000" w:themeColor="text1"/>
        </w:rPr>
        <w:t xml:space="preserve">: </w:t>
      </w:r>
      <w:proofErr w:type="spellStart"/>
      <w:r w:rsidRPr="00CA1396">
        <w:rPr>
          <w:color w:val="000000" w:themeColor="text1"/>
        </w:rPr>
        <w:t>evaluează</w:t>
      </w:r>
      <w:proofErr w:type="spellEnd"/>
      <w:r w:rsidRPr="00CA1396">
        <w:rPr>
          <w:color w:val="000000" w:themeColor="text1"/>
        </w:rPr>
        <w:t xml:space="preserve"> </w:t>
      </w:r>
      <w:proofErr w:type="spellStart"/>
      <w:r w:rsidRPr="00CA1396">
        <w:rPr>
          <w:color w:val="000000" w:themeColor="text1"/>
        </w:rPr>
        <w:t>abilitățile</w:t>
      </w:r>
      <w:proofErr w:type="spellEnd"/>
      <w:r w:rsidRPr="00CA1396">
        <w:rPr>
          <w:color w:val="000000" w:themeColor="text1"/>
        </w:rPr>
        <w:t xml:space="preserve"> </w:t>
      </w:r>
      <w:proofErr w:type="spellStart"/>
      <w:r w:rsidRPr="00CA1396">
        <w:rPr>
          <w:color w:val="000000" w:themeColor="text1"/>
        </w:rPr>
        <w:t>necesare</w:t>
      </w:r>
      <w:proofErr w:type="spellEnd"/>
      <w:r w:rsidRPr="00CA1396">
        <w:rPr>
          <w:color w:val="000000" w:themeColor="text1"/>
        </w:rPr>
        <w:t xml:space="preserve"> </w:t>
      </w:r>
      <w:proofErr w:type="spellStart"/>
      <w:r w:rsidRPr="00CA1396">
        <w:rPr>
          <w:color w:val="000000" w:themeColor="text1"/>
        </w:rPr>
        <w:t>pentru</w:t>
      </w:r>
      <w:proofErr w:type="spellEnd"/>
      <w:r w:rsidRPr="00CA1396">
        <w:rPr>
          <w:color w:val="000000" w:themeColor="text1"/>
        </w:rPr>
        <w:t xml:space="preserve"> a </w:t>
      </w:r>
      <w:proofErr w:type="spellStart"/>
      <w:r w:rsidRPr="00CA1396">
        <w:rPr>
          <w:color w:val="000000" w:themeColor="text1"/>
        </w:rPr>
        <w:t>trăi</w:t>
      </w:r>
      <w:proofErr w:type="spellEnd"/>
      <w:r w:rsidRPr="00CA1396">
        <w:rPr>
          <w:color w:val="000000" w:themeColor="text1"/>
        </w:rPr>
        <w:t xml:space="preserve"> independent, cum </w:t>
      </w:r>
      <w:proofErr w:type="spellStart"/>
      <w:r w:rsidRPr="00CA1396">
        <w:rPr>
          <w:color w:val="000000" w:themeColor="text1"/>
        </w:rPr>
        <w:t>ar</w:t>
      </w:r>
      <w:proofErr w:type="spellEnd"/>
      <w:r w:rsidRPr="00CA1396">
        <w:rPr>
          <w:color w:val="000000" w:themeColor="text1"/>
        </w:rPr>
        <w:t xml:space="preserve"> fi </w:t>
      </w:r>
      <w:proofErr w:type="spellStart"/>
      <w:r w:rsidRPr="00CA1396">
        <w:rPr>
          <w:color w:val="000000" w:themeColor="text1"/>
        </w:rPr>
        <w:t>gestionarea</w:t>
      </w:r>
      <w:proofErr w:type="spellEnd"/>
      <w:r w:rsidRPr="00CA1396">
        <w:rPr>
          <w:color w:val="000000" w:themeColor="text1"/>
        </w:rPr>
        <w:t xml:space="preserve"> </w:t>
      </w:r>
      <w:proofErr w:type="spellStart"/>
      <w:r w:rsidRPr="00CA1396">
        <w:rPr>
          <w:color w:val="000000" w:themeColor="text1"/>
        </w:rPr>
        <w:t>finanțelor</w:t>
      </w:r>
      <w:proofErr w:type="spellEnd"/>
      <w:r w:rsidRPr="00CA1396">
        <w:rPr>
          <w:color w:val="000000" w:themeColor="text1"/>
        </w:rPr>
        <w:t xml:space="preserve">, </w:t>
      </w:r>
      <w:proofErr w:type="spellStart"/>
      <w:r w:rsidRPr="00CA1396">
        <w:rPr>
          <w:color w:val="000000" w:themeColor="text1"/>
        </w:rPr>
        <w:t>administrarea</w:t>
      </w:r>
      <w:proofErr w:type="spellEnd"/>
      <w:r w:rsidRPr="00CA1396">
        <w:rPr>
          <w:color w:val="000000" w:themeColor="text1"/>
        </w:rPr>
        <w:t xml:space="preserve"> </w:t>
      </w:r>
      <w:proofErr w:type="spellStart"/>
      <w:r w:rsidRPr="00CA1396">
        <w:rPr>
          <w:color w:val="000000" w:themeColor="text1"/>
        </w:rPr>
        <w:t>medicației</w:t>
      </w:r>
      <w:proofErr w:type="spellEnd"/>
      <w:r w:rsidRPr="00CA1396">
        <w:rPr>
          <w:color w:val="000000" w:themeColor="text1"/>
        </w:rPr>
        <w:t xml:space="preserve"> </w:t>
      </w:r>
      <w:proofErr w:type="spellStart"/>
      <w:r w:rsidRPr="00CA1396">
        <w:rPr>
          <w:color w:val="000000" w:themeColor="text1"/>
        </w:rPr>
        <w:t>și</w:t>
      </w:r>
      <w:proofErr w:type="spellEnd"/>
      <w:r w:rsidRPr="00CA1396">
        <w:rPr>
          <w:color w:val="000000" w:themeColor="text1"/>
        </w:rPr>
        <w:t xml:space="preserve"> </w:t>
      </w:r>
      <w:proofErr w:type="spellStart"/>
      <w:r w:rsidRPr="00CA1396">
        <w:rPr>
          <w:color w:val="000000" w:themeColor="text1"/>
        </w:rPr>
        <w:t>utilizarea</w:t>
      </w:r>
      <w:proofErr w:type="spellEnd"/>
      <w:r w:rsidRPr="00CA1396">
        <w:rPr>
          <w:color w:val="000000" w:themeColor="text1"/>
        </w:rPr>
        <w:t xml:space="preserve"> </w:t>
      </w:r>
      <w:proofErr w:type="spellStart"/>
      <w:r w:rsidRPr="00CA1396">
        <w:rPr>
          <w:color w:val="000000" w:themeColor="text1"/>
        </w:rPr>
        <w:t>mijloacelor</w:t>
      </w:r>
      <w:proofErr w:type="spellEnd"/>
      <w:r w:rsidRPr="00CA1396">
        <w:rPr>
          <w:color w:val="000000" w:themeColor="text1"/>
        </w:rPr>
        <w:t xml:space="preserve"> de transport.</w:t>
      </w:r>
    </w:p>
    <w:p w14:paraId="029C6562" w14:textId="77777777" w:rsidR="00EB6671" w:rsidRPr="00EB6671" w:rsidRDefault="00EB6671" w:rsidP="00EB6671">
      <w:pPr>
        <w:spacing w:after="200" w:line="276" w:lineRule="auto"/>
        <w:jc w:val="both"/>
        <w:rPr>
          <w:rFonts w:asciiTheme="minorHAnsi" w:eastAsiaTheme="minorHAnsi" w:hAnsiTheme="minorHAnsi" w:cstheme="minorBidi"/>
          <w:lang w:val="ro-RO"/>
        </w:rPr>
      </w:pPr>
      <w:r w:rsidRPr="00EB6671">
        <w:rPr>
          <w:rFonts w:asciiTheme="minorHAnsi" w:eastAsiaTheme="minorHAnsi" w:hAnsiTheme="minorHAnsi" w:cstheme="minorBidi"/>
          <w:lang w:val="ro-RO"/>
        </w:rPr>
        <w:lastRenderedPageBreak/>
        <w:t xml:space="preserve">Deoarece pacientii &gt;65 de ani asociaza deseori mai multe comorbiditati, care pot influenta semnificativ prognosticul postchimioterapie, alegerea protocolului terapeutic prezinta un anumit grad de dificultate. Pentru a reduce rata complicatiilor tratamentului, se recomanda incadrarea pacientilor in functie de prezenta sau absenta factorilor de risc, scoruri geriatrice  (scor Charlson, ADL, IADL) in 3 categorii: nivel 0, nivel -1 si nivel -2 si ajustarea dozelor in functie de acestea (fig.2). </w:t>
      </w:r>
    </w:p>
    <w:p w14:paraId="44EA0ED5" w14:textId="77777777" w:rsidR="00EB6671" w:rsidRPr="00EB6671" w:rsidRDefault="00EB6671" w:rsidP="00EB6671">
      <w:pPr>
        <w:spacing w:after="200" w:line="276" w:lineRule="auto"/>
        <w:jc w:val="both"/>
        <w:rPr>
          <w:rFonts w:asciiTheme="minorHAnsi" w:eastAsiaTheme="minorHAnsi" w:hAnsiTheme="minorHAnsi" w:cstheme="minorBidi"/>
          <w:b/>
          <w:lang w:val="ro-RO"/>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69"/>
        <w:gridCol w:w="2976"/>
        <w:gridCol w:w="2821"/>
      </w:tblGrid>
      <w:tr w:rsidR="00EB6671" w:rsidRPr="00EB6671" w14:paraId="6C78D7B4" w14:textId="77777777" w:rsidTr="005A1A53">
        <w:trPr>
          <w:trHeight w:val="533"/>
        </w:trPr>
        <w:tc>
          <w:tcPr>
            <w:tcW w:w="3369" w:type="dxa"/>
          </w:tcPr>
          <w:p w14:paraId="6247DDFE" w14:textId="77777777" w:rsidR="00EB6671" w:rsidRPr="00EB6671" w:rsidRDefault="00EB6671" w:rsidP="00EB6671">
            <w:pPr>
              <w:jc w:val="both"/>
              <w:rPr>
                <w:b/>
                <w:lang w:val="ro-RO"/>
              </w:rPr>
            </w:pPr>
            <w:r w:rsidRPr="00EB6671">
              <w:rPr>
                <w:b/>
                <w:lang w:val="ro-RO"/>
              </w:rPr>
              <w:t>Nivel 0</w:t>
            </w:r>
          </w:p>
        </w:tc>
        <w:tc>
          <w:tcPr>
            <w:tcW w:w="2976" w:type="dxa"/>
          </w:tcPr>
          <w:p w14:paraId="7A1C373B" w14:textId="77777777" w:rsidR="00EB6671" w:rsidRPr="00EB6671" w:rsidRDefault="00EB6671" w:rsidP="00EB6671">
            <w:pPr>
              <w:jc w:val="both"/>
              <w:rPr>
                <w:b/>
                <w:lang w:val="ro-RO"/>
              </w:rPr>
            </w:pPr>
            <w:r w:rsidRPr="00EB6671">
              <w:rPr>
                <w:b/>
                <w:lang w:val="ro-RO"/>
              </w:rPr>
              <w:t>Nivel -1</w:t>
            </w:r>
          </w:p>
        </w:tc>
        <w:tc>
          <w:tcPr>
            <w:tcW w:w="2821" w:type="dxa"/>
          </w:tcPr>
          <w:p w14:paraId="277FCA19" w14:textId="77777777" w:rsidR="00EB6671" w:rsidRPr="00EB6671" w:rsidRDefault="00EB6671" w:rsidP="00EB6671">
            <w:pPr>
              <w:jc w:val="both"/>
              <w:rPr>
                <w:b/>
                <w:lang w:val="ro-RO"/>
              </w:rPr>
            </w:pPr>
            <w:r w:rsidRPr="00EB6671">
              <w:rPr>
                <w:b/>
                <w:lang w:val="ro-RO"/>
              </w:rPr>
              <w:t>Nivel -2</w:t>
            </w:r>
          </w:p>
        </w:tc>
      </w:tr>
      <w:tr w:rsidR="00EB6671" w:rsidRPr="00EB6671" w14:paraId="244595D0" w14:textId="77777777" w:rsidTr="005A1A53">
        <w:trPr>
          <w:trHeight w:val="584"/>
        </w:trPr>
        <w:tc>
          <w:tcPr>
            <w:tcW w:w="3369" w:type="dxa"/>
            <w:hideMark/>
          </w:tcPr>
          <w:p w14:paraId="72F7FE30" w14:textId="77777777" w:rsidR="00EB6671" w:rsidRPr="00EB6671" w:rsidRDefault="00EB6671" w:rsidP="00EB6671">
            <w:proofErr w:type="spellStart"/>
            <w:r w:rsidRPr="00EB6671">
              <w:rPr>
                <w:b/>
                <w:bCs/>
              </w:rPr>
              <w:t>Lenalidomida</w:t>
            </w:r>
            <w:proofErr w:type="spellEnd"/>
            <w:r w:rsidRPr="00EB6671">
              <w:rPr>
                <w:bCs/>
              </w:rPr>
              <w:t xml:space="preserve"> </w:t>
            </w:r>
            <w:r w:rsidRPr="00EB6671">
              <w:rPr>
                <w:bCs/>
                <w:sz w:val="22"/>
              </w:rPr>
              <w:t>25mg, Z 1-21 /4S</w:t>
            </w:r>
          </w:p>
        </w:tc>
        <w:tc>
          <w:tcPr>
            <w:tcW w:w="2976" w:type="dxa"/>
            <w:hideMark/>
          </w:tcPr>
          <w:p w14:paraId="2EDF638F" w14:textId="77777777" w:rsidR="00EB6671" w:rsidRPr="00EB6671" w:rsidRDefault="00EB6671" w:rsidP="00EB6671">
            <w:pPr>
              <w:rPr>
                <w:sz w:val="22"/>
              </w:rPr>
            </w:pPr>
            <w:r w:rsidRPr="00EB6671">
              <w:rPr>
                <w:bCs/>
                <w:sz w:val="22"/>
              </w:rPr>
              <w:t>15 mg/d, Z1-21 / 4S</w:t>
            </w:r>
          </w:p>
        </w:tc>
        <w:tc>
          <w:tcPr>
            <w:tcW w:w="2821" w:type="dxa"/>
            <w:hideMark/>
          </w:tcPr>
          <w:p w14:paraId="4AFB42FC" w14:textId="77777777" w:rsidR="00EB6671" w:rsidRPr="00EB6671" w:rsidRDefault="00EB6671" w:rsidP="00EB6671">
            <w:pPr>
              <w:rPr>
                <w:sz w:val="22"/>
              </w:rPr>
            </w:pPr>
            <w:r w:rsidRPr="00EB6671">
              <w:rPr>
                <w:bCs/>
                <w:sz w:val="22"/>
              </w:rPr>
              <w:t>10 mg, Z1-21 / 4S</w:t>
            </w:r>
          </w:p>
        </w:tc>
      </w:tr>
      <w:tr w:rsidR="00EB6671" w:rsidRPr="00EB6671" w14:paraId="17BC10C7" w14:textId="77777777" w:rsidTr="005A1A53">
        <w:trPr>
          <w:trHeight w:val="584"/>
        </w:trPr>
        <w:tc>
          <w:tcPr>
            <w:tcW w:w="3369" w:type="dxa"/>
            <w:hideMark/>
          </w:tcPr>
          <w:p w14:paraId="1C91255B" w14:textId="77777777" w:rsidR="00EB6671" w:rsidRPr="00EB6671" w:rsidRDefault="00EB6671" w:rsidP="00EB6671">
            <w:proofErr w:type="spellStart"/>
            <w:r w:rsidRPr="00EB6671">
              <w:rPr>
                <w:b/>
              </w:rPr>
              <w:t>Thalidomida</w:t>
            </w:r>
            <w:proofErr w:type="spellEnd"/>
            <w:r w:rsidRPr="00EB6671">
              <w:t xml:space="preserve"> </w:t>
            </w:r>
            <w:r w:rsidRPr="00EB6671">
              <w:rPr>
                <w:sz w:val="22"/>
              </w:rPr>
              <w:t>100 mg/zi</w:t>
            </w:r>
          </w:p>
        </w:tc>
        <w:tc>
          <w:tcPr>
            <w:tcW w:w="2976" w:type="dxa"/>
            <w:hideMark/>
          </w:tcPr>
          <w:p w14:paraId="0752D0E7" w14:textId="77777777" w:rsidR="00EB6671" w:rsidRPr="00EB6671" w:rsidRDefault="00EB6671" w:rsidP="00EB6671">
            <w:pPr>
              <w:rPr>
                <w:sz w:val="22"/>
              </w:rPr>
            </w:pPr>
            <w:r w:rsidRPr="00EB6671">
              <w:rPr>
                <w:sz w:val="22"/>
              </w:rPr>
              <w:t>50 mg/zi</w:t>
            </w:r>
          </w:p>
        </w:tc>
        <w:tc>
          <w:tcPr>
            <w:tcW w:w="2821" w:type="dxa"/>
            <w:hideMark/>
          </w:tcPr>
          <w:p w14:paraId="0F24F447" w14:textId="77777777" w:rsidR="00EB6671" w:rsidRPr="00EB6671" w:rsidRDefault="00EB6671" w:rsidP="00EB6671">
            <w:pPr>
              <w:rPr>
                <w:sz w:val="22"/>
              </w:rPr>
            </w:pPr>
            <w:r w:rsidRPr="00EB6671">
              <w:rPr>
                <w:sz w:val="22"/>
              </w:rPr>
              <w:t xml:space="preserve">50 mg/ la 2 </w:t>
            </w:r>
            <w:proofErr w:type="spellStart"/>
            <w:r w:rsidRPr="00EB6671">
              <w:rPr>
                <w:sz w:val="22"/>
              </w:rPr>
              <w:t>zile</w:t>
            </w:r>
            <w:proofErr w:type="spellEnd"/>
          </w:p>
        </w:tc>
      </w:tr>
      <w:tr w:rsidR="00EB6671" w:rsidRPr="00EB6671" w14:paraId="1456A7EF" w14:textId="77777777" w:rsidTr="005A1A53">
        <w:trPr>
          <w:trHeight w:val="584"/>
        </w:trPr>
        <w:tc>
          <w:tcPr>
            <w:tcW w:w="3369" w:type="dxa"/>
            <w:hideMark/>
          </w:tcPr>
          <w:p w14:paraId="24DC52A0" w14:textId="77777777" w:rsidR="00EB6671" w:rsidRPr="00EB6671" w:rsidRDefault="00EB6671" w:rsidP="00EB6671">
            <w:r w:rsidRPr="00EB6671">
              <w:rPr>
                <w:b/>
              </w:rPr>
              <w:t>Bortezomib</w:t>
            </w:r>
            <w:r w:rsidRPr="00EB6671">
              <w:t xml:space="preserve"> </w:t>
            </w:r>
            <w:r w:rsidRPr="00EB6671">
              <w:rPr>
                <w:sz w:val="22"/>
              </w:rPr>
              <w:t>1,3 mg/m</w:t>
            </w:r>
            <w:r w:rsidRPr="00EB6671">
              <w:rPr>
                <w:sz w:val="22"/>
                <w:vertAlign w:val="superscript"/>
              </w:rPr>
              <w:t xml:space="preserve">2 </w:t>
            </w:r>
            <w:r w:rsidRPr="00EB6671">
              <w:rPr>
                <w:sz w:val="22"/>
              </w:rPr>
              <w:t>Z 1,8,15,22 / 5S</w:t>
            </w:r>
          </w:p>
        </w:tc>
        <w:tc>
          <w:tcPr>
            <w:tcW w:w="2976" w:type="dxa"/>
            <w:hideMark/>
          </w:tcPr>
          <w:p w14:paraId="335A7DAC" w14:textId="77777777" w:rsidR="00EB6671" w:rsidRPr="00EB6671" w:rsidRDefault="00EB6671" w:rsidP="00EB6671">
            <w:pPr>
              <w:rPr>
                <w:sz w:val="22"/>
              </w:rPr>
            </w:pPr>
            <w:r w:rsidRPr="00EB6671">
              <w:rPr>
                <w:sz w:val="22"/>
              </w:rPr>
              <w:t>1 mg/m</w:t>
            </w:r>
            <w:r w:rsidRPr="00EB6671">
              <w:rPr>
                <w:sz w:val="22"/>
                <w:vertAlign w:val="superscript"/>
              </w:rPr>
              <w:t xml:space="preserve">2 </w:t>
            </w:r>
            <w:r w:rsidRPr="00EB6671">
              <w:rPr>
                <w:sz w:val="22"/>
              </w:rPr>
              <w:t>Z1,8,15,22 / 5S</w:t>
            </w:r>
          </w:p>
        </w:tc>
        <w:tc>
          <w:tcPr>
            <w:tcW w:w="2821" w:type="dxa"/>
            <w:hideMark/>
          </w:tcPr>
          <w:p w14:paraId="3193F625" w14:textId="77777777" w:rsidR="00EB6671" w:rsidRPr="00EB6671" w:rsidRDefault="00EB6671" w:rsidP="00EB6671">
            <w:pPr>
              <w:rPr>
                <w:sz w:val="22"/>
              </w:rPr>
            </w:pPr>
            <w:r w:rsidRPr="00EB6671">
              <w:rPr>
                <w:sz w:val="22"/>
              </w:rPr>
              <w:t>1,3 mg/m</w:t>
            </w:r>
            <w:r w:rsidRPr="00EB6671">
              <w:rPr>
                <w:sz w:val="22"/>
                <w:vertAlign w:val="superscript"/>
              </w:rPr>
              <w:t>2</w:t>
            </w:r>
            <w:r w:rsidRPr="00EB6671">
              <w:rPr>
                <w:sz w:val="22"/>
              </w:rPr>
              <w:t xml:space="preserve"> Z1,15 / 4S</w:t>
            </w:r>
          </w:p>
        </w:tc>
      </w:tr>
      <w:tr w:rsidR="00EB6671" w:rsidRPr="00EB6671" w14:paraId="7D68A2CB" w14:textId="77777777" w:rsidTr="005A1A53">
        <w:trPr>
          <w:trHeight w:val="584"/>
        </w:trPr>
        <w:tc>
          <w:tcPr>
            <w:tcW w:w="3369" w:type="dxa"/>
            <w:hideMark/>
          </w:tcPr>
          <w:p w14:paraId="5B754208" w14:textId="77777777" w:rsidR="00EB6671" w:rsidRPr="00EB6671" w:rsidRDefault="00EB6671" w:rsidP="00EB6671">
            <w:r w:rsidRPr="00EB6671">
              <w:rPr>
                <w:b/>
              </w:rPr>
              <w:t>Melphalan</w:t>
            </w:r>
            <w:r w:rsidRPr="00EB6671">
              <w:t xml:space="preserve"> </w:t>
            </w:r>
            <w:r w:rsidRPr="00EB6671">
              <w:rPr>
                <w:sz w:val="22"/>
              </w:rPr>
              <w:t>0,2 mg/kg, Z 1- 4 / 5S</w:t>
            </w:r>
          </w:p>
        </w:tc>
        <w:tc>
          <w:tcPr>
            <w:tcW w:w="2976" w:type="dxa"/>
            <w:hideMark/>
          </w:tcPr>
          <w:p w14:paraId="3C730E50" w14:textId="77777777" w:rsidR="00EB6671" w:rsidRPr="00EB6671" w:rsidRDefault="00EB6671" w:rsidP="00EB6671">
            <w:pPr>
              <w:rPr>
                <w:sz w:val="22"/>
              </w:rPr>
            </w:pPr>
            <w:r w:rsidRPr="00EB6671">
              <w:rPr>
                <w:sz w:val="22"/>
              </w:rPr>
              <w:t>0,15 mg/kg, Z1-4 / 5S</w:t>
            </w:r>
          </w:p>
        </w:tc>
        <w:tc>
          <w:tcPr>
            <w:tcW w:w="2821" w:type="dxa"/>
            <w:hideMark/>
          </w:tcPr>
          <w:p w14:paraId="24F8F200" w14:textId="77777777" w:rsidR="00EB6671" w:rsidRPr="00EB6671" w:rsidRDefault="00EB6671" w:rsidP="00EB6671">
            <w:pPr>
              <w:rPr>
                <w:sz w:val="22"/>
              </w:rPr>
            </w:pPr>
            <w:r w:rsidRPr="00EB6671">
              <w:rPr>
                <w:sz w:val="22"/>
              </w:rPr>
              <w:t>0,10 mg/kg, Z1-4 / 5S</w:t>
            </w:r>
          </w:p>
        </w:tc>
      </w:tr>
      <w:tr w:rsidR="00EB6671" w:rsidRPr="00EB6671" w14:paraId="3B3B1A64" w14:textId="77777777" w:rsidTr="005A1A53">
        <w:trPr>
          <w:trHeight w:val="584"/>
        </w:trPr>
        <w:tc>
          <w:tcPr>
            <w:tcW w:w="3369" w:type="dxa"/>
            <w:hideMark/>
          </w:tcPr>
          <w:p w14:paraId="323A39D0" w14:textId="77777777" w:rsidR="00EB6671" w:rsidRPr="00EB6671" w:rsidRDefault="00EB6671" w:rsidP="00EB6671">
            <w:proofErr w:type="spellStart"/>
            <w:r w:rsidRPr="00EB6671">
              <w:rPr>
                <w:b/>
              </w:rPr>
              <w:t>Prednison</w:t>
            </w:r>
            <w:proofErr w:type="spellEnd"/>
            <w:r w:rsidRPr="00EB6671">
              <w:t xml:space="preserve"> </w:t>
            </w:r>
            <w:r w:rsidRPr="00EB6671">
              <w:rPr>
                <w:sz w:val="22"/>
              </w:rPr>
              <w:t>2mg/kg, Z1 – 4 /5S</w:t>
            </w:r>
          </w:p>
        </w:tc>
        <w:tc>
          <w:tcPr>
            <w:tcW w:w="2976" w:type="dxa"/>
            <w:hideMark/>
          </w:tcPr>
          <w:p w14:paraId="7EC8A1F9" w14:textId="77777777" w:rsidR="00EB6671" w:rsidRPr="00EB6671" w:rsidRDefault="00EB6671" w:rsidP="00EB6671">
            <w:pPr>
              <w:rPr>
                <w:sz w:val="22"/>
              </w:rPr>
            </w:pPr>
            <w:r w:rsidRPr="00EB6671">
              <w:rPr>
                <w:sz w:val="22"/>
              </w:rPr>
              <w:t>1,5 mg/kg, Z1-4 / 5S</w:t>
            </w:r>
          </w:p>
        </w:tc>
        <w:tc>
          <w:tcPr>
            <w:tcW w:w="2821" w:type="dxa"/>
            <w:hideMark/>
          </w:tcPr>
          <w:p w14:paraId="71FABD3F" w14:textId="77777777" w:rsidR="00EB6671" w:rsidRPr="00EB6671" w:rsidRDefault="00EB6671" w:rsidP="00EB6671">
            <w:pPr>
              <w:rPr>
                <w:sz w:val="22"/>
              </w:rPr>
            </w:pPr>
            <w:r w:rsidRPr="00EB6671">
              <w:rPr>
                <w:sz w:val="22"/>
              </w:rPr>
              <w:t>1mg/kg, Z1-4 / 5S</w:t>
            </w:r>
          </w:p>
        </w:tc>
      </w:tr>
    </w:tbl>
    <w:p w14:paraId="65703595" w14:textId="77777777" w:rsidR="00EB6671" w:rsidRPr="00EB6671" w:rsidRDefault="00EB6671" w:rsidP="00EB6671">
      <w:pPr>
        <w:spacing w:after="200" w:line="276" w:lineRule="auto"/>
        <w:jc w:val="both"/>
        <w:rPr>
          <w:rFonts w:asciiTheme="minorHAnsi" w:eastAsiaTheme="minorHAnsi" w:hAnsiTheme="minorHAnsi" w:cstheme="minorBidi"/>
          <w:b/>
          <w:lang w:val="ro-RO"/>
        </w:rPr>
      </w:pPr>
    </w:p>
    <w:p w14:paraId="1CC48B5E" w14:textId="77777777" w:rsidR="00EB6671" w:rsidRPr="00EB6671" w:rsidRDefault="00EB6671" w:rsidP="00EB6671">
      <w:pPr>
        <w:spacing w:after="200" w:line="276" w:lineRule="auto"/>
        <w:jc w:val="both"/>
        <w:rPr>
          <w:rFonts w:asciiTheme="minorHAnsi" w:eastAsiaTheme="minorHAnsi" w:hAnsiTheme="minorHAnsi" w:cstheme="minorBidi"/>
          <w:b/>
          <w:lang w:val="ro-RO"/>
        </w:rPr>
      </w:pPr>
    </w:p>
    <w:tbl>
      <w:tblPr>
        <w:tblStyle w:val="TableGrid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7"/>
        <w:gridCol w:w="2512"/>
        <w:gridCol w:w="2562"/>
        <w:gridCol w:w="2385"/>
      </w:tblGrid>
      <w:tr w:rsidR="00EB6671" w:rsidRPr="00EB6671" w14:paraId="54A9DE23" w14:textId="77777777" w:rsidTr="005A1A53">
        <w:trPr>
          <w:trHeight w:val="533"/>
        </w:trPr>
        <w:tc>
          <w:tcPr>
            <w:tcW w:w="1707" w:type="dxa"/>
          </w:tcPr>
          <w:p w14:paraId="3B2360C0" w14:textId="77777777" w:rsidR="00EB6671" w:rsidRPr="00EB6671" w:rsidRDefault="00EB6671" w:rsidP="00EB6671">
            <w:pPr>
              <w:jc w:val="both"/>
              <w:rPr>
                <w:b/>
                <w:lang w:val="ro-RO"/>
              </w:rPr>
            </w:pPr>
            <w:r w:rsidRPr="00EB6671">
              <w:rPr>
                <w:b/>
                <w:lang w:val="ro-RO"/>
              </w:rPr>
              <w:t>Medicament</w:t>
            </w:r>
          </w:p>
        </w:tc>
        <w:tc>
          <w:tcPr>
            <w:tcW w:w="2512" w:type="dxa"/>
          </w:tcPr>
          <w:p w14:paraId="57438A27" w14:textId="77777777" w:rsidR="00EB6671" w:rsidRPr="00EB6671" w:rsidRDefault="00EB6671" w:rsidP="00EB6671">
            <w:pPr>
              <w:jc w:val="both"/>
              <w:rPr>
                <w:b/>
                <w:lang w:val="ro-RO"/>
              </w:rPr>
            </w:pPr>
            <w:r w:rsidRPr="00EB6671">
              <w:rPr>
                <w:b/>
                <w:lang w:val="ro-RO"/>
              </w:rPr>
              <w:t>&lt;65 ani</w:t>
            </w:r>
          </w:p>
        </w:tc>
        <w:tc>
          <w:tcPr>
            <w:tcW w:w="2562" w:type="dxa"/>
          </w:tcPr>
          <w:p w14:paraId="5517E34B" w14:textId="77777777" w:rsidR="00EB6671" w:rsidRPr="00EB6671" w:rsidRDefault="00EB6671" w:rsidP="00EB6671">
            <w:pPr>
              <w:jc w:val="both"/>
              <w:rPr>
                <w:b/>
                <w:lang w:val="ro-RO"/>
              </w:rPr>
            </w:pPr>
            <w:r w:rsidRPr="00EB6671">
              <w:rPr>
                <w:b/>
                <w:lang w:val="ro-RO"/>
              </w:rPr>
              <w:t>65-75 ani</w:t>
            </w:r>
          </w:p>
        </w:tc>
        <w:tc>
          <w:tcPr>
            <w:tcW w:w="2385" w:type="dxa"/>
          </w:tcPr>
          <w:p w14:paraId="10778805" w14:textId="77777777" w:rsidR="00EB6671" w:rsidRPr="00EB6671" w:rsidRDefault="00EB6671" w:rsidP="00EB6671">
            <w:pPr>
              <w:jc w:val="both"/>
              <w:rPr>
                <w:b/>
                <w:lang w:val="ro-RO"/>
              </w:rPr>
            </w:pPr>
            <w:r w:rsidRPr="00EB6671">
              <w:rPr>
                <w:b/>
                <w:lang w:val="ro-RO"/>
              </w:rPr>
              <w:t>&gt;75 ani</w:t>
            </w:r>
          </w:p>
        </w:tc>
      </w:tr>
      <w:tr w:rsidR="00EB6671" w:rsidRPr="00EB6671" w14:paraId="52CEFBF5" w14:textId="77777777" w:rsidTr="005A1A53">
        <w:trPr>
          <w:trHeight w:val="682"/>
        </w:trPr>
        <w:tc>
          <w:tcPr>
            <w:tcW w:w="1707" w:type="dxa"/>
          </w:tcPr>
          <w:p w14:paraId="13BBD902" w14:textId="77777777" w:rsidR="00EB6671" w:rsidRPr="00EB6671" w:rsidRDefault="00EB6671" w:rsidP="00EB6671">
            <w:pPr>
              <w:jc w:val="both"/>
              <w:rPr>
                <w:b/>
                <w:lang w:val="ro-RO"/>
              </w:rPr>
            </w:pPr>
            <w:r w:rsidRPr="00EB6671">
              <w:rPr>
                <w:b/>
                <w:lang w:val="ro-RO"/>
              </w:rPr>
              <w:t>Dexametazona</w:t>
            </w:r>
          </w:p>
        </w:tc>
        <w:tc>
          <w:tcPr>
            <w:tcW w:w="2512" w:type="dxa"/>
          </w:tcPr>
          <w:p w14:paraId="2880D19C" w14:textId="77777777" w:rsidR="00EB6671" w:rsidRPr="00EB6671" w:rsidRDefault="00EB6671" w:rsidP="00EB6671">
            <w:pPr>
              <w:rPr>
                <w:sz w:val="22"/>
                <w:lang w:val="ro-RO"/>
              </w:rPr>
            </w:pPr>
            <w:r w:rsidRPr="00EB6671">
              <w:rPr>
                <w:sz w:val="22"/>
                <w:lang w:val="ro-RO"/>
              </w:rPr>
              <w:t>40mg, po, Z1-4, 15-18, la 4S</w:t>
            </w:r>
          </w:p>
        </w:tc>
        <w:tc>
          <w:tcPr>
            <w:tcW w:w="2562" w:type="dxa"/>
          </w:tcPr>
          <w:p w14:paraId="70F603C4" w14:textId="77777777" w:rsidR="00EB6671" w:rsidRPr="00EB6671" w:rsidRDefault="00EB6671" w:rsidP="00EB6671">
            <w:pPr>
              <w:rPr>
                <w:sz w:val="22"/>
                <w:lang w:val="ro-RO"/>
              </w:rPr>
            </w:pPr>
            <w:r w:rsidRPr="00EB6671">
              <w:rPr>
                <w:sz w:val="22"/>
                <w:lang w:val="ro-RO"/>
              </w:rPr>
              <w:t>40mg, po, Z1 8 15 22, la 4S</w:t>
            </w:r>
          </w:p>
        </w:tc>
        <w:tc>
          <w:tcPr>
            <w:tcW w:w="2385" w:type="dxa"/>
          </w:tcPr>
          <w:p w14:paraId="28FB7BF4" w14:textId="77777777" w:rsidR="00EB6671" w:rsidRPr="00EB6671" w:rsidRDefault="00EB6671" w:rsidP="00EB6671">
            <w:pPr>
              <w:rPr>
                <w:sz w:val="22"/>
                <w:lang w:val="ro-RO"/>
              </w:rPr>
            </w:pPr>
            <w:r w:rsidRPr="00EB6671">
              <w:rPr>
                <w:sz w:val="22"/>
                <w:lang w:val="ro-RO"/>
              </w:rPr>
              <w:t>20mg, po, Z1 8 15 22, la 4S</w:t>
            </w:r>
          </w:p>
        </w:tc>
      </w:tr>
      <w:tr w:rsidR="00EB6671" w:rsidRPr="00EB6671" w14:paraId="3D09A68E" w14:textId="77777777" w:rsidTr="005A1A53">
        <w:trPr>
          <w:trHeight w:val="677"/>
        </w:trPr>
        <w:tc>
          <w:tcPr>
            <w:tcW w:w="1707" w:type="dxa"/>
          </w:tcPr>
          <w:p w14:paraId="69A4C84F" w14:textId="77777777" w:rsidR="00EB6671" w:rsidRPr="00EB6671" w:rsidRDefault="00EB6671" w:rsidP="00EB6671">
            <w:pPr>
              <w:jc w:val="both"/>
              <w:rPr>
                <w:b/>
                <w:lang w:val="ro-RO"/>
              </w:rPr>
            </w:pPr>
            <w:r w:rsidRPr="00EB6671">
              <w:rPr>
                <w:b/>
                <w:lang w:val="ro-RO"/>
              </w:rPr>
              <w:t>Lenalidomida</w:t>
            </w:r>
          </w:p>
        </w:tc>
        <w:tc>
          <w:tcPr>
            <w:tcW w:w="2512" w:type="dxa"/>
          </w:tcPr>
          <w:p w14:paraId="71A56486" w14:textId="77777777" w:rsidR="00EB6671" w:rsidRPr="00EB6671" w:rsidRDefault="00EB6671" w:rsidP="00EB6671">
            <w:pPr>
              <w:rPr>
                <w:sz w:val="22"/>
                <w:lang w:val="ro-RO"/>
              </w:rPr>
            </w:pPr>
            <w:r w:rsidRPr="00EB6671">
              <w:rPr>
                <w:sz w:val="22"/>
                <w:lang w:val="ro-RO"/>
              </w:rPr>
              <w:t>25mg, po, Z1-21, la 4S</w:t>
            </w:r>
          </w:p>
        </w:tc>
        <w:tc>
          <w:tcPr>
            <w:tcW w:w="2562" w:type="dxa"/>
          </w:tcPr>
          <w:p w14:paraId="710E631C" w14:textId="77777777" w:rsidR="00EB6671" w:rsidRPr="00EB6671" w:rsidRDefault="00EB6671" w:rsidP="00EB6671">
            <w:pPr>
              <w:rPr>
                <w:sz w:val="22"/>
                <w:lang w:val="ro-RO"/>
              </w:rPr>
            </w:pPr>
            <w:r w:rsidRPr="00EB6671">
              <w:rPr>
                <w:sz w:val="22"/>
                <w:lang w:val="ro-RO"/>
              </w:rPr>
              <w:t>15-25mg, po, Z1-21, la 4S</w:t>
            </w:r>
          </w:p>
        </w:tc>
        <w:tc>
          <w:tcPr>
            <w:tcW w:w="2385" w:type="dxa"/>
          </w:tcPr>
          <w:p w14:paraId="4FFD21E1" w14:textId="77777777" w:rsidR="00EB6671" w:rsidRPr="00EB6671" w:rsidRDefault="00EB6671" w:rsidP="00EB6671">
            <w:pPr>
              <w:rPr>
                <w:sz w:val="22"/>
                <w:lang w:val="ro-RO"/>
              </w:rPr>
            </w:pPr>
            <w:r w:rsidRPr="00EB6671">
              <w:rPr>
                <w:sz w:val="22"/>
                <w:lang w:val="ro-RO"/>
              </w:rPr>
              <w:t>10-25mg, po, Z1-21, la 4S</w:t>
            </w:r>
          </w:p>
        </w:tc>
      </w:tr>
      <w:tr w:rsidR="00EB6671" w:rsidRPr="00EB6671" w14:paraId="60554614" w14:textId="77777777" w:rsidTr="005A1A53">
        <w:trPr>
          <w:trHeight w:val="673"/>
        </w:trPr>
        <w:tc>
          <w:tcPr>
            <w:tcW w:w="1707" w:type="dxa"/>
          </w:tcPr>
          <w:p w14:paraId="36476C0E" w14:textId="77777777" w:rsidR="00EB6671" w:rsidRPr="00EB6671" w:rsidRDefault="00EB6671" w:rsidP="00EB6671">
            <w:pPr>
              <w:jc w:val="both"/>
              <w:rPr>
                <w:b/>
                <w:lang w:val="ro-RO"/>
              </w:rPr>
            </w:pPr>
            <w:r w:rsidRPr="00EB6671">
              <w:rPr>
                <w:b/>
                <w:lang w:val="ro-RO"/>
              </w:rPr>
              <w:t>Bortezomib</w:t>
            </w:r>
          </w:p>
        </w:tc>
        <w:tc>
          <w:tcPr>
            <w:tcW w:w="2512" w:type="dxa"/>
          </w:tcPr>
          <w:p w14:paraId="6D092016" w14:textId="77777777" w:rsidR="00EB6671" w:rsidRPr="00EB6671" w:rsidRDefault="00EB6671" w:rsidP="00EB6671">
            <w:pPr>
              <w:rPr>
                <w:sz w:val="22"/>
                <w:lang w:val="ro-RO"/>
              </w:rPr>
            </w:pPr>
            <w:r w:rsidRPr="00EB6671">
              <w:rPr>
                <w:sz w:val="22"/>
                <w:lang w:val="ro-RO"/>
              </w:rPr>
              <w:t>1.3mg/m</w:t>
            </w:r>
            <w:r w:rsidRPr="00EB6671">
              <w:rPr>
                <w:sz w:val="22"/>
                <w:vertAlign w:val="superscript"/>
                <w:lang w:val="ro-RO"/>
              </w:rPr>
              <w:t>2</w:t>
            </w:r>
            <w:r w:rsidRPr="00EB6671">
              <w:rPr>
                <w:sz w:val="22"/>
                <w:lang w:val="ro-RO"/>
              </w:rPr>
              <w:t>, sc, Z1 4 8 11, la 3S</w:t>
            </w:r>
          </w:p>
        </w:tc>
        <w:tc>
          <w:tcPr>
            <w:tcW w:w="2562" w:type="dxa"/>
          </w:tcPr>
          <w:p w14:paraId="1220E561" w14:textId="77777777" w:rsidR="00EB6671" w:rsidRPr="00EB6671" w:rsidRDefault="00EB6671" w:rsidP="00EB6671">
            <w:pPr>
              <w:rPr>
                <w:sz w:val="22"/>
                <w:lang w:val="ro-RO"/>
              </w:rPr>
            </w:pPr>
            <w:r w:rsidRPr="00EB6671">
              <w:rPr>
                <w:sz w:val="22"/>
                <w:lang w:val="ro-RO"/>
              </w:rPr>
              <w:t>1.3mg/m</w:t>
            </w:r>
            <w:r w:rsidRPr="00EB6671">
              <w:rPr>
                <w:sz w:val="22"/>
                <w:vertAlign w:val="superscript"/>
                <w:lang w:val="ro-RO"/>
              </w:rPr>
              <w:t>2</w:t>
            </w:r>
            <w:r w:rsidRPr="00EB6671">
              <w:rPr>
                <w:sz w:val="22"/>
                <w:lang w:val="ro-RO"/>
              </w:rPr>
              <w:t>, sc, Z1 4 8 11, la 3S</w:t>
            </w:r>
          </w:p>
        </w:tc>
        <w:tc>
          <w:tcPr>
            <w:tcW w:w="2385" w:type="dxa"/>
          </w:tcPr>
          <w:p w14:paraId="130C779C" w14:textId="77777777" w:rsidR="00EB6671" w:rsidRPr="00EB6671" w:rsidRDefault="00EB6671" w:rsidP="00EB6671">
            <w:pPr>
              <w:rPr>
                <w:sz w:val="22"/>
                <w:lang w:val="ro-RO"/>
              </w:rPr>
            </w:pPr>
            <w:r w:rsidRPr="00EB6671">
              <w:rPr>
                <w:sz w:val="22"/>
                <w:lang w:val="ro-RO"/>
              </w:rPr>
              <w:t>1-1.3mg/m</w:t>
            </w:r>
            <w:r w:rsidRPr="00EB6671">
              <w:rPr>
                <w:sz w:val="22"/>
                <w:vertAlign w:val="superscript"/>
                <w:lang w:val="ro-RO"/>
              </w:rPr>
              <w:t>2</w:t>
            </w:r>
            <w:r w:rsidRPr="00EB6671">
              <w:rPr>
                <w:sz w:val="22"/>
                <w:lang w:val="ro-RO"/>
              </w:rPr>
              <w:t>,sc, Z1 8 15 22, la 5S</w:t>
            </w:r>
          </w:p>
        </w:tc>
      </w:tr>
      <w:tr w:rsidR="00EB6671" w:rsidRPr="00EB6671" w14:paraId="6BF48381" w14:textId="77777777" w:rsidTr="005A1A53">
        <w:trPr>
          <w:trHeight w:val="683"/>
        </w:trPr>
        <w:tc>
          <w:tcPr>
            <w:tcW w:w="1707" w:type="dxa"/>
          </w:tcPr>
          <w:p w14:paraId="426E6620" w14:textId="77777777" w:rsidR="00EB6671" w:rsidRPr="00EB6671" w:rsidRDefault="00EB6671" w:rsidP="00EB6671">
            <w:pPr>
              <w:jc w:val="both"/>
              <w:rPr>
                <w:b/>
                <w:lang w:val="ro-RO"/>
              </w:rPr>
            </w:pPr>
            <w:r w:rsidRPr="00EB6671">
              <w:rPr>
                <w:b/>
                <w:lang w:val="ro-RO"/>
              </w:rPr>
              <w:t>Melphalan</w:t>
            </w:r>
          </w:p>
        </w:tc>
        <w:tc>
          <w:tcPr>
            <w:tcW w:w="2512" w:type="dxa"/>
          </w:tcPr>
          <w:p w14:paraId="2050B2F1" w14:textId="77777777" w:rsidR="00EB6671" w:rsidRPr="00EB6671" w:rsidRDefault="00EB6671" w:rsidP="00EB6671">
            <w:pPr>
              <w:rPr>
                <w:sz w:val="22"/>
                <w:lang w:val="ro-RO"/>
              </w:rPr>
            </w:pPr>
            <w:r w:rsidRPr="00EB6671">
              <w:rPr>
                <w:sz w:val="22"/>
                <w:lang w:val="ro-RO"/>
              </w:rPr>
              <w:t>0.25mg/kg, po, Z1-4, la 6S</w:t>
            </w:r>
          </w:p>
        </w:tc>
        <w:tc>
          <w:tcPr>
            <w:tcW w:w="2562" w:type="dxa"/>
          </w:tcPr>
          <w:p w14:paraId="52ED8ECF" w14:textId="77777777" w:rsidR="00EB6671" w:rsidRPr="00EB6671" w:rsidRDefault="00EB6671" w:rsidP="00EB6671">
            <w:pPr>
              <w:rPr>
                <w:sz w:val="22"/>
                <w:lang w:val="ro-RO"/>
              </w:rPr>
            </w:pPr>
            <w:r w:rsidRPr="00EB6671">
              <w:rPr>
                <w:sz w:val="22"/>
                <w:lang w:val="ro-RO"/>
              </w:rPr>
              <w:t>0.25mg/kg, po, Z1-4, la 6S</w:t>
            </w:r>
          </w:p>
        </w:tc>
        <w:tc>
          <w:tcPr>
            <w:tcW w:w="2385" w:type="dxa"/>
          </w:tcPr>
          <w:p w14:paraId="7E8C6B12" w14:textId="77777777" w:rsidR="00EB6671" w:rsidRPr="00EB6671" w:rsidRDefault="00EB6671" w:rsidP="00EB6671">
            <w:pPr>
              <w:rPr>
                <w:sz w:val="22"/>
                <w:lang w:val="ro-RO"/>
              </w:rPr>
            </w:pPr>
            <w:r w:rsidRPr="00EB6671">
              <w:rPr>
                <w:sz w:val="22"/>
                <w:lang w:val="ro-RO"/>
              </w:rPr>
              <w:t>0.18mg/kg, po, Z1-4, la 6S</w:t>
            </w:r>
          </w:p>
        </w:tc>
      </w:tr>
    </w:tbl>
    <w:p w14:paraId="1E65D058" w14:textId="77777777" w:rsidR="00EB6671" w:rsidRPr="00EB6671" w:rsidRDefault="00EB6671" w:rsidP="00EB6671">
      <w:pPr>
        <w:spacing w:after="200" w:line="276" w:lineRule="auto"/>
        <w:jc w:val="both"/>
        <w:rPr>
          <w:rFonts w:asciiTheme="minorHAnsi" w:eastAsiaTheme="minorHAnsi" w:hAnsiTheme="minorHAnsi" w:cstheme="minorBidi"/>
          <w:b/>
          <w:lang w:val="ro-RO"/>
        </w:rPr>
      </w:pPr>
    </w:p>
    <w:p w14:paraId="5603C6E2" w14:textId="77777777" w:rsidR="00A722A1" w:rsidRDefault="00A722A1" w:rsidP="00A722A1">
      <w:pPr>
        <w:spacing w:after="200" w:line="276" w:lineRule="auto"/>
        <w:contextualSpacing/>
        <w:jc w:val="both"/>
        <w:rPr>
          <w:rFonts w:asciiTheme="minorHAnsi" w:eastAsiaTheme="minorHAnsi" w:hAnsiTheme="minorHAnsi" w:cstheme="minorBidi"/>
          <w:lang w:val="ro-RO"/>
        </w:rPr>
      </w:pPr>
    </w:p>
    <w:p w14:paraId="77FBEEC3" w14:textId="77777777" w:rsidR="00A722A1" w:rsidRPr="00A722A1" w:rsidRDefault="00A722A1" w:rsidP="00A722A1">
      <w:pPr>
        <w:spacing w:after="200" w:line="276" w:lineRule="auto"/>
        <w:contextualSpacing/>
        <w:jc w:val="both"/>
        <w:rPr>
          <w:rFonts w:asciiTheme="minorHAnsi" w:eastAsiaTheme="minorHAnsi" w:hAnsiTheme="minorHAnsi" w:cstheme="minorBidi"/>
          <w:u w:val="single"/>
          <w:lang w:val="ro-RO"/>
        </w:rPr>
      </w:pPr>
    </w:p>
    <w:p w14:paraId="04F9E941" w14:textId="77777777" w:rsidR="00EB6671" w:rsidRPr="00A722A1" w:rsidRDefault="00EB6671" w:rsidP="00EB6671">
      <w:pPr>
        <w:widowControl w:val="0"/>
        <w:spacing w:after="200" w:line="276" w:lineRule="auto"/>
        <w:ind w:left="360"/>
        <w:jc w:val="both"/>
        <w:rPr>
          <w:rFonts w:asciiTheme="minorHAnsi" w:eastAsiaTheme="minorHAnsi" w:hAnsiTheme="minorHAnsi" w:cstheme="minorBidi"/>
          <w:b/>
          <w:snapToGrid w:val="0"/>
          <w:u w:val="single"/>
          <w:lang w:val="ro-RO"/>
        </w:rPr>
      </w:pPr>
      <w:r w:rsidRPr="00A722A1">
        <w:rPr>
          <w:rFonts w:asciiTheme="minorHAnsi" w:eastAsiaTheme="minorHAnsi" w:hAnsiTheme="minorHAnsi" w:cstheme="minorBidi"/>
          <w:b/>
          <w:snapToGrid w:val="0"/>
          <w:u w:val="single"/>
          <w:lang w:val="ro-RO"/>
        </w:rPr>
        <w:t>III. Tratamentul mielomului multiplu la recadere şi/sau recazut/refractar</w:t>
      </w:r>
    </w:p>
    <w:p w14:paraId="027620BC" w14:textId="15D0CB00" w:rsidR="00EB6671" w:rsidRPr="00EB6671" w:rsidRDefault="00EB6671" w:rsidP="00EB6671">
      <w:pPr>
        <w:widowControl w:val="0"/>
        <w:spacing w:after="200" w:line="276" w:lineRule="auto"/>
        <w:jc w:val="both"/>
        <w:rPr>
          <w:rFonts w:asciiTheme="minorHAnsi" w:eastAsiaTheme="minorHAnsi" w:hAnsiTheme="minorHAnsi" w:cstheme="minorBidi"/>
          <w:b/>
          <w:snapToGrid w:val="0"/>
          <w:color w:val="F9ED24"/>
          <w:lang w:val="ro-RO"/>
        </w:rPr>
      </w:pPr>
      <w:r w:rsidRPr="00EB6671">
        <w:rPr>
          <w:rFonts w:asciiTheme="minorHAnsi" w:eastAsiaTheme="minorHAnsi" w:hAnsiTheme="minorHAnsi" w:cstheme="minorBidi"/>
          <w:snapToGrid w:val="0"/>
          <w:lang w:val="ro-RO"/>
        </w:rPr>
        <w:lastRenderedPageBreak/>
        <w:t>MM refractar şi recazut e definit ca reprezentând pacienţii ce obţin cel puţin un răspuns minor (MR) sau mai bun, urmat de recidivă şi progresie în terapia de salvare sau înregistrează progresie în termen de 60 zile de la ultima terapie.</w:t>
      </w:r>
    </w:p>
    <w:p w14:paraId="08D26FAB" w14:textId="77777777" w:rsidR="00EB6671" w:rsidRPr="00EB6671" w:rsidRDefault="00EB6671" w:rsidP="00EB6671">
      <w:pPr>
        <w:widowControl w:val="0"/>
        <w:spacing w:after="200" w:line="276" w:lineRule="auto"/>
        <w:jc w:val="both"/>
        <w:rPr>
          <w:rFonts w:asciiTheme="minorHAnsi" w:eastAsiaTheme="minorHAnsi" w:hAnsiTheme="minorHAnsi" w:cstheme="minorBidi"/>
          <w:snapToGrid w:val="0"/>
          <w:lang w:val="ro-RO"/>
        </w:rPr>
      </w:pPr>
      <w:r w:rsidRPr="00EB6671">
        <w:rPr>
          <w:rFonts w:asciiTheme="minorHAnsi" w:eastAsiaTheme="minorHAnsi" w:hAnsiTheme="minorHAnsi" w:cstheme="minorBidi"/>
          <w:snapToGrid w:val="0"/>
          <w:lang w:val="ro-RO"/>
        </w:rPr>
        <w:t>Terapia repetata conduce de regulă la durate de răspuns din ce în ce mai scurte, ceea ce reflectă apariţia rezistenţei la medicament. Scăderea duratei răspunsului poate să reflecte şi modificări în biologia afecţiunii în organismul fiecărui pacient, celulele tumorale exprimând un fenotip mai agresiv, o rata proliferativă mai mare şi rate apoptotice mai ridicate.</w:t>
      </w:r>
    </w:p>
    <w:p w14:paraId="0C129C6A" w14:textId="77777777" w:rsidR="00EB6671" w:rsidRPr="00EB6671" w:rsidRDefault="00EB6671" w:rsidP="00EB6671">
      <w:pPr>
        <w:spacing w:after="200" w:line="276" w:lineRule="auto"/>
        <w:rPr>
          <w:rFonts w:asciiTheme="minorHAnsi" w:eastAsiaTheme="minorHAnsi" w:hAnsiTheme="minorHAnsi" w:cstheme="minorBidi"/>
          <w:lang w:val="ro-RO"/>
        </w:rPr>
      </w:pPr>
      <w:r w:rsidRPr="00EB6671">
        <w:rPr>
          <w:rFonts w:asciiTheme="minorHAnsi" w:eastAsiaTheme="minorHAnsi" w:hAnsiTheme="minorHAnsi" w:cstheme="minorBidi"/>
          <w:lang w:val="ro-RO"/>
        </w:rPr>
        <w:t xml:space="preserve">Boala progresiva (progresia de boala) este definita printr-o crestere </w:t>
      </w:r>
      <w:r w:rsidRPr="00EB6671">
        <w:rPr>
          <w:rFonts w:asciiTheme="minorHAnsi" w:eastAsiaTheme="minorHAnsi" w:hAnsiTheme="minorHAnsi" w:cstheme="minorBidi"/>
          <w:color w:val="000000" w:themeColor="text1"/>
          <w:lang w:val="ro-RO"/>
        </w:rPr>
        <w:t>( doua determinari consecutive)</w:t>
      </w:r>
      <w:r w:rsidRPr="00EB6671">
        <w:rPr>
          <w:rFonts w:asciiTheme="minorHAnsi" w:eastAsiaTheme="minorHAnsi" w:hAnsiTheme="minorHAnsi" w:cstheme="minorBidi"/>
          <w:lang w:val="ro-RO"/>
        </w:rPr>
        <w:t xml:space="preserve"> cu 25% fata de cel mai bun raspund obtinut a oricaruia dintre:</w:t>
      </w:r>
    </w:p>
    <w:p w14:paraId="410735D6" w14:textId="77777777" w:rsidR="00EB6671" w:rsidRPr="00EB6671" w:rsidRDefault="00EB6671" w:rsidP="00FD685C">
      <w:pPr>
        <w:numPr>
          <w:ilvl w:val="0"/>
          <w:numId w:val="26"/>
        </w:numPr>
        <w:spacing w:after="200" w:line="276" w:lineRule="auto"/>
        <w:contextualSpacing/>
        <w:rPr>
          <w:rFonts w:asciiTheme="minorHAnsi" w:eastAsiaTheme="minorHAnsi" w:hAnsiTheme="minorHAnsi" w:cstheme="minorBidi"/>
          <w:lang w:val="ro-RO"/>
        </w:rPr>
      </w:pPr>
      <w:r w:rsidRPr="00EB6671">
        <w:rPr>
          <w:rFonts w:asciiTheme="minorHAnsi" w:eastAsiaTheme="minorHAnsi" w:hAnsiTheme="minorHAnsi" w:cstheme="minorBidi"/>
          <w:lang w:val="ro-RO"/>
        </w:rPr>
        <w:t xml:space="preserve">Component monoclonal seric (crestere absoluta </w:t>
      </w:r>
      <w:r w:rsidRPr="00EB6671">
        <w:rPr>
          <w:rFonts w:asciiTheme="minorHAnsi" w:eastAsiaTheme="minorHAnsi" w:hAnsiTheme="minorHAnsi" w:cstheme="minorBidi"/>
          <w:lang w:val="ro-RO"/>
        </w:rPr>
        <w:sym w:font="Symbol" w:char="F0B3"/>
      </w:r>
      <w:r w:rsidRPr="00EB6671">
        <w:rPr>
          <w:rFonts w:asciiTheme="minorHAnsi" w:eastAsiaTheme="minorHAnsi" w:hAnsiTheme="minorHAnsi" w:cstheme="minorBidi"/>
          <w:lang w:val="ro-RO"/>
        </w:rPr>
        <w:t>0.5 g/dl)</w:t>
      </w:r>
    </w:p>
    <w:p w14:paraId="4CA92B2F" w14:textId="77777777" w:rsidR="00EB6671" w:rsidRPr="00EB6671" w:rsidRDefault="00EB6671" w:rsidP="00FD685C">
      <w:pPr>
        <w:numPr>
          <w:ilvl w:val="0"/>
          <w:numId w:val="26"/>
        </w:numPr>
        <w:spacing w:after="200" w:line="276" w:lineRule="auto"/>
        <w:contextualSpacing/>
        <w:rPr>
          <w:rFonts w:asciiTheme="minorHAnsi" w:eastAsiaTheme="minorHAnsi" w:hAnsiTheme="minorHAnsi" w:cstheme="minorBidi"/>
          <w:lang w:val="ro-RO"/>
        </w:rPr>
      </w:pPr>
      <w:r w:rsidRPr="00EB6671">
        <w:rPr>
          <w:rFonts w:asciiTheme="minorHAnsi" w:eastAsiaTheme="minorHAnsi" w:hAnsiTheme="minorHAnsi" w:cstheme="minorBidi"/>
          <w:lang w:val="ro-RO"/>
        </w:rPr>
        <w:t xml:space="preserve">Component monoclonal urinar (crestere absoluta </w:t>
      </w:r>
      <w:r w:rsidRPr="00EB6671">
        <w:rPr>
          <w:rFonts w:asciiTheme="minorHAnsi" w:eastAsiaTheme="minorHAnsi" w:hAnsiTheme="minorHAnsi" w:cstheme="minorBidi"/>
          <w:lang w:val="ro-RO"/>
        </w:rPr>
        <w:sym w:font="Symbol" w:char="F0B3"/>
      </w:r>
      <w:r w:rsidRPr="00EB6671">
        <w:rPr>
          <w:rFonts w:asciiTheme="minorHAnsi" w:eastAsiaTheme="minorHAnsi" w:hAnsiTheme="minorHAnsi" w:cstheme="minorBidi"/>
          <w:lang w:val="ro-RO"/>
        </w:rPr>
        <w:t>200 mg/24h)</w:t>
      </w:r>
    </w:p>
    <w:p w14:paraId="10EA9839" w14:textId="77777777" w:rsidR="00EB6671" w:rsidRPr="00EB6671" w:rsidRDefault="00EB6671" w:rsidP="00FD685C">
      <w:pPr>
        <w:numPr>
          <w:ilvl w:val="0"/>
          <w:numId w:val="26"/>
        </w:numPr>
        <w:spacing w:after="200" w:line="276" w:lineRule="auto"/>
        <w:contextualSpacing/>
        <w:rPr>
          <w:rFonts w:asciiTheme="minorHAnsi" w:eastAsiaTheme="minorHAnsi" w:hAnsiTheme="minorHAnsi" w:cstheme="minorBidi"/>
          <w:lang w:val="ro-RO"/>
        </w:rPr>
      </w:pPr>
      <w:r w:rsidRPr="00EB6671">
        <w:rPr>
          <w:rFonts w:asciiTheme="minorHAnsi" w:eastAsiaTheme="minorHAnsi" w:hAnsiTheme="minorHAnsi" w:cstheme="minorBidi"/>
          <w:lang w:val="ro-RO"/>
        </w:rPr>
        <w:t xml:space="preserve">Infiltrat medular plasmocitar (crestere absoluta </w:t>
      </w:r>
      <w:r w:rsidRPr="00EB6671">
        <w:rPr>
          <w:rFonts w:asciiTheme="minorHAnsi" w:eastAsiaTheme="minorHAnsi" w:hAnsiTheme="minorHAnsi" w:cstheme="minorBidi"/>
          <w:lang w:val="ro-RO"/>
        </w:rPr>
        <w:sym w:font="Symbol" w:char="F0B3"/>
      </w:r>
      <w:r w:rsidRPr="00EB6671">
        <w:rPr>
          <w:rFonts w:asciiTheme="minorHAnsi" w:eastAsiaTheme="minorHAnsi" w:hAnsiTheme="minorHAnsi" w:cstheme="minorBidi"/>
          <w:lang w:val="ro-RO"/>
        </w:rPr>
        <w:t>10%) la pacientii la care nu se poate masura nivelul componentului monoclonal</w:t>
      </w:r>
    </w:p>
    <w:p w14:paraId="12DE76A3" w14:textId="77777777" w:rsidR="00EB6671" w:rsidRPr="00EB6671" w:rsidRDefault="00EB6671" w:rsidP="00FD685C">
      <w:pPr>
        <w:numPr>
          <w:ilvl w:val="0"/>
          <w:numId w:val="26"/>
        </w:numPr>
        <w:spacing w:after="200" w:line="276" w:lineRule="auto"/>
        <w:contextualSpacing/>
        <w:rPr>
          <w:rFonts w:asciiTheme="minorHAnsi" w:eastAsiaTheme="minorHAnsi" w:hAnsiTheme="minorHAnsi" w:cstheme="minorBidi"/>
          <w:lang w:val="ro-RO"/>
        </w:rPr>
      </w:pPr>
      <w:r w:rsidRPr="00EB6671">
        <w:rPr>
          <w:rFonts w:asciiTheme="minorHAnsi" w:eastAsiaTheme="minorHAnsi" w:hAnsiTheme="minorHAnsi" w:cstheme="minorBidi"/>
          <w:lang w:val="ro-RO"/>
        </w:rPr>
        <w:t>Diferenta intre lanturile kappa si lambda (raportul trebuie sa fie anormal si cresterea absoluta trebuie sa fie &gt;10 mg/dl)</w:t>
      </w:r>
    </w:p>
    <w:p w14:paraId="7B79F9F8" w14:textId="77777777" w:rsidR="00EB6671" w:rsidRPr="00EB6671" w:rsidRDefault="00EB6671" w:rsidP="0098136D">
      <w:pPr>
        <w:spacing w:after="200" w:line="276" w:lineRule="auto"/>
        <w:ind w:left="360" w:firstLine="360"/>
        <w:rPr>
          <w:rFonts w:asciiTheme="minorHAnsi" w:eastAsiaTheme="minorHAnsi" w:hAnsiTheme="minorHAnsi" w:cstheme="minorBidi"/>
          <w:lang w:val="ro-RO"/>
        </w:rPr>
      </w:pPr>
      <w:r w:rsidRPr="00EB6671">
        <w:rPr>
          <w:rFonts w:asciiTheme="minorHAnsi" w:eastAsiaTheme="minorHAnsi" w:hAnsiTheme="minorHAnsi" w:cstheme="minorBidi"/>
          <w:lang w:val="ro-RO"/>
        </w:rPr>
        <w:t>Progresia de boala este de asemenea diagnosticata prin identificarea de noi leziuni osoase sau de tesuturi moi (ex. plasmocitoame) sau daca exista o crestere a dimensiunilor unor leziuni preexistente. Aparitia unei valori crescute a calciului seric &gt;11.5 mg/dl inexplicabila prin alt mecanism este considerata un marker de PB.</w:t>
      </w:r>
    </w:p>
    <w:p w14:paraId="316123D0" w14:textId="77777777" w:rsidR="00EB6671" w:rsidRPr="00EB6671" w:rsidRDefault="00EB6671" w:rsidP="0098136D">
      <w:pPr>
        <w:spacing w:after="200" w:line="276" w:lineRule="auto"/>
        <w:ind w:left="360" w:firstLine="360"/>
        <w:rPr>
          <w:rFonts w:asciiTheme="minorHAnsi" w:eastAsiaTheme="minorHAnsi" w:hAnsiTheme="minorHAnsi" w:cstheme="minorBidi"/>
          <w:lang w:val="ro-RO"/>
        </w:rPr>
      </w:pPr>
      <w:r w:rsidRPr="00EB6671">
        <w:rPr>
          <w:rFonts w:asciiTheme="minorHAnsi" w:eastAsiaTheme="minorHAnsi" w:hAnsiTheme="minorHAnsi" w:cstheme="minorBidi"/>
          <w:lang w:val="ro-RO"/>
        </w:rPr>
        <w:t>Cand progresia de boala este evidentiata, evaluarea raspunsului initial la terapie poate fi utilizat pentru identificarea pacientilor care se incadraza in grupa de risc inalt („high risk”).</w:t>
      </w:r>
    </w:p>
    <w:p w14:paraId="76A7A027" w14:textId="6E88D0A0" w:rsidR="00EB6671" w:rsidRPr="0098136D" w:rsidRDefault="00EB6671" w:rsidP="0098136D">
      <w:pPr>
        <w:pStyle w:val="ListParagraph"/>
        <w:numPr>
          <w:ilvl w:val="0"/>
          <w:numId w:val="26"/>
        </w:numPr>
        <w:spacing w:after="200" w:line="276" w:lineRule="auto"/>
        <w:rPr>
          <w:lang w:val="ro-RO"/>
        </w:rPr>
      </w:pPr>
      <w:r w:rsidRPr="0098136D">
        <w:rPr>
          <w:lang w:val="ro-RO"/>
        </w:rPr>
        <w:t>Pacientii care recad la mai putin de 12 luni de la prima linie de terapie sau progreseaza in cursul terapiei (boala refractara) sunt considerati ca avand profil „high risk”, chiar daca rezultatul examenlui FISH ii incadra in grupa de risc standard.</w:t>
      </w:r>
    </w:p>
    <w:p w14:paraId="17B7DDD9" w14:textId="749D1070" w:rsidR="00EB6671" w:rsidRPr="0098136D" w:rsidRDefault="00EB6671" w:rsidP="0098136D">
      <w:pPr>
        <w:pStyle w:val="ListParagraph"/>
        <w:numPr>
          <w:ilvl w:val="0"/>
          <w:numId w:val="26"/>
        </w:numPr>
        <w:spacing w:after="200" w:line="276" w:lineRule="auto"/>
        <w:rPr>
          <w:lang w:val="ro-RO"/>
        </w:rPr>
      </w:pPr>
      <w:r w:rsidRPr="0098136D">
        <w:rPr>
          <w:lang w:val="ro-RO"/>
        </w:rPr>
        <w:t>Pacientii incadrati in grupa de risc inalt („hish risk”) conform rezultatul examenului FISH, care recad la mai mult de 2 ani de la tratamentul initial, pot fi considerati ca facand parte din grupa de risc standard la recadere, in absenta aparitiei unor noi anomalii citogenetice.</w:t>
      </w:r>
    </w:p>
    <w:p w14:paraId="3A1A4428" w14:textId="51B96494" w:rsidR="0098136D" w:rsidRPr="0098136D" w:rsidRDefault="00EB6671" w:rsidP="0098136D">
      <w:pPr>
        <w:widowControl w:val="0"/>
        <w:spacing w:after="200" w:line="276" w:lineRule="auto"/>
        <w:jc w:val="both"/>
        <w:rPr>
          <w:rFonts w:asciiTheme="minorHAnsi" w:eastAsiaTheme="minorHAnsi" w:hAnsiTheme="minorHAnsi" w:cstheme="minorBidi"/>
          <w:b/>
          <w:snapToGrid w:val="0"/>
          <w:lang w:val="ro-RO"/>
        </w:rPr>
      </w:pPr>
      <w:r w:rsidRPr="00EB6671">
        <w:rPr>
          <w:rFonts w:asciiTheme="minorHAnsi" w:eastAsiaTheme="minorHAnsi" w:hAnsiTheme="minorHAnsi" w:cstheme="minorBidi"/>
          <w:snapToGrid w:val="0"/>
          <w:lang w:val="ro-RO"/>
        </w:rPr>
        <w:t xml:space="preserve">Chiar dacă s-au identificat mai mulţi factori de prognostic pentru mielomul nou diagnosticat, rămân de definit exhaustiv factorii ce reţin valoarea de prognostic în contextul afecţiunii refractare/recidivate. </w:t>
      </w:r>
      <w:r w:rsidR="0098136D">
        <w:rPr>
          <w:rFonts w:asciiTheme="minorHAnsi" w:eastAsiaTheme="minorHAnsi" w:hAnsiTheme="minorHAnsi" w:cstheme="minorBidi"/>
          <w:snapToGrid w:val="0"/>
          <w:lang w:val="ro-RO"/>
        </w:rPr>
        <w:t xml:space="preserve">( Vezi </w:t>
      </w:r>
      <w:r w:rsidR="0098136D" w:rsidRPr="0098136D">
        <w:rPr>
          <w:rFonts w:asciiTheme="minorHAnsi" w:eastAsiaTheme="minorHAnsi" w:hAnsiTheme="minorHAnsi" w:cstheme="minorBidi"/>
          <w:b/>
          <w:snapToGrid w:val="0"/>
          <w:lang w:val="ro-RO"/>
        </w:rPr>
        <w:t>Stadializarea, evaluarea riscurilor, grupe de risc</w:t>
      </w:r>
      <w:r w:rsidR="0098136D">
        <w:rPr>
          <w:rFonts w:asciiTheme="minorHAnsi" w:eastAsiaTheme="minorHAnsi" w:hAnsiTheme="minorHAnsi" w:cstheme="minorBidi"/>
          <w:b/>
          <w:snapToGrid w:val="0"/>
          <w:lang w:val="ro-RO"/>
        </w:rPr>
        <w:t>)</w:t>
      </w:r>
    </w:p>
    <w:p w14:paraId="51AC7F90" w14:textId="77777777" w:rsidR="0098136D" w:rsidRDefault="0098136D" w:rsidP="00EB6671">
      <w:pPr>
        <w:spacing w:after="200" w:line="276" w:lineRule="auto"/>
        <w:ind w:left="360"/>
        <w:rPr>
          <w:rFonts w:asciiTheme="minorHAnsi" w:eastAsiaTheme="minorHAnsi" w:hAnsiTheme="minorHAnsi" w:cstheme="minorBidi"/>
          <w:b/>
          <w:lang w:val="ro-RO"/>
        </w:rPr>
      </w:pPr>
    </w:p>
    <w:p w14:paraId="0FDBCF92" w14:textId="50546B7D" w:rsidR="00EB6671" w:rsidRPr="0098136D" w:rsidRDefault="00EB6671" w:rsidP="0098136D">
      <w:pPr>
        <w:pStyle w:val="ListParagraph"/>
        <w:numPr>
          <w:ilvl w:val="0"/>
          <w:numId w:val="72"/>
        </w:numPr>
        <w:spacing w:after="200" w:line="276" w:lineRule="auto"/>
        <w:rPr>
          <w:b/>
          <w:lang w:val="ro-RO"/>
        </w:rPr>
      </w:pPr>
      <w:r w:rsidRPr="0098136D">
        <w:rPr>
          <w:b/>
          <w:lang w:val="ro-RO"/>
        </w:rPr>
        <w:t xml:space="preserve">Reguli generale de urmarit in alegerea tratamentului pentru MM recazut-refractar: </w:t>
      </w:r>
    </w:p>
    <w:p w14:paraId="7EB6CCE8" w14:textId="77777777" w:rsidR="00EB6671" w:rsidRPr="00EB6671" w:rsidRDefault="00EB6671" w:rsidP="00FD685C">
      <w:pPr>
        <w:numPr>
          <w:ilvl w:val="0"/>
          <w:numId w:val="26"/>
        </w:numPr>
        <w:spacing w:after="200" w:line="276" w:lineRule="auto"/>
        <w:contextualSpacing/>
        <w:rPr>
          <w:rFonts w:asciiTheme="minorHAnsi" w:eastAsiaTheme="minorHAnsi" w:hAnsiTheme="minorHAnsi" w:cstheme="minorBidi"/>
          <w:lang w:val="ro-RO"/>
        </w:rPr>
      </w:pPr>
      <w:r w:rsidRPr="00EB6671">
        <w:rPr>
          <w:rFonts w:asciiTheme="minorHAnsi" w:eastAsiaTheme="minorHAnsi" w:hAnsiTheme="minorHAnsi" w:cstheme="minorBidi"/>
          <w:lang w:val="ro-RO"/>
        </w:rPr>
        <w:lastRenderedPageBreak/>
        <w:t>Alegerea noii linii de terapie se bazeaza pe tipul reactiilor adverse posibile. De exemplu carfilzomib, ixazomib sau daratumumab pot fi preferati in locul schemelor terapeutice pe baza de bortezomib la pacientii cu neuropatie preexistenta sau care au dezvoltat neuropatie periferica dupa administrarea de bortezomib.</w:t>
      </w:r>
    </w:p>
    <w:p w14:paraId="45DFDB50" w14:textId="77777777" w:rsidR="00EB6671" w:rsidRPr="00EB6671" w:rsidRDefault="00EB6671" w:rsidP="00FD685C">
      <w:pPr>
        <w:numPr>
          <w:ilvl w:val="0"/>
          <w:numId w:val="26"/>
        </w:numPr>
        <w:spacing w:after="200" w:line="276" w:lineRule="auto"/>
        <w:contextualSpacing/>
        <w:rPr>
          <w:rFonts w:asciiTheme="minorHAnsi" w:eastAsiaTheme="minorHAnsi" w:hAnsiTheme="minorHAnsi" w:cstheme="minorBidi"/>
          <w:color w:val="000000" w:themeColor="text1"/>
          <w:lang w:val="ro-RO"/>
        </w:rPr>
      </w:pPr>
      <w:r w:rsidRPr="00EB6671">
        <w:rPr>
          <w:rFonts w:asciiTheme="minorHAnsi" w:eastAsiaTheme="minorHAnsi" w:hAnsiTheme="minorHAnsi" w:cstheme="minorBidi"/>
          <w:color w:val="000000" w:themeColor="text1"/>
          <w:lang w:val="ro-RO"/>
        </w:rPr>
        <w:t>Pacientii cu recadere agresiva necesita combinatii multi-drog, in timp ce pacientii varstnici, cu comorbiditati vor fi candidati pentru scheme terapeutice mai simple si mai usor de tolerat tip dubla terapie sau tripla terapie cu doze ajustate si rarirea ritmului de administrare.</w:t>
      </w:r>
    </w:p>
    <w:p w14:paraId="37ED6FCB" w14:textId="04EAF935" w:rsidR="00EB6671" w:rsidRPr="00EB6671" w:rsidRDefault="00EB6671" w:rsidP="00FD685C">
      <w:pPr>
        <w:numPr>
          <w:ilvl w:val="0"/>
          <w:numId w:val="26"/>
        </w:numPr>
        <w:spacing w:after="200" w:line="276" w:lineRule="auto"/>
        <w:contextualSpacing/>
        <w:rPr>
          <w:rFonts w:asciiTheme="minorHAnsi" w:eastAsiaTheme="minorHAnsi" w:hAnsiTheme="minorHAnsi" w:cstheme="minorBidi"/>
          <w:color w:val="000000" w:themeColor="text1"/>
          <w:lang w:val="ro-RO"/>
        </w:rPr>
      </w:pPr>
      <w:r w:rsidRPr="00EB6671">
        <w:rPr>
          <w:rFonts w:asciiTheme="minorHAnsi" w:eastAsiaTheme="minorHAnsi" w:hAnsiTheme="minorHAnsi" w:cstheme="minorBidi"/>
          <w:color w:val="000000" w:themeColor="text1"/>
          <w:lang w:val="ro-RO"/>
        </w:rPr>
        <w:t xml:space="preserve">La fiecare recadere, o noua combinatie terapeutica poate aduce beneficii clinice. Astfel, regimurile existente trebuie utilizate progresiv, la fiecare noua recadere. Pentru majoritatea pacientilor, in cazul in care starea clinica o permite, trebuie sa se aiba in vedere administrarea de linii terapeutice care sa includa cel putin o data in decursul evolutiei bolii terapiile anti-mielom importante (lenalidomida, </w:t>
      </w:r>
      <w:proofErr w:type="spellStart"/>
      <w:r w:rsidRPr="00EB6671">
        <w:rPr>
          <w:rFonts w:asciiTheme="minorHAnsi" w:eastAsiaTheme="minorHAnsi" w:hAnsiTheme="minorHAnsi" w:cstheme="minorBidi"/>
          <w:color w:val="000000" w:themeColor="text1"/>
          <w:lang w:val="ro-RO"/>
        </w:rPr>
        <w:t>bortezomib</w:t>
      </w:r>
      <w:proofErr w:type="spellEnd"/>
      <w:r w:rsidRPr="00EB6671">
        <w:rPr>
          <w:rFonts w:asciiTheme="minorHAnsi" w:eastAsiaTheme="minorHAnsi" w:hAnsiTheme="minorHAnsi" w:cstheme="minorBidi"/>
          <w:color w:val="000000" w:themeColor="text1"/>
          <w:lang w:val="ro-RO"/>
        </w:rPr>
        <w:t xml:space="preserve">, dexametazon, carfilzomib, </w:t>
      </w:r>
      <w:proofErr w:type="spellStart"/>
      <w:r w:rsidRPr="00EB6671">
        <w:rPr>
          <w:rFonts w:asciiTheme="minorHAnsi" w:eastAsiaTheme="minorHAnsi" w:hAnsiTheme="minorHAnsi" w:cstheme="minorBidi"/>
          <w:color w:val="000000" w:themeColor="text1"/>
          <w:lang w:val="ro-RO"/>
        </w:rPr>
        <w:t>pomalidomida</w:t>
      </w:r>
      <w:proofErr w:type="spellEnd"/>
      <w:r w:rsidRPr="00EB6671">
        <w:rPr>
          <w:rFonts w:asciiTheme="minorHAnsi" w:eastAsiaTheme="minorHAnsi" w:hAnsiTheme="minorHAnsi" w:cstheme="minorBidi"/>
          <w:color w:val="000000" w:themeColor="text1"/>
          <w:lang w:val="ro-RO"/>
        </w:rPr>
        <w:t xml:space="preserve">, </w:t>
      </w:r>
      <w:proofErr w:type="spellStart"/>
      <w:r w:rsidRPr="00EB6671">
        <w:rPr>
          <w:rFonts w:asciiTheme="minorHAnsi" w:eastAsiaTheme="minorHAnsi" w:hAnsiTheme="minorHAnsi" w:cstheme="minorBidi"/>
          <w:color w:val="000000" w:themeColor="text1"/>
          <w:lang w:val="ro-RO"/>
        </w:rPr>
        <w:t>ixazomib</w:t>
      </w:r>
      <w:proofErr w:type="spellEnd"/>
      <w:r w:rsidRPr="00EB6671">
        <w:rPr>
          <w:rFonts w:asciiTheme="minorHAnsi" w:eastAsiaTheme="minorHAnsi" w:hAnsiTheme="minorHAnsi" w:cstheme="minorBidi"/>
          <w:color w:val="000000" w:themeColor="text1"/>
          <w:lang w:val="ro-RO"/>
        </w:rPr>
        <w:t xml:space="preserve">, </w:t>
      </w:r>
      <w:proofErr w:type="spellStart"/>
      <w:r w:rsidR="000C08E2">
        <w:rPr>
          <w:rFonts w:asciiTheme="minorHAnsi" w:eastAsiaTheme="minorHAnsi" w:hAnsiTheme="minorHAnsi" w:cstheme="minorBidi"/>
          <w:color w:val="000000" w:themeColor="text1"/>
          <w:lang w:val="ro-RO"/>
        </w:rPr>
        <w:t>isatuximab</w:t>
      </w:r>
      <w:proofErr w:type="spellEnd"/>
      <w:r w:rsidRPr="00EB6671">
        <w:rPr>
          <w:rFonts w:asciiTheme="minorHAnsi" w:eastAsiaTheme="minorHAnsi" w:hAnsiTheme="minorHAnsi" w:cstheme="minorBidi"/>
          <w:color w:val="000000" w:themeColor="text1"/>
          <w:lang w:val="ro-RO"/>
        </w:rPr>
        <w:t xml:space="preserve">, </w:t>
      </w:r>
      <w:proofErr w:type="spellStart"/>
      <w:r w:rsidRPr="00EB6671">
        <w:rPr>
          <w:rFonts w:asciiTheme="minorHAnsi" w:eastAsiaTheme="minorHAnsi" w:hAnsiTheme="minorHAnsi" w:cstheme="minorBidi"/>
          <w:color w:val="000000" w:themeColor="text1"/>
          <w:lang w:val="ro-RO"/>
        </w:rPr>
        <w:t>daratumumab</w:t>
      </w:r>
      <w:proofErr w:type="spellEnd"/>
      <w:r w:rsidR="000C08E2">
        <w:rPr>
          <w:rFonts w:asciiTheme="minorHAnsi" w:eastAsiaTheme="minorHAnsi" w:hAnsiTheme="minorHAnsi" w:cstheme="minorBidi"/>
          <w:color w:val="000000" w:themeColor="text1"/>
          <w:lang w:val="ro-RO"/>
        </w:rPr>
        <w:t xml:space="preserve"> sau anticorpi </w:t>
      </w:r>
      <w:proofErr w:type="spellStart"/>
      <w:r w:rsidR="000C08E2">
        <w:rPr>
          <w:rFonts w:asciiTheme="minorHAnsi" w:eastAsiaTheme="minorHAnsi" w:hAnsiTheme="minorHAnsi" w:cstheme="minorBidi"/>
          <w:color w:val="000000" w:themeColor="text1"/>
          <w:lang w:val="ro-RO"/>
        </w:rPr>
        <w:t>bispecifici</w:t>
      </w:r>
      <w:proofErr w:type="spellEnd"/>
      <w:r w:rsidRPr="00EB6671">
        <w:rPr>
          <w:rFonts w:asciiTheme="minorHAnsi" w:eastAsiaTheme="minorHAnsi" w:hAnsiTheme="minorHAnsi" w:cstheme="minorBidi"/>
          <w:color w:val="000000" w:themeColor="text1"/>
          <w:lang w:val="ro-RO"/>
        </w:rPr>
        <w:t>).</w:t>
      </w:r>
    </w:p>
    <w:p w14:paraId="2AE68F85" w14:textId="77777777" w:rsidR="00EB6671" w:rsidRPr="00EB6671" w:rsidRDefault="00EB6671" w:rsidP="00EB6671">
      <w:pPr>
        <w:rPr>
          <w:rFonts w:asciiTheme="minorHAnsi" w:eastAsiaTheme="minorHAnsi" w:hAnsiTheme="minorHAnsi" w:cstheme="minorBidi"/>
          <w:color w:val="000000" w:themeColor="text1"/>
          <w:lang w:val="ro-RO"/>
        </w:rPr>
      </w:pPr>
    </w:p>
    <w:tbl>
      <w:tblPr>
        <w:tblStyle w:val="GridTable1Light"/>
        <w:tblW w:w="5000" w:type="pct"/>
        <w:tblLook w:val="04A0" w:firstRow="1" w:lastRow="0" w:firstColumn="1" w:lastColumn="0" w:noHBand="0" w:noVBand="1"/>
      </w:tblPr>
      <w:tblGrid>
        <w:gridCol w:w="4495"/>
        <w:gridCol w:w="6295"/>
      </w:tblGrid>
      <w:tr w:rsidR="0098136D" w:rsidRPr="0098136D" w14:paraId="32AC7BF3" w14:textId="77777777" w:rsidTr="00770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5AA45F1" w14:textId="77777777" w:rsidR="00C1201C" w:rsidRPr="0098136D" w:rsidRDefault="00C1201C" w:rsidP="0077076C">
            <w:pPr>
              <w:jc w:val="both"/>
              <w:rPr>
                <w:i/>
                <w:iCs/>
                <w:color w:val="000000" w:themeColor="text1"/>
              </w:rPr>
            </w:pPr>
            <w:r w:rsidRPr="0098136D">
              <w:rPr>
                <w:i/>
                <w:iCs/>
                <w:color w:val="000000" w:themeColor="text1"/>
              </w:rPr>
              <w:t xml:space="preserve">Prima </w:t>
            </w:r>
            <w:proofErr w:type="spellStart"/>
            <w:r w:rsidRPr="0098136D">
              <w:rPr>
                <w:i/>
                <w:iCs/>
                <w:color w:val="000000" w:themeColor="text1"/>
              </w:rPr>
              <w:t>recidivă</w:t>
            </w:r>
            <w:proofErr w:type="spellEnd"/>
          </w:p>
          <w:p w14:paraId="004A04F3" w14:textId="77777777" w:rsidR="00C1201C" w:rsidRPr="0098136D" w:rsidRDefault="00C1201C" w:rsidP="0077076C">
            <w:pPr>
              <w:jc w:val="both"/>
              <w:rPr>
                <w:i/>
                <w:iCs/>
                <w:color w:val="000000" w:themeColor="text1"/>
              </w:rPr>
            </w:pPr>
          </w:p>
        </w:tc>
      </w:tr>
      <w:tr w:rsidR="0098136D" w:rsidRPr="0098136D" w14:paraId="4A768EE5" w14:textId="77777777" w:rsidTr="0077076C">
        <w:tc>
          <w:tcPr>
            <w:cnfStyle w:val="001000000000" w:firstRow="0" w:lastRow="0" w:firstColumn="1" w:lastColumn="0" w:oddVBand="0" w:evenVBand="0" w:oddHBand="0" w:evenHBand="0" w:firstRowFirstColumn="0" w:firstRowLastColumn="0" w:lastRowFirstColumn="0" w:lastRowLastColumn="0"/>
            <w:tcW w:w="2083" w:type="pct"/>
          </w:tcPr>
          <w:p w14:paraId="1E1BF06C" w14:textId="77777777" w:rsidR="00C1201C" w:rsidRPr="0098136D" w:rsidRDefault="00C1201C" w:rsidP="0077076C">
            <w:pPr>
              <w:jc w:val="both"/>
              <w:rPr>
                <w:color w:val="000000" w:themeColor="text1"/>
              </w:rPr>
            </w:pPr>
            <w:proofErr w:type="spellStart"/>
            <w:r w:rsidRPr="0098136D">
              <w:rPr>
                <w:color w:val="000000" w:themeColor="text1"/>
              </w:rPr>
              <w:t>Sensibil</w:t>
            </w:r>
            <w:proofErr w:type="spellEnd"/>
            <w:r w:rsidRPr="0098136D">
              <w:rPr>
                <w:color w:val="000000" w:themeColor="text1"/>
              </w:rPr>
              <w:t xml:space="preserve"> la CD38 </w:t>
            </w:r>
            <w:proofErr w:type="spellStart"/>
            <w:r w:rsidRPr="0098136D">
              <w:rPr>
                <w:color w:val="000000" w:themeColor="text1"/>
              </w:rPr>
              <w:t>mAb</w:t>
            </w:r>
            <w:proofErr w:type="spellEnd"/>
          </w:p>
        </w:tc>
        <w:tc>
          <w:tcPr>
            <w:tcW w:w="2917" w:type="pct"/>
          </w:tcPr>
          <w:p w14:paraId="30E32A9D" w14:textId="77777777" w:rsidR="00C1201C" w:rsidRPr="0098136D" w:rsidRDefault="00C1201C" w:rsidP="0077076C">
            <w:pPr>
              <w:jc w:val="both"/>
              <w:cnfStyle w:val="000000000000" w:firstRow="0" w:lastRow="0" w:firstColumn="0" w:lastColumn="0" w:oddVBand="0" w:evenVBand="0" w:oddHBand="0" w:evenHBand="0" w:firstRowFirstColumn="0" w:firstRowLastColumn="0" w:lastRowFirstColumn="0" w:lastRowLastColumn="0"/>
              <w:rPr>
                <w:b/>
                <w:bCs/>
                <w:color w:val="000000" w:themeColor="text1"/>
              </w:rPr>
            </w:pPr>
            <w:proofErr w:type="spellStart"/>
            <w:r w:rsidRPr="0098136D">
              <w:rPr>
                <w:b/>
                <w:bCs/>
                <w:color w:val="000000" w:themeColor="text1"/>
              </w:rPr>
              <w:t>Sensibil</w:t>
            </w:r>
            <w:proofErr w:type="spellEnd"/>
            <w:r w:rsidRPr="0098136D">
              <w:rPr>
                <w:b/>
                <w:bCs/>
                <w:color w:val="000000" w:themeColor="text1"/>
              </w:rPr>
              <w:t xml:space="preserve"> la </w:t>
            </w:r>
            <w:proofErr w:type="spellStart"/>
            <w:r w:rsidRPr="0098136D">
              <w:rPr>
                <w:b/>
                <w:bCs/>
                <w:color w:val="000000" w:themeColor="text1"/>
              </w:rPr>
              <w:t>lenalidomida</w:t>
            </w:r>
            <w:proofErr w:type="spellEnd"/>
            <w:r w:rsidRPr="0098136D">
              <w:rPr>
                <w:b/>
                <w:bCs/>
                <w:color w:val="000000" w:themeColor="text1"/>
              </w:rPr>
              <w:t xml:space="preserve">, </w:t>
            </w:r>
            <w:proofErr w:type="spellStart"/>
            <w:r w:rsidRPr="0098136D">
              <w:rPr>
                <w:b/>
                <w:bCs/>
                <w:color w:val="000000" w:themeColor="text1"/>
              </w:rPr>
              <w:t>dar</w:t>
            </w:r>
            <w:proofErr w:type="spellEnd"/>
            <w:r w:rsidRPr="0098136D">
              <w:rPr>
                <w:b/>
                <w:bCs/>
                <w:color w:val="000000" w:themeColor="text1"/>
              </w:rPr>
              <w:t xml:space="preserve"> </w:t>
            </w:r>
            <w:proofErr w:type="spellStart"/>
            <w:r w:rsidRPr="0098136D">
              <w:rPr>
                <w:b/>
                <w:bCs/>
                <w:color w:val="000000" w:themeColor="text1"/>
              </w:rPr>
              <w:t>refractar</w:t>
            </w:r>
            <w:proofErr w:type="spellEnd"/>
            <w:r w:rsidRPr="0098136D">
              <w:rPr>
                <w:b/>
                <w:bCs/>
                <w:color w:val="000000" w:themeColor="text1"/>
              </w:rPr>
              <w:t xml:space="preserve"> la Daratumumab</w:t>
            </w:r>
          </w:p>
          <w:p w14:paraId="15E69889" w14:textId="77777777" w:rsidR="00C1201C" w:rsidRPr="0098136D" w:rsidRDefault="00C1201C" w:rsidP="0077076C">
            <w:pPr>
              <w:jc w:val="both"/>
              <w:cnfStyle w:val="000000000000" w:firstRow="0" w:lastRow="0" w:firstColumn="0" w:lastColumn="0" w:oddVBand="0" w:evenVBand="0" w:oddHBand="0" w:evenHBand="0" w:firstRowFirstColumn="0" w:firstRowLastColumn="0" w:lastRowFirstColumn="0" w:lastRowLastColumn="0"/>
              <w:rPr>
                <w:b/>
                <w:bCs/>
                <w:color w:val="000000" w:themeColor="text1"/>
              </w:rPr>
            </w:pPr>
          </w:p>
        </w:tc>
      </w:tr>
      <w:tr w:rsidR="0098136D" w:rsidRPr="0098136D" w14:paraId="06734EA8" w14:textId="77777777" w:rsidTr="0077076C">
        <w:tc>
          <w:tcPr>
            <w:cnfStyle w:val="001000000000" w:firstRow="0" w:lastRow="0" w:firstColumn="1" w:lastColumn="0" w:oddVBand="0" w:evenVBand="0" w:oddHBand="0" w:evenHBand="0" w:firstRowFirstColumn="0" w:firstRowLastColumn="0" w:lastRowFirstColumn="0" w:lastRowLastColumn="0"/>
            <w:tcW w:w="2083" w:type="pct"/>
          </w:tcPr>
          <w:p w14:paraId="4154B9D6" w14:textId="77777777" w:rsidR="00C1201C" w:rsidRPr="0098136D" w:rsidRDefault="00C1201C">
            <w:pPr>
              <w:pStyle w:val="ListParagraph"/>
              <w:numPr>
                <w:ilvl w:val="0"/>
                <w:numId w:val="41"/>
              </w:numPr>
              <w:spacing w:after="0" w:line="240" w:lineRule="auto"/>
              <w:jc w:val="both"/>
              <w:rPr>
                <w:b w:val="0"/>
                <w:bCs w:val="0"/>
                <w:color w:val="000000" w:themeColor="text1"/>
              </w:rPr>
            </w:pPr>
            <w:r w:rsidRPr="0098136D">
              <w:rPr>
                <w:b w:val="0"/>
                <w:bCs w:val="0"/>
                <w:color w:val="000000" w:themeColor="text1"/>
              </w:rPr>
              <w:t>Dara-Rd</w:t>
            </w:r>
          </w:p>
        </w:tc>
        <w:tc>
          <w:tcPr>
            <w:tcW w:w="2917" w:type="pct"/>
          </w:tcPr>
          <w:p w14:paraId="6A6A2DFE" w14:textId="77777777" w:rsidR="00C1201C" w:rsidRPr="0098136D" w:rsidRDefault="00C1201C">
            <w:pPr>
              <w:pStyle w:val="ListParagraph"/>
              <w:numPr>
                <w:ilvl w:val="0"/>
                <w:numId w:val="41"/>
              </w:num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98136D">
              <w:rPr>
                <w:color w:val="000000" w:themeColor="text1"/>
              </w:rPr>
              <w:t>KRD (</w:t>
            </w:r>
            <w:proofErr w:type="spellStart"/>
            <w:r w:rsidRPr="0098136D">
              <w:rPr>
                <w:color w:val="000000" w:themeColor="text1"/>
              </w:rPr>
              <w:t>preferat</w:t>
            </w:r>
            <w:proofErr w:type="spellEnd"/>
            <w:r w:rsidRPr="0098136D">
              <w:rPr>
                <w:color w:val="000000" w:themeColor="text1"/>
              </w:rPr>
              <w:t>)</w:t>
            </w:r>
          </w:p>
        </w:tc>
      </w:tr>
      <w:tr w:rsidR="0098136D" w:rsidRPr="0098136D" w14:paraId="039A6231" w14:textId="77777777" w:rsidTr="0077076C">
        <w:tc>
          <w:tcPr>
            <w:cnfStyle w:val="001000000000" w:firstRow="0" w:lastRow="0" w:firstColumn="1" w:lastColumn="0" w:oddVBand="0" w:evenVBand="0" w:oddHBand="0" w:evenHBand="0" w:firstRowFirstColumn="0" w:firstRowLastColumn="0" w:lastRowFirstColumn="0" w:lastRowLastColumn="0"/>
            <w:tcW w:w="2083" w:type="pct"/>
          </w:tcPr>
          <w:p w14:paraId="109D2D4B" w14:textId="77777777" w:rsidR="00C1201C" w:rsidRPr="0098136D" w:rsidRDefault="00C1201C" w:rsidP="0077076C">
            <w:pPr>
              <w:jc w:val="both"/>
              <w:rPr>
                <w:color w:val="000000" w:themeColor="text1"/>
              </w:rPr>
            </w:pPr>
          </w:p>
        </w:tc>
        <w:tc>
          <w:tcPr>
            <w:tcW w:w="2917" w:type="pct"/>
          </w:tcPr>
          <w:p w14:paraId="78DF5ACD" w14:textId="77777777" w:rsidR="00C1201C" w:rsidRPr="0098136D" w:rsidRDefault="00C1201C">
            <w:pPr>
              <w:pStyle w:val="ListParagraph"/>
              <w:numPr>
                <w:ilvl w:val="0"/>
                <w:numId w:val="40"/>
              </w:num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98136D">
              <w:rPr>
                <w:color w:val="000000" w:themeColor="text1"/>
              </w:rPr>
              <w:t>Elo-Rd (</w:t>
            </w:r>
            <w:proofErr w:type="spellStart"/>
            <w:r w:rsidRPr="0098136D">
              <w:rPr>
                <w:color w:val="000000" w:themeColor="text1"/>
              </w:rPr>
              <w:t>Elotuzumab</w:t>
            </w:r>
            <w:proofErr w:type="spellEnd"/>
            <w:r w:rsidRPr="0098136D">
              <w:rPr>
                <w:color w:val="000000" w:themeColor="text1"/>
              </w:rPr>
              <w:t xml:space="preserve"> + </w:t>
            </w:r>
            <w:proofErr w:type="spellStart"/>
            <w:r w:rsidRPr="0098136D">
              <w:rPr>
                <w:color w:val="000000" w:themeColor="text1"/>
              </w:rPr>
              <w:t>Lenalidomidă</w:t>
            </w:r>
            <w:proofErr w:type="spellEnd"/>
            <w:r w:rsidRPr="0098136D">
              <w:rPr>
                <w:color w:val="000000" w:themeColor="text1"/>
              </w:rPr>
              <w:t xml:space="preserve"> + Dexametazonă) </w:t>
            </w:r>
          </w:p>
          <w:p w14:paraId="2BAB7265" w14:textId="77777777" w:rsidR="00C1201C" w:rsidRPr="0098136D" w:rsidRDefault="00C1201C">
            <w:pPr>
              <w:pStyle w:val="ListParagraph"/>
              <w:numPr>
                <w:ilvl w:val="0"/>
                <w:numId w:val="40"/>
              </w:num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proofErr w:type="spellStart"/>
            <w:r w:rsidRPr="0098136D">
              <w:rPr>
                <w:color w:val="000000" w:themeColor="text1"/>
              </w:rPr>
              <w:t>Ixa</w:t>
            </w:r>
            <w:proofErr w:type="spellEnd"/>
            <w:r w:rsidRPr="0098136D">
              <w:rPr>
                <w:color w:val="000000" w:themeColor="text1"/>
              </w:rPr>
              <w:t>-Rd (</w:t>
            </w:r>
            <w:proofErr w:type="spellStart"/>
            <w:r w:rsidRPr="0098136D">
              <w:rPr>
                <w:color w:val="000000" w:themeColor="text1"/>
              </w:rPr>
              <w:t>Ixazomib</w:t>
            </w:r>
            <w:proofErr w:type="spellEnd"/>
            <w:r w:rsidRPr="0098136D">
              <w:rPr>
                <w:color w:val="000000" w:themeColor="text1"/>
              </w:rPr>
              <w:t xml:space="preserve"> + </w:t>
            </w:r>
            <w:proofErr w:type="spellStart"/>
            <w:r w:rsidRPr="0098136D">
              <w:rPr>
                <w:color w:val="000000" w:themeColor="text1"/>
              </w:rPr>
              <w:t>Lenalidomidă</w:t>
            </w:r>
            <w:proofErr w:type="spellEnd"/>
            <w:r w:rsidRPr="0098136D">
              <w:rPr>
                <w:color w:val="000000" w:themeColor="text1"/>
              </w:rPr>
              <w:t xml:space="preserve"> + Dexametazonă)</w:t>
            </w:r>
          </w:p>
          <w:p w14:paraId="6B505359" w14:textId="77777777" w:rsidR="00C1201C" w:rsidRPr="0098136D" w:rsidRDefault="00C1201C" w:rsidP="0077076C">
            <w:pPr>
              <w:jc w:val="both"/>
              <w:cnfStyle w:val="000000000000" w:firstRow="0" w:lastRow="0" w:firstColumn="0" w:lastColumn="0" w:oddVBand="0" w:evenVBand="0" w:oddHBand="0" w:evenHBand="0" w:firstRowFirstColumn="0" w:firstRowLastColumn="0" w:lastRowFirstColumn="0" w:lastRowLastColumn="0"/>
              <w:rPr>
                <w:color w:val="000000" w:themeColor="text1"/>
              </w:rPr>
            </w:pPr>
          </w:p>
        </w:tc>
      </w:tr>
      <w:tr w:rsidR="0098136D" w:rsidRPr="0098136D" w14:paraId="54A70817" w14:textId="77777777" w:rsidTr="0077076C">
        <w:tc>
          <w:tcPr>
            <w:cnfStyle w:val="001000000000" w:firstRow="0" w:lastRow="0" w:firstColumn="1" w:lastColumn="0" w:oddVBand="0" w:evenVBand="0" w:oddHBand="0" w:evenHBand="0" w:firstRowFirstColumn="0" w:firstRowLastColumn="0" w:lastRowFirstColumn="0" w:lastRowLastColumn="0"/>
            <w:tcW w:w="5000" w:type="pct"/>
            <w:gridSpan w:val="2"/>
          </w:tcPr>
          <w:p w14:paraId="54B591CB" w14:textId="77777777" w:rsidR="00C1201C" w:rsidRPr="0098136D" w:rsidRDefault="00C1201C" w:rsidP="0077076C">
            <w:pPr>
              <w:jc w:val="both"/>
              <w:rPr>
                <w:b w:val="0"/>
                <w:bCs w:val="0"/>
                <w:color w:val="000000" w:themeColor="text1"/>
              </w:rPr>
            </w:pPr>
            <w:proofErr w:type="spellStart"/>
            <w:r w:rsidRPr="0098136D">
              <w:rPr>
                <w:color w:val="000000" w:themeColor="text1"/>
              </w:rPr>
              <w:t>Refractar</w:t>
            </w:r>
            <w:proofErr w:type="spellEnd"/>
            <w:r w:rsidRPr="0098136D">
              <w:rPr>
                <w:color w:val="000000" w:themeColor="text1"/>
              </w:rPr>
              <w:t xml:space="preserve"> la </w:t>
            </w:r>
            <w:proofErr w:type="spellStart"/>
            <w:r w:rsidRPr="0098136D">
              <w:rPr>
                <w:color w:val="000000" w:themeColor="text1"/>
              </w:rPr>
              <w:t>Lenalidomida</w:t>
            </w:r>
            <w:proofErr w:type="spellEnd"/>
            <w:r w:rsidRPr="0098136D">
              <w:rPr>
                <w:color w:val="000000" w:themeColor="text1"/>
              </w:rPr>
              <w:t xml:space="preserve">, </w:t>
            </w:r>
            <w:proofErr w:type="spellStart"/>
            <w:r w:rsidRPr="0098136D">
              <w:rPr>
                <w:color w:val="000000" w:themeColor="text1"/>
              </w:rPr>
              <w:t>dar</w:t>
            </w:r>
            <w:proofErr w:type="spellEnd"/>
            <w:r w:rsidRPr="0098136D">
              <w:rPr>
                <w:color w:val="000000" w:themeColor="text1"/>
              </w:rPr>
              <w:t xml:space="preserve"> </w:t>
            </w:r>
            <w:proofErr w:type="spellStart"/>
            <w:r w:rsidRPr="0098136D">
              <w:rPr>
                <w:color w:val="000000" w:themeColor="text1"/>
              </w:rPr>
              <w:t>sensibil</w:t>
            </w:r>
            <w:proofErr w:type="spellEnd"/>
            <w:r w:rsidRPr="0098136D">
              <w:rPr>
                <w:color w:val="000000" w:themeColor="text1"/>
              </w:rPr>
              <w:t xml:space="preserve"> la CD38 </w:t>
            </w:r>
            <w:proofErr w:type="spellStart"/>
            <w:r w:rsidRPr="0098136D">
              <w:rPr>
                <w:color w:val="000000" w:themeColor="text1"/>
              </w:rPr>
              <w:t>mAb</w:t>
            </w:r>
            <w:proofErr w:type="spellEnd"/>
          </w:p>
        </w:tc>
      </w:tr>
      <w:tr w:rsidR="0098136D" w:rsidRPr="0098136D" w14:paraId="216C053A" w14:textId="77777777" w:rsidTr="00B0537F">
        <w:trPr>
          <w:trHeight w:val="1331"/>
        </w:trPr>
        <w:tc>
          <w:tcPr>
            <w:cnfStyle w:val="001000000000" w:firstRow="0" w:lastRow="0" w:firstColumn="1" w:lastColumn="0" w:oddVBand="0" w:evenVBand="0" w:oddHBand="0" w:evenHBand="0" w:firstRowFirstColumn="0" w:firstRowLastColumn="0" w:lastRowFirstColumn="0" w:lastRowLastColumn="0"/>
            <w:tcW w:w="5000" w:type="pct"/>
            <w:gridSpan w:val="2"/>
          </w:tcPr>
          <w:p w14:paraId="26EE310D" w14:textId="77777777" w:rsidR="00C1201C" w:rsidRPr="0098136D" w:rsidRDefault="00C1201C">
            <w:pPr>
              <w:pStyle w:val="ListParagraph"/>
              <w:numPr>
                <w:ilvl w:val="0"/>
                <w:numId w:val="42"/>
              </w:numPr>
              <w:spacing w:after="0" w:line="240" w:lineRule="auto"/>
              <w:jc w:val="both"/>
              <w:rPr>
                <w:b w:val="0"/>
                <w:bCs w:val="0"/>
                <w:color w:val="000000" w:themeColor="text1"/>
              </w:rPr>
            </w:pPr>
            <w:proofErr w:type="spellStart"/>
            <w:r w:rsidRPr="0098136D">
              <w:rPr>
                <w:b w:val="0"/>
                <w:bCs w:val="0"/>
                <w:color w:val="000000" w:themeColor="text1"/>
              </w:rPr>
              <w:t>DKd</w:t>
            </w:r>
            <w:proofErr w:type="spellEnd"/>
            <w:r w:rsidRPr="0098136D">
              <w:rPr>
                <w:b w:val="0"/>
                <w:bCs w:val="0"/>
                <w:color w:val="000000" w:themeColor="text1"/>
              </w:rPr>
              <w:t xml:space="preserve"> (Daratumumab + Carfilzomib + Dexametazonă)</w:t>
            </w:r>
          </w:p>
          <w:p w14:paraId="1ADC7945" w14:textId="77777777" w:rsidR="00C1201C" w:rsidRPr="0098136D" w:rsidRDefault="00C1201C">
            <w:pPr>
              <w:pStyle w:val="ListParagraph"/>
              <w:numPr>
                <w:ilvl w:val="0"/>
                <w:numId w:val="42"/>
              </w:numPr>
              <w:spacing w:after="0" w:line="240" w:lineRule="auto"/>
              <w:jc w:val="both"/>
              <w:rPr>
                <w:b w:val="0"/>
                <w:bCs w:val="0"/>
                <w:color w:val="000000" w:themeColor="text1"/>
              </w:rPr>
            </w:pPr>
            <w:proofErr w:type="spellStart"/>
            <w:r w:rsidRPr="0098136D">
              <w:rPr>
                <w:b w:val="0"/>
                <w:bCs w:val="0"/>
                <w:color w:val="000000" w:themeColor="text1"/>
              </w:rPr>
              <w:t>DPd</w:t>
            </w:r>
            <w:proofErr w:type="spellEnd"/>
            <w:r w:rsidRPr="0098136D">
              <w:rPr>
                <w:b w:val="0"/>
                <w:bCs w:val="0"/>
                <w:color w:val="000000" w:themeColor="text1"/>
              </w:rPr>
              <w:t xml:space="preserve"> (Daratumumab + </w:t>
            </w:r>
            <w:proofErr w:type="spellStart"/>
            <w:r w:rsidRPr="0098136D">
              <w:rPr>
                <w:b w:val="0"/>
                <w:bCs w:val="0"/>
                <w:color w:val="000000" w:themeColor="text1"/>
              </w:rPr>
              <w:t>Pomalidomidă</w:t>
            </w:r>
            <w:proofErr w:type="spellEnd"/>
            <w:r w:rsidRPr="0098136D">
              <w:rPr>
                <w:b w:val="0"/>
                <w:bCs w:val="0"/>
                <w:color w:val="000000" w:themeColor="text1"/>
              </w:rPr>
              <w:t xml:space="preserve"> + Dexametazonă</w:t>
            </w:r>
          </w:p>
          <w:p w14:paraId="172512BA" w14:textId="77777777" w:rsidR="00C1201C" w:rsidRPr="0098136D" w:rsidRDefault="00C1201C">
            <w:pPr>
              <w:pStyle w:val="ListParagraph"/>
              <w:numPr>
                <w:ilvl w:val="0"/>
                <w:numId w:val="43"/>
              </w:numPr>
              <w:spacing w:after="0" w:line="240" w:lineRule="auto"/>
              <w:jc w:val="both"/>
              <w:rPr>
                <w:b w:val="0"/>
                <w:bCs w:val="0"/>
                <w:color w:val="000000" w:themeColor="text1"/>
              </w:rPr>
            </w:pPr>
            <w:r w:rsidRPr="0098136D">
              <w:rPr>
                <w:b w:val="0"/>
                <w:bCs w:val="0"/>
                <w:color w:val="000000" w:themeColor="text1"/>
              </w:rPr>
              <w:t>Isa-</w:t>
            </w:r>
            <w:proofErr w:type="spellStart"/>
            <w:r w:rsidRPr="0098136D">
              <w:rPr>
                <w:b w:val="0"/>
                <w:bCs w:val="0"/>
                <w:color w:val="000000" w:themeColor="text1"/>
              </w:rPr>
              <w:t>Kd</w:t>
            </w:r>
            <w:proofErr w:type="spellEnd"/>
            <w:r w:rsidRPr="0098136D">
              <w:rPr>
                <w:b w:val="0"/>
                <w:bCs w:val="0"/>
                <w:color w:val="000000" w:themeColor="text1"/>
              </w:rPr>
              <w:t xml:space="preserve"> (</w:t>
            </w:r>
            <w:proofErr w:type="spellStart"/>
            <w:r w:rsidRPr="0098136D">
              <w:rPr>
                <w:b w:val="0"/>
                <w:bCs w:val="0"/>
                <w:color w:val="000000" w:themeColor="text1"/>
              </w:rPr>
              <w:t>Isatuximab</w:t>
            </w:r>
            <w:proofErr w:type="spellEnd"/>
            <w:r w:rsidRPr="0098136D">
              <w:rPr>
                <w:b w:val="0"/>
                <w:bCs w:val="0"/>
                <w:color w:val="000000" w:themeColor="text1"/>
              </w:rPr>
              <w:t xml:space="preserve"> + Carfilzomib + Dexametazonă)</w:t>
            </w:r>
          </w:p>
          <w:p w14:paraId="044C2811" w14:textId="77777777" w:rsidR="00C1201C" w:rsidRPr="0098136D" w:rsidRDefault="00C1201C">
            <w:pPr>
              <w:pStyle w:val="ListParagraph"/>
              <w:numPr>
                <w:ilvl w:val="0"/>
                <w:numId w:val="43"/>
              </w:numPr>
              <w:spacing w:after="0" w:line="240" w:lineRule="auto"/>
              <w:jc w:val="both"/>
              <w:rPr>
                <w:b w:val="0"/>
                <w:bCs w:val="0"/>
                <w:color w:val="000000" w:themeColor="text1"/>
              </w:rPr>
            </w:pPr>
            <w:proofErr w:type="spellStart"/>
            <w:r w:rsidRPr="0098136D">
              <w:rPr>
                <w:b w:val="0"/>
                <w:bCs w:val="0"/>
                <w:color w:val="000000" w:themeColor="text1"/>
              </w:rPr>
              <w:t>IsaPd</w:t>
            </w:r>
            <w:proofErr w:type="spellEnd"/>
            <w:r w:rsidRPr="0098136D">
              <w:rPr>
                <w:b w:val="0"/>
                <w:bCs w:val="0"/>
                <w:color w:val="000000" w:themeColor="text1"/>
              </w:rPr>
              <w:t xml:space="preserve"> (</w:t>
            </w:r>
            <w:proofErr w:type="spellStart"/>
            <w:r w:rsidRPr="0098136D">
              <w:rPr>
                <w:b w:val="0"/>
                <w:bCs w:val="0"/>
                <w:color w:val="000000" w:themeColor="text1"/>
              </w:rPr>
              <w:t>Isatuximab</w:t>
            </w:r>
            <w:proofErr w:type="spellEnd"/>
            <w:r w:rsidRPr="0098136D">
              <w:rPr>
                <w:b w:val="0"/>
                <w:bCs w:val="0"/>
                <w:color w:val="000000" w:themeColor="text1"/>
              </w:rPr>
              <w:t xml:space="preserve"> + </w:t>
            </w:r>
            <w:proofErr w:type="spellStart"/>
            <w:r w:rsidRPr="0098136D">
              <w:rPr>
                <w:b w:val="0"/>
                <w:bCs w:val="0"/>
                <w:color w:val="000000" w:themeColor="text1"/>
              </w:rPr>
              <w:t>Pomalidomidă</w:t>
            </w:r>
            <w:proofErr w:type="spellEnd"/>
            <w:r w:rsidRPr="0098136D">
              <w:rPr>
                <w:b w:val="0"/>
                <w:bCs w:val="0"/>
                <w:color w:val="000000" w:themeColor="text1"/>
              </w:rPr>
              <w:t xml:space="preserve"> + Dexametazonă)</w:t>
            </w:r>
          </w:p>
          <w:p w14:paraId="78A9B404" w14:textId="77777777" w:rsidR="00C1201C" w:rsidRPr="0098136D" w:rsidRDefault="00C1201C" w:rsidP="0077076C">
            <w:pPr>
              <w:pStyle w:val="ListParagraph"/>
              <w:jc w:val="both"/>
              <w:rPr>
                <w:color w:val="000000" w:themeColor="text1"/>
              </w:rPr>
            </w:pPr>
          </w:p>
        </w:tc>
      </w:tr>
      <w:tr w:rsidR="0098136D" w:rsidRPr="0098136D" w14:paraId="580384BC" w14:textId="77777777" w:rsidTr="0077076C">
        <w:tc>
          <w:tcPr>
            <w:cnfStyle w:val="001000000000" w:firstRow="0" w:lastRow="0" w:firstColumn="1" w:lastColumn="0" w:oddVBand="0" w:evenVBand="0" w:oddHBand="0" w:evenHBand="0" w:firstRowFirstColumn="0" w:firstRowLastColumn="0" w:lastRowFirstColumn="0" w:lastRowLastColumn="0"/>
            <w:tcW w:w="5000" w:type="pct"/>
            <w:gridSpan w:val="2"/>
          </w:tcPr>
          <w:p w14:paraId="48113AA4" w14:textId="77777777" w:rsidR="00C1201C" w:rsidRPr="0098136D" w:rsidRDefault="00C1201C" w:rsidP="0077076C">
            <w:pPr>
              <w:jc w:val="both"/>
              <w:rPr>
                <w:color w:val="000000" w:themeColor="text1"/>
              </w:rPr>
            </w:pPr>
            <w:proofErr w:type="spellStart"/>
            <w:r w:rsidRPr="0098136D">
              <w:rPr>
                <w:color w:val="000000" w:themeColor="text1"/>
              </w:rPr>
              <w:t>Refractar</w:t>
            </w:r>
            <w:proofErr w:type="spellEnd"/>
            <w:r w:rsidRPr="0098136D">
              <w:rPr>
                <w:color w:val="000000" w:themeColor="text1"/>
              </w:rPr>
              <w:t xml:space="preserve"> la </w:t>
            </w:r>
            <w:proofErr w:type="spellStart"/>
            <w:r w:rsidRPr="0098136D">
              <w:rPr>
                <w:color w:val="000000" w:themeColor="text1"/>
              </w:rPr>
              <w:t>Lenalidomida</w:t>
            </w:r>
            <w:proofErr w:type="spellEnd"/>
            <w:r w:rsidRPr="0098136D">
              <w:rPr>
                <w:color w:val="000000" w:themeColor="text1"/>
              </w:rPr>
              <w:t xml:space="preserve"> </w:t>
            </w:r>
            <w:proofErr w:type="spellStart"/>
            <w:r w:rsidRPr="0098136D">
              <w:rPr>
                <w:color w:val="000000" w:themeColor="text1"/>
              </w:rPr>
              <w:t>si</w:t>
            </w:r>
            <w:proofErr w:type="spellEnd"/>
            <w:r w:rsidRPr="0098136D">
              <w:rPr>
                <w:color w:val="000000" w:themeColor="text1"/>
              </w:rPr>
              <w:t xml:space="preserve"> la CD38 </w:t>
            </w:r>
            <w:proofErr w:type="spellStart"/>
            <w:r w:rsidRPr="0098136D">
              <w:rPr>
                <w:color w:val="000000" w:themeColor="text1"/>
              </w:rPr>
              <w:t>mAb</w:t>
            </w:r>
            <w:proofErr w:type="spellEnd"/>
          </w:p>
        </w:tc>
      </w:tr>
      <w:tr w:rsidR="0098136D" w:rsidRPr="0098136D" w14:paraId="44420D6C" w14:textId="77777777" w:rsidTr="0077076C">
        <w:tc>
          <w:tcPr>
            <w:cnfStyle w:val="001000000000" w:firstRow="0" w:lastRow="0" w:firstColumn="1" w:lastColumn="0" w:oddVBand="0" w:evenVBand="0" w:oddHBand="0" w:evenHBand="0" w:firstRowFirstColumn="0" w:firstRowLastColumn="0" w:lastRowFirstColumn="0" w:lastRowLastColumn="0"/>
            <w:tcW w:w="5000" w:type="pct"/>
            <w:gridSpan w:val="2"/>
          </w:tcPr>
          <w:p w14:paraId="1A08145D" w14:textId="77777777" w:rsidR="00C1201C" w:rsidRPr="0098136D" w:rsidRDefault="00C1201C">
            <w:pPr>
              <w:pStyle w:val="ListParagraph"/>
              <w:numPr>
                <w:ilvl w:val="0"/>
                <w:numId w:val="45"/>
              </w:numPr>
              <w:spacing w:after="0" w:line="240" w:lineRule="auto"/>
              <w:jc w:val="both"/>
              <w:rPr>
                <w:b w:val="0"/>
                <w:bCs w:val="0"/>
                <w:color w:val="000000" w:themeColor="text1"/>
              </w:rPr>
            </w:pPr>
            <w:proofErr w:type="spellStart"/>
            <w:r w:rsidRPr="0098136D">
              <w:rPr>
                <w:b w:val="0"/>
                <w:bCs w:val="0"/>
                <w:color w:val="000000" w:themeColor="text1"/>
              </w:rPr>
              <w:t>KCd</w:t>
            </w:r>
            <w:proofErr w:type="spellEnd"/>
            <w:r w:rsidRPr="0098136D">
              <w:rPr>
                <w:b w:val="0"/>
                <w:bCs w:val="0"/>
                <w:color w:val="000000" w:themeColor="text1"/>
              </w:rPr>
              <w:t xml:space="preserve"> (Carfilzomib + </w:t>
            </w:r>
            <w:proofErr w:type="spellStart"/>
            <w:r w:rsidRPr="0098136D">
              <w:rPr>
                <w:b w:val="0"/>
                <w:bCs w:val="0"/>
                <w:color w:val="000000" w:themeColor="text1"/>
              </w:rPr>
              <w:t>Ciclofosfamidă</w:t>
            </w:r>
            <w:proofErr w:type="spellEnd"/>
            <w:r w:rsidRPr="0098136D">
              <w:rPr>
                <w:b w:val="0"/>
                <w:bCs w:val="0"/>
                <w:color w:val="000000" w:themeColor="text1"/>
              </w:rPr>
              <w:t xml:space="preserve"> + Dexametazonă)</w:t>
            </w:r>
          </w:p>
          <w:p w14:paraId="4301F51F" w14:textId="77777777" w:rsidR="00C1201C" w:rsidRPr="0098136D" w:rsidRDefault="00C1201C">
            <w:pPr>
              <w:pStyle w:val="ListParagraph"/>
              <w:numPr>
                <w:ilvl w:val="0"/>
                <w:numId w:val="43"/>
              </w:numPr>
              <w:spacing w:after="0" w:line="240" w:lineRule="auto"/>
              <w:jc w:val="both"/>
              <w:rPr>
                <w:b w:val="0"/>
                <w:bCs w:val="0"/>
                <w:color w:val="000000" w:themeColor="text1"/>
              </w:rPr>
            </w:pPr>
            <w:proofErr w:type="spellStart"/>
            <w:r w:rsidRPr="0098136D">
              <w:rPr>
                <w:b w:val="0"/>
                <w:bCs w:val="0"/>
                <w:color w:val="000000" w:themeColor="text1"/>
              </w:rPr>
              <w:t>KPd</w:t>
            </w:r>
            <w:proofErr w:type="spellEnd"/>
            <w:r w:rsidRPr="0098136D">
              <w:rPr>
                <w:b w:val="0"/>
                <w:bCs w:val="0"/>
                <w:color w:val="000000" w:themeColor="text1"/>
              </w:rPr>
              <w:t xml:space="preserve"> (Carfilzomib + </w:t>
            </w:r>
            <w:proofErr w:type="spellStart"/>
            <w:r w:rsidRPr="0098136D">
              <w:rPr>
                <w:b w:val="0"/>
                <w:bCs w:val="0"/>
                <w:color w:val="000000" w:themeColor="text1"/>
              </w:rPr>
              <w:t>Pomalidomidă</w:t>
            </w:r>
            <w:proofErr w:type="spellEnd"/>
            <w:r w:rsidRPr="0098136D">
              <w:rPr>
                <w:b w:val="0"/>
                <w:bCs w:val="0"/>
                <w:color w:val="000000" w:themeColor="text1"/>
              </w:rPr>
              <w:t xml:space="preserve"> + Dexametazonă)</w:t>
            </w:r>
          </w:p>
          <w:p w14:paraId="3D258F16" w14:textId="77777777" w:rsidR="00C1201C" w:rsidRPr="0098136D" w:rsidRDefault="00C1201C">
            <w:pPr>
              <w:pStyle w:val="ListParagraph"/>
              <w:numPr>
                <w:ilvl w:val="0"/>
                <w:numId w:val="43"/>
              </w:numPr>
              <w:spacing w:after="0" w:line="240" w:lineRule="auto"/>
              <w:jc w:val="both"/>
              <w:rPr>
                <w:b w:val="0"/>
                <w:bCs w:val="0"/>
                <w:color w:val="000000" w:themeColor="text1"/>
              </w:rPr>
            </w:pPr>
            <w:proofErr w:type="spellStart"/>
            <w:r w:rsidRPr="0098136D">
              <w:rPr>
                <w:b w:val="0"/>
                <w:bCs w:val="0"/>
                <w:color w:val="000000" w:themeColor="text1"/>
              </w:rPr>
              <w:t>VCd</w:t>
            </w:r>
            <w:proofErr w:type="spellEnd"/>
            <w:r w:rsidRPr="0098136D">
              <w:rPr>
                <w:b w:val="0"/>
                <w:bCs w:val="0"/>
                <w:color w:val="000000" w:themeColor="text1"/>
              </w:rPr>
              <w:t xml:space="preserve"> (Bortezomib + </w:t>
            </w:r>
            <w:proofErr w:type="spellStart"/>
            <w:r w:rsidRPr="0098136D">
              <w:rPr>
                <w:b w:val="0"/>
                <w:bCs w:val="0"/>
                <w:color w:val="000000" w:themeColor="text1"/>
              </w:rPr>
              <w:t>Ciclofosfamidă</w:t>
            </w:r>
            <w:proofErr w:type="spellEnd"/>
            <w:r w:rsidRPr="0098136D">
              <w:rPr>
                <w:b w:val="0"/>
                <w:bCs w:val="0"/>
                <w:color w:val="000000" w:themeColor="text1"/>
              </w:rPr>
              <w:t xml:space="preserve"> + Dexametazonă)</w:t>
            </w:r>
          </w:p>
          <w:p w14:paraId="64EF1D40" w14:textId="77777777" w:rsidR="00C1201C" w:rsidRPr="0098136D" w:rsidRDefault="00C1201C">
            <w:pPr>
              <w:pStyle w:val="ListParagraph"/>
              <w:numPr>
                <w:ilvl w:val="0"/>
                <w:numId w:val="43"/>
              </w:numPr>
              <w:spacing w:after="0" w:line="240" w:lineRule="auto"/>
              <w:jc w:val="both"/>
              <w:rPr>
                <w:b w:val="0"/>
                <w:bCs w:val="0"/>
                <w:color w:val="000000" w:themeColor="text1"/>
              </w:rPr>
            </w:pPr>
            <w:proofErr w:type="spellStart"/>
            <w:r w:rsidRPr="0098136D">
              <w:rPr>
                <w:b w:val="0"/>
                <w:bCs w:val="0"/>
                <w:color w:val="000000" w:themeColor="text1"/>
              </w:rPr>
              <w:t>EPd</w:t>
            </w:r>
            <w:proofErr w:type="spellEnd"/>
            <w:r w:rsidRPr="0098136D">
              <w:rPr>
                <w:b w:val="0"/>
                <w:bCs w:val="0"/>
                <w:color w:val="000000" w:themeColor="text1"/>
              </w:rPr>
              <w:t xml:space="preserve"> (</w:t>
            </w:r>
            <w:proofErr w:type="spellStart"/>
            <w:r w:rsidRPr="0098136D">
              <w:rPr>
                <w:b w:val="0"/>
                <w:bCs w:val="0"/>
                <w:color w:val="000000" w:themeColor="text1"/>
              </w:rPr>
              <w:t>Elotuzumab</w:t>
            </w:r>
            <w:proofErr w:type="spellEnd"/>
            <w:r w:rsidRPr="0098136D">
              <w:rPr>
                <w:b w:val="0"/>
                <w:bCs w:val="0"/>
                <w:color w:val="000000" w:themeColor="text1"/>
              </w:rPr>
              <w:t xml:space="preserve"> + </w:t>
            </w:r>
            <w:proofErr w:type="spellStart"/>
            <w:r w:rsidRPr="0098136D">
              <w:rPr>
                <w:b w:val="0"/>
                <w:bCs w:val="0"/>
                <w:color w:val="000000" w:themeColor="text1"/>
              </w:rPr>
              <w:t>Pomalidomidă</w:t>
            </w:r>
            <w:proofErr w:type="spellEnd"/>
            <w:r w:rsidRPr="0098136D">
              <w:rPr>
                <w:b w:val="0"/>
                <w:bCs w:val="0"/>
                <w:color w:val="000000" w:themeColor="text1"/>
              </w:rPr>
              <w:t xml:space="preserve"> + Dexametazonă)</w:t>
            </w:r>
          </w:p>
        </w:tc>
      </w:tr>
      <w:tr w:rsidR="0098136D" w:rsidRPr="0098136D" w14:paraId="0A49C9AE" w14:textId="77777777" w:rsidTr="0077076C">
        <w:tc>
          <w:tcPr>
            <w:cnfStyle w:val="001000000000" w:firstRow="0" w:lastRow="0" w:firstColumn="1" w:lastColumn="0" w:oddVBand="0" w:evenVBand="0" w:oddHBand="0" w:evenHBand="0" w:firstRowFirstColumn="0" w:firstRowLastColumn="0" w:lastRowFirstColumn="0" w:lastRowLastColumn="0"/>
            <w:tcW w:w="5000" w:type="pct"/>
            <w:gridSpan w:val="2"/>
          </w:tcPr>
          <w:p w14:paraId="3509B4AA" w14:textId="77777777" w:rsidR="00C1201C" w:rsidRPr="0098136D" w:rsidRDefault="00C1201C" w:rsidP="0077076C">
            <w:pPr>
              <w:jc w:val="both"/>
              <w:rPr>
                <w:i/>
                <w:iCs/>
                <w:color w:val="000000" w:themeColor="text1"/>
              </w:rPr>
            </w:pPr>
          </w:p>
          <w:p w14:paraId="50649BB9" w14:textId="77777777" w:rsidR="00C1201C" w:rsidRPr="0098136D" w:rsidRDefault="00C1201C" w:rsidP="0077076C">
            <w:pPr>
              <w:jc w:val="both"/>
              <w:rPr>
                <w:i/>
                <w:iCs/>
                <w:color w:val="000000" w:themeColor="text1"/>
              </w:rPr>
            </w:pPr>
            <w:r w:rsidRPr="0098136D">
              <w:rPr>
                <w:i/>
                <w:iCs/>
                <w:color w:val="000000" w:themeColor="text1"/>
              </w:rPr>
              <w:t xml:space="preserve">≥ A </w:t>
            </w:r>
            <w:proofErr w:type="spellStart"/>
            <w:r w:rsidRPr="0098136D">
              <w:rPr>
                <w:i/>
                <w:iCs/>
                <w:color w:val="000000" w:themeColor="text1"/>
              </w:rPr>
              <w:t>doua</w:t>
            </w:r>
            <w:proofErr w:type="spellEnd"/>
            <w:r w:rsidRPr="0098136D">
              <w:rPr>
                <w:i/>
                <w:iCs/>
                <w:color w:val="000000" w:themeColor="text1"/>
              </w:rPr>
              <w:t xml:space="preserve"> </w:t>
            </w:r>
            <w:proofErr w:type="spellStart"/>
            <w:r w:rsidRPr="0098136D">
              <w:rPr>
                <w:i/>
                <w:iCs/>
                <w:color w:val="000000" w:themeColor="text1"/>
              </w:rPr>
              <w:t>recidivă</w:t>
            </w:r>
            <w:proofErr w:type="spellEnd"/>
          </w:p>
          <w:p w14:paraId="3EB6EA5D" w14:textId="77777777" w:rsidR="00C1201C" w:rsidRPr="0098136D" w:rsidRDefault="00C1201C" w:rsidP="0077076C">
            <w:pPr>
              <w:jc w:val="both"/>
              <w:rPr>
                <w:i/>
                <w:iCs/>
                <w:color w:val="000000" w:themeColor="text1"/>
              </w:rPr>
            </w:pPr>
          </w:p>
        </w:tc>
      </w:tr>
      <w:tr w:rsidR="0098136D" w:rsidRPr="0098136D" w14:paraId="46DFFFB5" w14:textId="77777777" w:rsidTr="0077076C">
        <w:tc>
          <w:tcPr>
            <w:cnfStyle w:val="001000000000" w:firstRow="0" w:lastRow="0" w:firstColumn="1" w:lastColumn="0" w:oddVBand="0" w:evenVBand="0" w:oddHBand="0" w:evenHBand="0" w:firstRowFirstColumn="0" w:firstRowLastColumn="0" w:lastRowFirstColumn="0" w:lastRowLastColumn="0"/>
            <w:tcW w:w="5000" w:type="pct"/>
            <w:gridSpan w:val="2"/>
          </w:tcPr>
          <w:p w14:paraId="4BCACE29" w14:textId="77777777" w:rsidR="00C1201C" w:rsidRPr="0098136D" w:rsidRDefault="00C1201C">
            <w:pPr>
              <w:pStyle w:val="ListParagraph"/>
              <w:numPr>
                <w:ilvl w:val="1"/>
                <w:numId w:val="44"/>
              </w:numPr>
              <w:spacing w:after="0" w:line="240" w:lineRule="auto"/>
              <w:jc w:val="both"/>
              <w:rPr>
                <w:b w:val="0"/>
                <w:bCs w:val="0"/>
                <w:color w:val="000000" w:themeColor="text1"/>
              </w:rPr>
            </w:pPr>
            <w:proofErr w:type="spellStart"/>
            <w:r w:rsidRPr="0098136D">
              <w:rPr>
                <w:b w:val="0"/>
                <w:bCs w:val="0"/>
                <w:color w:val="000000" w:themeColor="text1"/>
              </w:rPr>
              <w:t>Terapie</w:t>
            </w:r>
            <w:proofErr w:type="spellEnd"/>
            <w:r w:rsidRPr="0098136D">
              <w:rPr>
                <w:b w:val="0"/>
                <w:bCs w:val="0"/>
                <w:color w:val="000000" w:themeColor="text1"/>
              </w:rPr>
              <w:t xml:space="preserve"> CAR-T</w:t>
            </w:r>
          </w:p>
          <w:p w14:paraId="3E53CC58" w14:textId="77777777" w:rsidR="00C1201C" w:rsidRPr="0098136D" w:rsidRDefault="00C1201C">
            <w:pPr>
              <w:pStyle w:val="ListParagraph"/>
              <w:numPr>
                <w:ilvl w:val="1"/>
                <w:numId w:val="44"/>
              </w:numPr>
              <w:spacing w:after="0" w:line="240" w:lineRule="auto"/>
              <w:jc w:val="both"/>
              <w:rPr>
                <w:b w:val="0"/>
                <w:bCs w:val="0"/>
                <w:color w:val="000000" w:themeColor="text1"/>
              </w:rPr>
            </w:pPr>
            <w:proofErr w:type="spellStart"/>
            <w:r w:rsidRPr="0098136D">
              <w:rPr>
                <w:b w:val="0"/>
                <w:bCs w:val="0"/>
                <w:color w:val="000000" w:themeColor="text1"/>
              </w:rPr>
              <w:t>Anticorpi</w:t>
            </w:r>
            <w:proofErr w:type="spellEnd"/>
            <w:r w:rsidRPr="0098136D">
              <w:rPr>
                <w:b w:val="0"/>
                <w:bCs w:val="0"/>
                <w:color w:val="000000" w:themeColor="text1"/>
              </w:rPr>
              <w:t xml:space="preserve"> </w:t>
            </w:r>
            <w:proofErr w:type="spellStart"/>
            <w:r w:rsidRPr="0098136D">
              <w:rPr>
                <w:b w:val="0"/>
                <w:bCs w:val="0"/>
                <w:color w:val="000000" w:themeColor="text1"/>
              </w:rPr>
              <w:t>bispecifici</w:t>
            </w:r>
            <w:proofErr w:type="spellEnd"/>
            <w:r w:rsidRPr="0098136D">
              <w:rPr>
                <w:b w:val="0"/>
                <w:bCs w:val="0"/>
                <w:color w:val="000000" w:themeColor="text1"/>
              </w:rPr>
              <w:t xml:space="preserve"> (</w:t>
            </w:r>
            <w:proofErr w:type="spellStart"/>
            <w:r w:rsidRPr="0098136D">
              <w:rPr>
                <w:b w:val="0"/>
                <w:bCs w:val="0"/>
                <w:color w:val="000000" w:themeColor="text1"/>
              </w:rPr>
              <w:t>Teclistamab</w:t>
            </w:r>
            <w:proofErr w:type="spellEnd"/>
            <w:r w:rsidRPr="0098136D">
              <w:rPr>
                <w:b w:val="0"/>
                <w:bCs w:val="0"/>
                <w:color w:val="000000" w:themeColor="text1"/>
              </w:rPr>
              <w:t xml:space="preserve"> </w:t>
            </w:r>
            <w:proofErr w:type="spellStart"/>
            <w:r w:rsidRPr="0098136D">
              <w:rPr>
                <w:b w:val="0"/>
                <w:bCs w:val="0"/>
                <w:color w:val="000000" w:themeColor="text1"/>
              </w:rPr>
              <w:t>sau</w:t>
            </w:r>
            <w:proofErr w:type="spellEnd"/>
            <w:r w:rsidRPr="0098136D">
              <w:rPr>
                <w:b w:val="0"/>
                <w:bCs w:val="0"/>
                <w:color w:val="000000" w:themeColor="text1"/>
              </w:rPr>
              <w:t xml:space="preserve"> </w:t>
            </w:r>
            <w:proofErr w:type="spellStart"/>
            <w:r w:rsidRPr="0098136D">
              <w:rPr>
                <w:b w:val="0"/>
                <w:bCs w:val="0"/>
                <w:color w:val="000000" w:themeColor="text1"/>
              </w:rPr>
              <w:t>Talquetamab</w:t>
            </w:r>
            <w:proofErr w:type="spellEnd"/>
            <w:r w:rsidRPr="0098136D">
              <w:rPr>
                <w:b w:val="0"/>
                <w:bCs w:val="0"/>
                <w:color w:val="000000" w:themeColor="text1"/>
              </w:rPr>
              <w:t xml:space="preserve"> </w:t>
            </w:r>
            <w:proofErr w:type="spellStart"/>
            <w:r w:rsidRPr="0098136D">
              <w:rPr>
                <w:b w:val="0"/>
                <w:bCs w:val="0"/>
                <w:color w:val="000000" w:themeColor="text1"/>
              </w:rPr>
              <w:t>sau</w:t>
            </w:r>
            <w:proofErr w:type="spellEnd"/>
            <w:r w:rsidRPr="0098136D">
              <w:rPr>
                <w:b w:val="0"/>
                <w:bCs w:val="0"/>
                <w:color w:val="000000" w:themeColor="text1"/>
              </w:rPr>
              <w:t xml:space="preserve"> </w:t>
            </w:r>
            <w:proofErr w:type="spellStart"/>
            <w:r w:rsidRPr="0098136D">
              <w:rPr>
                <w:b w:val="0"/>
                <w:bCs w:val="0"/>
                <w:color w:val="000000" w:themeColor="text1"/>
              </w:rPr>
              <w:t>Elrantamab</w:t>
            </w:r>
            <w:proofErr w:type="spellEnd"/>
            <w:r w:rsidRPr="0098136D">
              <w:rPr>
                <w:b w:val="0"/>
                <w:bCs w:val="0"/>
                <w:color w:val="000000" w:themeColor="text1"/>
              </w:rPr>
              <w:t>)</w:t>
            </w:r>
          </w:p>
          <w:p w14:paraId="2FD31074" w14:textId="77777777" w:rsidR="00C1201C" w:rsidRPr="0098136D" w:rsidRDefault="00C1201C">
            <w:pPr>
              <w:pStyle w:val="ListParagraph"/>
              <w:numPr>
                <w:ilvl w:val="1"/>
                <w:numId w:val="44"/>
              </w:numPr>
              <w:spacing w:after="0" w:line="240" w:lineRule="auto"/>
              <w:jc w:val="both"/>
              <w:rPr>
                <w:b w:val="0"/>
                <w:bCs w:val="0"/>
                <w:color w:val="000000" w:themeColor="text1"/>
              </w:rPr>
            </w:pPr>
            <w:proofErr w:type="spellStart"/>
            <w:r w:rsidRPr="0098136D">
              <w:rPr>
                <w:b w:val="0"/>
                <w:bCs w:val="0"/>
                <w:color w:val="000000" w:themeColor="text1"/>
              </w:rPr>
              <w:t>Regimuri</w:t>
            </w:r>
            <w:proofErr w:type="spellEnd"/>
            <w:r w:rsidRPr="0098136D">
              <w:rPr>
                <w:b w:val="0"/>
                <w:bCs w:val="0"/>
                <w:color w:val="000000" w:themeColor="text1"/>
              </w:rPr>
              <w:t xml:space="preserve"> pe </w:t>
            </w:r>
            <w:proofErr w:type="spellStart"/>
            <w:r w:rsidRPr="0098136D">
              <w:rPr>
                <w:b w:val="0"/>
                <w:bCs w:val="0"/>
                <w:color w:val="000000" w:themeColor="text1"/>
              </w:rPr>
              <w:t>bază</w:t>
            </w:r>
            <w:proofErr w:type="spellEnd"/>
            <w:r w:rsidRPr="0098136D">
              <w:rPr>
                <w:b w:val="0"/>
                <w:bCs w:val="0"/>
                <w:color w:val="000000" w:themeColor="text1"/>
              </w:rPr>
              <w:t xml:space="preserve"> de Selinexor</w:t>
            </w:r>
          </w:p>
          <w:p w14:paraId="4F2B0CBA" w14:textId="77777777" w:rsidR="00C1201C" w:rsidRPr="0098136D" w:rsidRDefault="00C1201C">
            <w:pPr>
              <w:pStyle w:val="ListParagraph"/>
              <w:numPr>
                <w:ilvl w:val="1"/>
                <w:numId w:val="44"/>
              </w:numPr>
              <w:spacing w:after="0" w:line="240" w:lineRule="auto"/>
              <w:jc w:val="both"/>
              <w:rPr>
                <w:b w:val="0"/>
                <w:bCs w:val="0"/>
                <w:color w:val="000000" w:themeColor="text1"/>
              </w:rPr>
            </w:pPr>
            <w:proofErr w:type="spellStart"/>
            <w:r w:rsidRPr="0098136D">
              <w:rPr>
                <w:b w:val="0"/>
                <w:bCs w:val="0"/>
                <w:color w:val="000000" w:themeColor="text1"/>
              </w:rPr>
              <w:lastRenderedPageBreak/>
              <w:t>Regimuri</w:t>
            </w:r>
            <w:proofErr w:type="spellEnd"/>
            <w:r w:rsidRPr="0098136D">
              <w:rPr>
                <w:b w:val="0"/>
                <w:bCs w:val="0"/>
                <w:color w:val="000000" w:themeColor="text1"/>
              </w:rPr>
              <w:t xml:space="preserve"> cu </w:t>
            </w:r>
            <w:proofErr w:type="spellStart"/>
            <w:r w:rsidRPr="0098136D">
              <w:rPr>
                <w:b w:val="0"/>
                <w:bCs w:val="0"/>
                <w:color w:val="000000" w:themeColor="text1"/>
              </w:rPr>
              <w:t>Bendamustină</w:t>
            </w:r>
            <w:proofErr w:type="spellEnd"/>
          </w:p>
          <w:p w14:paraId="41942C90" w14:textId="77777777" w:rsidR="00C1201C" w:rsidRPr="0098136D" w:rsidRDefault="00C1201C">
            <w:pPr>
              <w:pStyle w:val="ListParagraph"/>
              <w:numPr>
                <w:ilvl w:val="1"/>
                <w:numId w:val="44"/>
              </w:numPr>
              <w:spacing w:after="0" w:line="240" w:lineRule="auto"/>
              <w:jc w:val="both"/>
              <w:rPr>
                <w:b w:val="0"/>
                <w:bCs w:val="0"/>
                <w:color w:val="000000" w:themeColor="text1"/>
              </w:rPr>
            </w:pPr>
            <w:proofErr w:type="spellStart"/>
            <w:r w:rsidRPr="0098136D">
              <w:rPr>
                <w:b w:val="0"/>
                <w:bCs w:val="0"/>
                <w:color w:val="000000" w:themeColor="text1"/>
              </w:rPr>
              <w:t>Venetoclax</w:t>
            </w:r>
            <w:proofErr w:type="spellEnd"/>
            <w:r w:rsidRPr="0098136D">
              <w:rPr>
                <w:b w:val="0"/>
                <w:bCs w:val="0"/>
                <w:color w:val="000000" w:themeColor="text1"/>
              </w:rPr>
              <w:t xml:space="preserve"> (</w:t>
            </w:r>
            <w:proofErr w:type="spellStart"/>
            <w:r w:rsidRPr="0098136D">
              <w:rPr>
                <w:b w:val="0"/>
                <w:bCs w:val="0"/>
                <w:color w:val="000000" w:themeColor="text1"/>
              </w:rPr>
              <w:t>pentru</w:t>
            </w:r>
            <w:proofErr w:type="spellEnd"/>
            <w:r w:rsidRPr="0098136D">
              <w:rPr>
                <w:b w:val="0"/>
                <w:bCs w:val="0"/>
                <w:color w:val="000000" w:themeColor="text1"/>
              </w:rPr>
              <w:t xml:space="preserve"> </w:t>
            </w:r>
            <w:proofErr w:type="spellStart"/>
            <w:r w:rsidRPr="0098136D">
              <w:rPr>
                <w:b w:val="0"/>
                <w:bCs w:val="0"/>
                <w:color w:val="000000" w:themeColor="text1"/>
              </w:rPr>
              <w:t>mielom</w:t>
            </w:r>
            <w:proofErr w:type="spellEnd"/>
            <w:r w:rsidRPr="0098136D">
              <w:rPr>
                <w:b w:val="0"/>
                <w:bCs w:val="0"/>
                <w:color w:val="000000" w:themeColor="text1"/>
              </w:rPr>
              <w:t xml:space="preserve"> cu </w:t>
            </w:r>
            <w:proofErr w:type="gramStart"/>
            <w:r w:rsidRPr="0098136D">
              <w:rPr>
                <w:b w:val="0"/>
                <w:bCs w:val="0"/>
                <w:color w:val="000000" w:themeColor="text1"/>
              </w:rPr>
              <w:t>t(</w:t>
            </w:r>
            <w:proofErr w:type="gramEnd"/>
            <w:r w:rsidRPr="0098136D">
              <w:rPr>
                <w:b w:val="0"/>
                <w:bCs w:val="0"/>
                <w:color w:val="000000" w:themeColor="text1"/>
              </w:rPr>
              <w:t>11;14))</w:t>
            </w:r>
          </w:p>
          <w:p w14:paraId="6C7E66DA" w14:textId="77777777" w:rsidR="00C1201C" w:rsidRPr="0098136D" w:rsidRDefault="00C1201C">
            <w:pPr>
              <w:pStyle w:val="ListParagraph"/>
              <w:numPr>
                <w:ilvl w:val="1"/>
                <w:numId w:val="44"/>
              </w:numPr>
              <w:spacing w:after="0" w:line="240" w:lineRule="auto"/>
              <w:jc w:val="both"/>
              <w:rPr>
                <w:b w:val="0"/>
                <w:bCs w:val="0"/>
                <w:color w:val="000000" w:themeColor="text1"/>
              </w:rPr>
            </w:pPr>
            <w:proofErr w:type="spellStart"/>
            <w:r w:rsidRPr="0098136D">
              <w:rPr>
                <w:b w:val="0"/>
                <w:bCs w:val="0"/>
                <w:color w:val="000000" w:themeColor="text1"/>
              </w:rPr>
              <w:t>Regimuri</w:t>
            </w:r>
            <w:proofErr w:type="spellEnd"/>
            <w:r w:rsidRPr="0098136D">
              <w:rPr>
                <w:b w:val="0"/>
                <w:bCs w:val="0"/>
                <w:color w:val="000000" w:themeColor="text1"/>
              </w:rPr>
              <w:t xml:space="preserve"> cu </w:t>
            </w:r>
            <w:proofErr w:type="spellStart"/>
            <w:r w:rsidRPr="0098136D">
              <w:rPr>
                <w:b w:val="0"/>
                <w:bCs w:val="0"/>
                <w:color w:val="000000" w:themeColor="text1"/>
              </w:rPr>
              <w:t>antracicline</w:t>
            </w:r>
            <w:proofErr w:type="spellEnd"/>
          </w:p>
          <w:p w14:paraId="483CB188" w14:textId="77777777" w:rsidR="00C1201C" w:rsidRPr="0098136D" w:rsidRDefault="00C1201C">
            <w:pPr>
              <w:pStyle w:val="ListParagraph"/>
              <w:numPr>
                <w:ilvl w:val="1"/>
                <w:numId w:val="44"/>
              </w:numPr>
              <w:spacing w:after="0" w:line="240" w:lineRule="auto"/>
              <w:jc w:val="both"/>
              <w:rPr>
                <w:b w:val="0"/>
                <w:bCs w:val="0"/>
                <w:color w:val="000000" w:themeColor="text1"/>
              </w:rPr>
            </w:pPr>
            <w:proofErr w:type="spellStart"/>
            <w:r w:rsidRPr="0098136D">
              <w:rPr>
                <w:b w:val="0"/>
                <w:bCs w:val="0"/>
                <w:color w:val="000000" w:themeColor="text1"/>
              </w:rPr>
              <w:t>Melflufen-dex</w:t>
            </w:r>
            <w:proofErr w:type="spellEnd"/>
            <w:r w:rsidRPr="0098136D">
              <w:rPr>
                <w:b w:val="0"/>
                <w:bCs w:val="0"/>
                <w:color w:val="000000" w:themeColor="text1"/>
              </w:rPr>
              <w:t xml:space="preserve"> + Bortezomib/Daratumumab</w:t>
            </w:r>
          </w:p>
          <w:p w14:paraId="5B737D74" w14:textId="77777777" w:rsidR="00C1201C" w:rsidRPr="0098136D" w:rsidRDefault="00C1201C">
            <w:pPr>
              <w:pStyle w:val="ListParagraph"/>
              <w:numPr>
                <w:ilvl w:val="1"/>
                <w:numId w:val="44"/>
              </w:numPr>
              <w:spacing w:after="0" w:line="240" w:lineRule="auto"/>
              <w:jc w:val="both"/>
              <w:rPr>
                <w:b w:val="0"/>
                <w:bCs w:val="0"/>
                <w:color w:val="000000" w:themeColor="text1"/>
              </w:rPr>
            </w:pPr>
            <w:proofErr w:type="spellStart"/>
            <w:r w:rsidRPr="0098136D">
              <w:rPr>
                <w:b w:val="0"/>
                <w:bCs w:val="0"/>
                <w:color w:val="000000" w:themeColor="text1"/>
              </w:rPr>
              <w:t>Iberdomidă</w:t>
            </w:r>
            <w:proofErr w:type="spellEnd"/>
          </w:p>
          <w:p w14:paraId="78A0BD2E" w14:textId="77777777" w:rsidR="00C1201C" w:rsidRPr="0098136D" w:rsidRDefault="00C1201C">
            <w:pPr>
              <w:pStyle w:val="ListParagraph"/>
              <w:numPr>
                <w:ilvl w:val="1"/>
                <w:numId w:val="44"/>
              </w:numPr>
              <w:spacing w:after="0" w:line="240" w:lineRule="auto"/>
              <w:jc w:val="both"/>
              <w:rPr>
                <w:b w:val="0"/>
                <w:bCs w:val="0"/>
                <w:color w:val="000000" w:themeColor="text1"/>
              </w:rPr>
            </w:pPr>
            <w:proofErr w:type="spellStart"/>
            <w:r w:rsidRPr="0098136D">
              <w:rPr>
                <w:b w:val="0"/>
                <w:bCs w:val="0"/>
                <w:color w:val="000000" w:themeColor="text1"/>
              </w:rPr>
              <w:t>Mezigdomidă</w:t>
            </w:r>
            <w:proofErr w:type="spellEnd"/>
          </w:p>
          <w:p w14:paraId="49867915" w14:textId="77777777" w:rsidR="00C1201C" w:rsidRPr="0098136D" w:rsidRDefault="00C1201C" w:rsidP="0077076C">
            <w:pPr>
              <w:jc w:val="both"/>
              <w:rPr>
                <w:b w:val="0"/>
                <w:bCs w:val="0"/>
                <w:color w:val="000000" w:themeColor="text1"/>
              </w:rPr>
            </w:pPr>
          </w:p>
        </w:tc>
      </w:tr>
    </w:tbl>
    <w:p w14:paraId="6A1CB3CF" w14:textId="77777777" w:rsidR="00EB6671" w:rsidRPr="00EB6671" w:rsidRDefault="00EB6671" w:rsidP="00EB6671">
      <w:pPr>
        <w:rPr>
          <w:rFonts w:asciiTheme="minorHAnsi" w:eastAsiaTheme="minorHAnsi" w:hAnsiTheme="minorHAnsi" w:cstheme="minorBidi"/>
          <w:color w:val="000000" w:themeColor="text1"/>
          <w:lang w:val="ro-RO"/>
        </w:rPr>
      </w:pPr>
    </w:p>
    <w:p w14:paraId="6A2B0BE0" w14:textId="77777777" w:rsidR="00EB6671" w:rsidRPr="0098136D" w:rsidRDefault="00EB6671" w:rsidP="0098136D">
      <w:pPr>
        <w:pStyle w:val="ListParagraph"/>
        <w:numPr>
          <w:ilvl w:val="0"/>
          <w:numId w:val="72"/>
        </w:numPr>
        <w:spacing w:after="200" w:line="276" w:lineRule="auto"/>
        <w:rPr>
          <w:b/>
          <w:color w:val="000000" w:themeColor="text1"/>
          <w:lang w:val="ro-RO"/>
        </w:rPr>
      </w:pPr>
      <w:r w:rsidRPr="0098136D">
        <w:rPr>
          <w:b/>
          <w:color w:val="000000" w:themeColor="text1"/>
          <w:lang w:val="ro-RO"/>
        </w:rPr>
        <w:t>Pentru pacientii eligibili pentru autotransplant medular, la recadere:</w:t>
      </w:r>
    </w:p>
    <w:p w14:paraId="10737E00" w14:textId="0B273655" w:rsidR="00EB6671" w:rsidRPr="00EB6671" w:rsidRDefault="00EB6671" w:rsidP="00FD685C">
      <w:pPr>
        <w:numPr>
          <w:ilvl w:val="0"/>
          <w:numId w:val="26"/>
        </w:numPr>
        <w:spacing w:after="200" w:line="276" w:lineRule="auto"/>
        <w:contextualSpacing/>
        <w:rPr>
          <w:rFonts w:asciiTheme="minorHAnsi" w:eastAsiaTheme="minorHAnsi" w:hAnsiTheme="minorHAnsi" w:cstheme="minorBidi"/>
          <w:color w:val="000000" w:themeColor="text1"/>
          <w:lang w:val="ro-RO"/>
        </w:rPr>
      </w:pPr>
      <w:r w:rsidRPr="00EB6671">
        <w:rPr>
          <w:rFonts w:asciiTheme="minorHAnsi" w:eastAsiaTheme="minorHAnsi" w:hAnsiTheme="minorHAnsi" w:cstheme="minorBidi"/>
          <w:color w:val="000000" w:themeColor="text1"/>
          <w:lang w:val="ro-RO"/>
        </w:rPr>
        <w:t xml:space="preserve">Pentru pacientii care sunt eligibili pentru transplant de celule stem dar nu au efectuat un ATCS in cadrul primei linii de tratament, se </w:t>
      </w:r>
      <w:r w:rsidR="001D5610">
        <w:rPr>
          <w:rFonts w:asciiTheme="minorHAnsi" w:eastAsiaTheme="minorHAnsi" w:hAnsiTheme="minorHAnsi" w:cstheme="minorBidi"/>
          <w:color w:val="000000" w:themeColor="text1"/>
          <w:lang w:val="ro-RO"/>
        </w:rPr>
        <w:t>poate</w:t>
      </w:r>
      <w:r w:rsidRPr="00EB6671">
        <w:rPr>
          <w:rFonts w:asciiTheme="minorHAnsi" w:eastAsiaTheme="minorHAnsi" w:hAnsiTheme="minorHAnsi" w:cstheme="minorBidi"/>
          <w:color w:val="000000" w:themeColor="text1"/>
          <w:lang w:val="ro-RO"/>
        </w:rPr>
        <w:t xml:space="preserve"> utiliza</w:t>
      </w:r>
      <w:r w:rsidR="001D5610">
        <w:rPr>
          <w:rFonts w:asciiTheme="minorHAnsi" w:eastAsiaTheme="minorHAnsi" w:hAnsiTheme="minorHAnsi" w:cstheme="minorBidi"/>
          <w:color w:val="000000" w:themeColor="text1"/>
          <w:lang w:val="ro-RO"/>
        </w:rPr>
        <w:t xml:space="preserve"> </w:t>
      </w:r>
      <w:r w:rsidRPr="00EB6671">
        <w:rPr>
          <w:rFonts w:asciiTheme="minorHAnsi" w:eastAsiaTheme="minorHAnsi" w:hAnsiTheme="minorHAnsi" w:cstheme="minorBidi"/>
          <w:color w:val="000000" w:themeColor="text1"/>
          <w:lang w:val="ro-RO"/>
        </w:rPr>
        <w:t xml:space="preserve">chimioterapie in doze mari urmata de ATCS. </w:t>
      </w:r>
    </w:p>
    <w:p w14:paraId="39B56F83" w14:textId="77777777" w:rsidR="00EB6671" w:rsidRPr="00EB6671" w:rsidRDefault="00EB6671" w:rsidP="00FD685C">
      <w:pPr>
        <w:numPr>
          <w:ilvl w:val="0"/>
          <w:numId w:val="26"/>
        </w:numPr>
        <w:spacing w:after="200" w:line="276" w:lineRule="auto"/>
        <w:contextualSpacing/>
        <w:rPr>
          <w:rFonts w:asciiTheme="minorHAnsi" w:eastAsiaTheme="minorHAnsi" w:hAnsiTheme="minorHAnsi" w:cstheme="minorBidi"/>
          <w:color w:val="000000" w:themeColor="text1"/>
          <w:lang w:val="ro-RO"/>
        </w:rPr>
      </w:pPr>
      <w:r w:rsidRPr="00EB6671">
        <w:rPr>
          <w:rFonts w:asciiTheme="minorHAnsi" w:eastAsiaTheme="minorHAnsi" w:hAnsiTheme="minorHAnsi" w:cstheme="minorBidi"/>
          <w:color w:val="000000" w:themeColor="text1"/>
          <w:lang w:val="ro-RO"/>
        </w:rPr>
        <w:t xml:space="preserve">Pentru pacientii care au efectuat deja un ATCS si au avut un raspuns de durata ( 36 luni) dupa primul transplant poate fi luat in considerare al doilea ATCS la recadere.  </w:t>
      </w:r>
    </w:p>
    <w:p w14:paraId="0083C032" w14:textId="77777777" w:rsidR="00EB6671" w:rsidRPr="00EB6671" w:rsidRDefault="00EB6671" w:rsidP="00EB6671">
      <w:pPr>
        <w:ind w:left="720"/>
        <w:contextualSpacing/>
        <w:rPr>
          <w:rFonts w:asciiTheme="minorHAnsi" w:eastAsiaTheme="minorHAnsi" w:hAnsiTheme="minorHAnsi" w:cstheme="minorBidi"/>
          <w:color w:val="000000" w:themeColor="text1"/>
          <w:lang w:val="ro-RO"/>
        </w:rPr>
      </w:pPr>
    </w:p>
    <w:p w14:paraId="5970FC34" w14:textId="77777777" w:rsidR="00EB6671" w:rsidRPr="004931D6" w:rsidRDefault="00EB6671" w:rsidP="00EB6671">
      <w:pPr>
        <w:ind w:left="720"/>
        <w:contextualSpacing/>
        <w:rPr>
          <w:rFonts w:asciiTheme="minorHAnsi" w:eastAsiaTheme="minorHAnsi" w:hAnsiTheme="minorHAnsi" w:cstheme="minorBidi"/>
          <w:b/>
          <w:bCs/>
          <w:color w:val="000000" w:themeColor="text1"/>
          <w:lang w:val="ro-RO"/>
        </w:rPr>
      </w:pPr>
      <w:r w:rsidRPr="004931D6">
        <w:rPr>
          <w:rFonts w:asciiTheme="minorHAnsi" w:eastAsiaTheme="minorHAnsi" w:hAnsiTheme="minorHAnsi" w:cstheme="minorBidi"/>
          <w:b/>
          <w:bCs/>
          <w:color w:val="000000" w:themeColor="text1"/>
          <w:lang w:val="ro-RO"/>
        </w:rPr>
        <w:t xml:space="preserve">Tratamentul pacientilor ce au primit o linie terapeutica anterioara </w:t>
      </w:r>
    </w:p>
    <w:p w14:paraId="5E884004" w14:textId="77777777" w:rsidR="00EB6671" w:rsidRPr="004931D6" w:rsidRDefault="00EB6671" w:rsidP="00EB6671">
      <w:pPr>
        <w:ind w:left="720"/>
        <w:contextualSpacing/>
        <w:rPr>
          <w:rFonts w:asciiTheme="minorHAnsi" w:eastAsiaTheme="minorHAnsi" w:hAnsiTheme="minorHAnsi" w:cstheme="minorBidi"/>
          <w:color w:val="000000" w:themeColor="text1"/>
          <w:lang w:val="ro-RO"/>
        </w:rPr>
      </w:pPr>
    </w:p>
    <w:p w14:paraId="618AFA5A" w14:textId="77777777" w:rsidR="004931D6" w:rsidRPr="004931D6" w:rsidRDefault="004931D6" w:rsidP="004931D6">
      <w:p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Pacienții care recad după tratamente care includ Bortezomib pot avea un răspuns favorabil la noile generații de inhibitori de proteazom, precum Carfilzomib sau Ixazomib. În mod similar, pacienții care recad după o linie de tratament ce conține Lenalidomidă pot beneficia de o nouă schemă terapeutică bazată pe imunomodulatori de nouă generație, cum este Pomalidomida.</w:t>
      </w:r>
    </w:p>
    <w:p w14:paraId="2BB345C2" w14:textId="77777777" w:rsidR="004931D6" w:rsidRPr="004931D6" w:rsidRDefault="004931D6" w:rsidP="004931D6">
      <w:p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Pentru pacienții care recad după tratamentul de primă linie cu Bortezomib, dar fără asociere cu Lenalidomidă sau Daratumumab, se recomandă terapia de linia a II-a care include combinații pe bază de Lenalidomidă, precum:</w:t>
      </w:r>
    </w:p>
    <w:p w14:paraId="1787EF02" w14:textId="77777777" w:rsidR="004931D6" w:rsidRPr="004931D6" w:rsidRDefault="004931D6" w:rsidP="004931D6">
      <w:pPr>
        <w:numPr>
          <w:ilvl w:val="0"/>
          <w:numId w:val="143"/>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KRd (Carfilzomib + Lenalidomidă + Dexametazonă)</w:t>
      </w:r>
    </w:p>
    <w:p w14:paraId="54E8D6CC" w14:textId="77777777" w:rsidR="004931D6" w:rsidRPr="004931D6" w:rsidRDefault="004931D6" w:rsidP="004931D6">
      <w:pPr>
        <w:numPr>
          <w:ilvl w:val="0"/>
          <w:numId w:val="143"/>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DaraRd (Daratumumab + Lenalidomidă + Dexametazonă)</w:t>
      </w:r>
    </w:p>
    <w:p w14:paraId="03853D5C" w14:textId="77777777" w:rsidR="004931D6" w:rsidRPr="004931D6" w:rsidRDefault="004931D6" w:rsidP="004931D6">
      <w:pPr>
        <w:numPr>
          <w:ilvl w:val="0"/>
          <w:numId w:val="143"/>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IRd (Ixazomib + Lenalidomidă + Dexametazonă)</w:t>
      </w:r>
    </w:p>
    <w:p w14:paraId="298F9F75" w14:textId="77777777" w:rsidR="004931D6" w:rsidRPr="004931D6" w:rsidRDefault="004931D6" w:rsidP="004931D6">
      <w:pPr>
        <w:numPr>
          <w:ilvl w:val="0"/>
          <w:numId w:val="143"/>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EloRd (Elotuzumab + Lenalidomidă + Dexametazonă)</w:t>
      </w:r>
    </w:p>
    <w:p w14:paraId="05E5055A" w14:textId="77777777" w:rsidR="004931D6" w:rsidRPr="004931D6" w:rsidRDefault="004931D6" w:rsidP="004931D6">
      <w:p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Aceste combinații s-au dovedit superioare regimului Rd în ceea ce privește supraviețuirea fără progresie a bolii (PFS). Pentru pacienții cu risc citogenetic standard și 1-3 linii terapeutice anterioare, DaraRd oferă cea mai lungă PFS, în timp ce KRd și EloRd cresc supraviețuirea globală (OS) comparativ cu Rd.</w:t>
      </w:r>
    </w:p>
    <w:p w14:paraId="3E0B09DD" w14:textId="77777777" w:rsidR="004931D6" w:rsidRPr="004931D6" w:rsidRDefault="004931D6" w:rsidP="004931D6">
      <w:p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În cazul pacienților cu risc citogenetic înalt, cele mai benefice combinații terapeutice sunt:</w:t>
      </w:r>
    </w:p>
    <w:p w14:paraId="488637A7" w14:textId="77777777" w:rsidR="004931D6" w:rsidRPr="004931D6" w:rsidRDefault="004931D6" w:rsidP="004931D6">
      <w:pPr>
        <w:numPr>
          <w:ilvl w:val="0"/>
          <w:numId w:val="144"/>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Scheme pe bază de inhibitori de proteazomi și Lenalidomidă, cum ar fi KRd sau IRd</w:t>
      </w:r>
    </w:p>
    <w:p w14:paraId="6011EFBC" w14:textId="77777777" w:rsidR="004931D6" w:rsidRPr="004931D6" w:rsidRDefault="004931D6" w:rsidP="004931D6">
      <w:pPr>
        <w:numPr>
          <w:ilvl w:val="0"/>
          <w:numId w:val="144"/>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DaraRd (Daratumumab + Lenalidomidă + Dexametazonă)</w:t>
      </w:r>
    </w:p>
    <w:p w14:paraId="2B26F8FB" w14:textId="77777777" w:rsidR="004931D6" w:rsidRPr="004931D6" w:rsidRDefault="004931D6" w:rsidP="004931D6">
      <w:p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lastRenderedPageBreak/>
        <w:t>Pentru pacienții vârstnici care au primit DaraRd ca tratament de primă linie sau pentru cei care au progresat în timpul tratamentului de întreținere cu Lenalidomidă (devenind refractari la aceasta), se recomandă combinații terapeutice pe bază de inhibitori de proteazomi, precum:</w:t>
      </w:r>
    </w:p>
    <w:p w14:paraId="112A8E6D" w14:textId="77777777" w:rsidR="004931D6" w:rsidRPr="004931D6" w:rsidRDefault="004931D6" w:rsidP="004931D6">
      <w:pPr>
        <w:numPr>
          <w:ilvl w:val="0"/>
          <w:numId w:val="145"/>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Kd (Carfilzomib + Dexametazonă)</w:t>
      </w:r>
    </w:p>
    <w:p w14:paraId="28A6ABE3" w14:textId="77777777" w:rsidR="004931D6" w:rsidRPr="004931D6" w:rsidRDefault="004931D6" w:rsidP="004931D6">
      <w:pPr>
        <w:numPr>
          <w:ilvl w:val="0"/>
          <w:numId w:val="145"/>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DaraVd (Daratumumab + Bortezomib + Dexametazonă)</w:t>
      </w:r>
    </w:p>
    <w:p w14:paraId="1D1CF776" w14:textId="77777777" w:rsidR="004931D6" w:rsidRPr="004931D6" w:rsidRDefault="004931D6" w:rsidP="004931D6">
      <w:pPr>
        <w:numPr>
          <w:ilvl w:val="0"/>
          <w:numId w:val="145"/>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DaraKd (Daratumumab + Carfilzomib + Dexametazonă)</w:t>
      </w:r>
    </w:p>
    <w:p w14:paraId="7B4E3518" w14:textId="77777777" w:rsidR="004931D6" w:rsidRPr="004931D6" w:rsidRDefault="004931D6" w:rsidP="004931D6">
      <w:pPr>
        <w:numPr>
          <w:ilvl w:val="0"/>
          <w:numId w:val="145"/>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DaraPd (Daratumumab + Pomalidomidă + Dexametazonă)</w:t>
      </w:r>
    </w:p>
    <w:p w14:paraId="0257C1A6" w14:textId="77777777" w:rsidR="004931D6" w:rsidRPr="004931D6" w:rsidRDefault="004931D6" w:rsidP="004931D6">
      <w:pPr>
        <w:numPr>
          <w:ilvl w:val="0"/>
          <w:numId w:val="145"/>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PomVd (Pomalidomidă + Bortezomib + Dexametazonă)</w:t>
      </w:r>
    </w:p>
    <w:p w14:paraId="7BACAE61" w14:textId="77777777" w:rsidR="004931D6" w:rsidRPr="004931D6" w:rsidRDefault="004931D6" w:rsidP="004931D6">
      <w:pPr>
        <w:numPr>
          <w:ilvl w:val="0"/>
          <w:numId w:val="145"/>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IsaKd (Isatuximab + Carfilzomib + Dexametazonă)</w:t>
      </w:r>
    </w:p>
    <w:p w14:paraId="2AAABE78" w14:textId="77777777" w:rsidR="004931D6" w:rsidRPr="004931D6" w:rsidRDefault="004931D6" w:rsidP="004931D6">
      <w:p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Primele cinci combinații sunt aprobate și în România. PomVd, DaraVd și IsaKd sunt opțiuni terapeutice pentru pacienții expuși la Lenalidomidă, inclusiv cei refractari la aceasta, în timp ce DaraKd și IsaKd pot fi utilizate și la pacienții refractari la Bortezomib.</w:t>
      </w:r>
    </w:p>
    <w:p w14:paraId="7359DC54" w14:textId="77777777" w:rsidR="004931D6" w:rsidRPr="004931D6" w:rsidRDefault="004931D6" w:rsidP="004931D6">
      <w:p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Pentru pacienții refractari la Lenalidomidă și CD38 mAb, alternativele terapeutice includ:</w:t>
      </w:r>
    </w:p>
    <w:p w14:paraId="59668171" w14:textId="77777777" w:rsidR="004931D6" w:rsidRPr="004931D6" w:rsidRDefault="004931D6" w:rsidP="004931D6">
      <w:pPr>
        <w:numPr>
          <w:ilvl w:val="0"/>
          <w:numId w:val="146"/>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KCd (Carfilzomib + Ciclofosfamidă + Dexametazonă)</w:t>
      </w:r>
    </w:p>
    <w:p w14:paraId="4C80C0B7" w14:textId="77777777" w:rsidR="004931D6" w:rsidRPr="004931D6" w:rsidRDefault="004931D6" w:rsidP="004931D6">
      <w:pPr>
        <w:numPr>
          <w:ilvl w:val="0"/>
          <w:numId w:val="146"/>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KPd (Carfilzomib + Pomalidomidă + Dexametazonă)</w:t>
      </w:r>
    </w:p>
    <w:p w14:paraId="026DFF35" w14:textId="77777777" w:rsidR="004931D6" w:rsidRPr="004931D6" w:rsidRDefault="004931D6" w:rsidP="004931D6">
      <w:pPr>
        <w:numPr>
          <w:ilvl w:val="0"/>
          <w:numId w:val="146"/>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VCd (Bortezomib + Ciclofosfamidă + Dexametazonă)</w:t>
      </w:r>
    </w:p>
    <w:p w14:paraId="50E435BF" w14:textId="77777777" w:rsidR="004931D6" w:rsidRPr="004931D6" w:rsidRDefault="004931D6" w:rsidP="004931D6">
      <w:pPr>
        <w:numPr>
          <w:ilvl w:val="0"/>
          <w:numId w:val="146"/>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EPd (Elotuzumab + Pomalidomidă + Dexametazonă)</w:t>
      </w:r>
    </w:p>
    <w:p w14:paraId="5DEEC1A5" w14:textId="77777777" w:rsidR="004931D6" w:rsidRPr="004931D6" w:rsidRDefault="004931D6" w:rsidP="004931D6">
      <w:p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În cazul pacienților aflați la a doua recidivă sau ulterioare, opțiunile terapeutice includ:</w:t>
      </w:r>
    </w:p>
    <w:p w14:paraId="2B87BEF2" w14:textId="77777777" w:rsidR="004931D6" w:rsidRPr="004931D6" w:rsidRDefault="004931D6" w:rsidP="004931D6">
      <w:pPr>
        <w:numPr>
          <w:ilvl w:val="0"/>
          <w:numId w:val="147"/>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Terapie CAR-T</w:t>
      </w:r>
    </w:p>
    <w:p w14:paraId="11B501E3" w14:textId="77777777" w:rsidR="004931D6" w:rsidRPr="004931D6" w:rsidRDefault="004931D6" w:rsidP="004931D6">
      <w:pPr>
        <w:numPr>
          <w:ilvl w:val="0"/>
          <w:numId w:val="147"/>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Anticorpi bispecifici (Teclistamab, Talquetamab, Elrantamab)</w:t>
      </w:r>
    </w:p>
    <w:p w14:paraId="68162F3D" w14:textId="77777777" w:rsidR="004931D6" w:rsidRPr="004931D6" w:rsidRDefault="004931D6" w:rsidP="004931D6">
      <w:pPr>
        <w:numPr>
          <w:ilvl w:val="0"/>
          <w:numId w:val="147"/>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Regimuri pe bază de Selinexor</w:t>
      </w:r>
    </w:p>
    <w:p w14:paraId="361F25D5" w14:textId="77777777" w:rsidR="004931D6" w:rsidRPr="004931D6" w:rsidRDefault="004931D6" w:rsidP="004931D6">
      <w:pPr>
        <w:numPr>
          <w:ilvl w:val="0"/>
          <w:numId w:val="147"/>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Regimuri cu Bendamustină</w:t>
      </w:r>
    </w:p>
    <w:p w14:paraId="63FB1AB8" w14:textId="77777777" w:rsidR="004931D6" w:rsidRPr="004931D6" w:rsidRDefault="004931D6" w:rsidP="004931D6">
      <w:pPr>
        <w:numPr>
          <w:ilvl w:val="0"/>
          <w:numId w:val="147"/>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Venetoclax (pentru mielom cu t(11;14) și expresie crescută de BCL2)</w:t>
      </w:r>
    </w:p>
    <w:p w14:paraId="333CE37B" w14:textId="77777777" w:rsidR="004931D6" w:rsidRPr="004931D6" w:rsidRDefault="004931D6" w:rsidP="004931D6">
      <w:pPr>
        <w:numPr>
          <w:ilvl w:val="0"/>
          <w:numId w:val="147"/>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Regimuri cu antracicline</w:t>
      </w:r>
    </w:p>
    <w:p w14:paraId="41EFA8F8" w14:textId="77777777" w:rsidR="004931D6" w:rsidRPr="004931D6" w:rsidRDefault="004931D6" w:rsidP="004931D6">
      <w:pPr>
        <w:numPr>
          <w:ilvl w:val="0"/>
          <w:numId w:val="147"/>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Melflufen-dex + Bortezomib/Daratumumab</w:t>
      </w:r>
    </w:p>
    <w:p w14:paraId="22321048" w14:textId="77777777" w:rsidR="004931D6" w:rsidRPr="004931D6" w:rsidRDefault="004931D6" w:rsidP="004931D6">
      <w:pPr>
        <w:numPr>
          <w:ilvl w:val="0"/>
          <w:numId w:val="147"/>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Iberdomidă</w:t>
      </w:r>
    </w:p>
    <w:p w14:paraId="75A759FE" w14:textId="77777777" w:rsidR="004931D6" w:rsidRPr="004931D6" w:rsidRDefault="004931D6" w:rsidP="004931D6">
      <w:pPr>
        <w:numPr>
          <w:ilvl w:val="0"/>
          <w:numId w:val="147"/>
        </w:num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Mezigdomidă</w:t>
      </w:r>
    </w:p>
    <w:p w14:paraId="30345C30" w14:textId="77777777" w:rsidR="004931D6" w:rsidRPr="004931D6" w:rsidRDefault="004931D6" w:rsidP="004931D6">
      <w:pPr>
        <w:spacing w:before="100" w:beforeAutospacing="1" w:after="100" w:afterAutospacing="1"/>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Alte combinații posibile includ VenVd (Venetoclax + Bortezomib + Dexametazonă), recomandat pacienților cu t(11;14)și expresie crescută de BCL2, precum și SVd (Selinexor + Bortezomib + Dexametazonă), însă aceste regimuri nu sunt încă aprobate de EMA.</w:t>
      </w:r>
    </w:p>
    <w:p w14:paraId="65E8B2F1" w14:textId="77777777" w:rsidR="00EB6671" w:rsidRPr="004931D6" w:rsidRDefault="00EB6671" w:rsidP="00EB6671">
      <w:pPr>
        <w:ind w:left="720"/>
        <w:contextualSpacing/>
        <w:rPr>
          <w:rFonts w:asciiTheme="minorHAnsi" w:eastAsiaTheme="minorHAnsi" w:hAnsiTheme="minorHAnsi" w:cstheme="minorBidi"/>
          <w:color w:val="000000" w:themeColor="text1"/>
          <w:lang w:val="ro-RO"/>
        </w:rPr>
      </w:pPr>
    </w:p>
    <w:p w14:paraId="2B25AAAF" w14:textId="77777777" w:rsidR="00EB6671" w:rsidRPr="004931D6" w:rsidRDefault="00EB6671" w:rsidP="00EB6671">
      <w:pPr>
        <w:ind w:left="720"/>
        <w:contextualSpacing/>
        <w:rPr>
          <w:rFonts w:asciiTheme="minorHAnsi" w:eastAsiaTheme="minorHAnsi" w:hAnsiTheme="minorHAnsi" w:cstheme="minorBidi"/>
          <w:color w:val="000000" w:themeColor="text1"/>
          <w:lang w:val="ro-RO"/>
        </w:rPr>
      </w:pPr>
      <w:r w:rsidRPr="004931D6">
        <w:rPr>
          <w:rFonts w:asciiTheme="minorHAnsi" w:eastAsiaTheme="minorHAnsi" w:hAnsiTheme="minorHAnsi" w:cstheme="minorBidi"/>
          <w:color w:val="000000" w:themeColor="text1"/>
          <w:lang w:val="ro-RO"/>
        </w:rPr>
        <w:t xml:space="preserve"> </w:t>
      </w:r>
    </w:p>
    <w:p w14:paraId="1BFFCB52" w14:textId="77777777" w:rsidR="005D658A" w:rsidRDefault="005D658A" w:rsidP="004931D6">
      <w:pPr>
        <w:pStyle w:val="NormalWeb"/>
        <w:rPr>
          <w:rFonts w:asciiTheme="minorHAnsi" w:hAnsiTheme="minorHAnsi" w:cstheme="minorBidi"/>
          <w:b/>
          <w:bCs/>
          <w:color w:val="000000" w:themeColor="text1"/>
          <w:sz w:val="24"/>
          <w:szCs w:val="24"/>
          <w:lang w:val="ro-RO"/>
        </w:rPr>
      </w:pPr>
    </w:p>
    <w:p w14:paraId="72E9E8D0" w14:textId="77777777" w:rsidR="005D658A" w:rsidRDefault="005D658A" w:rsidP="004931D6">
      <w:pPr>
        <w:pStyle w:val="NormalWeb"/>
        <w:rPr>
          <w:rFonts w:asciiTheme="minorHAnsi" w:hAnsiTheme="minorHAnsi" w:cstheme="minorBidi"/>
          <w:b/>
          <w:bCs/>
          <w:color w:val="000000" w:themeColor="text1"/>
          <w:sz w:val="24"/>
          <w:szCs w:val="24"/>
          <w:lang w:val="ro-RO"/>
        </w:rPr>
      </w:pPr>
    </w:p>
    <w:p w14:paraId="1EBFB92D" w14:textId="3F27BF7D" w:rsidR="004931D6" w:rsidRPr="005D658A" w:rsidRDefault="004931D6" w:rsidP="004931D6">
      <w:pPr>
        <w:pStyle w:val="NormalWeb"/>
        <w:rPr>
          <w:rFonts w:asciiTheme="minorHAnsi" w:hAnsiTheme="minorHAnsi" w:cstheme="minorBidi"/>
          <w:color w:val="000000" w:themeColor="text1"/>
          <w:sz w:val="24"/>
          <w:szCs w:val="24"/>
          <w:lang w:val="ro-RO"/>
        </w:rPr>
      </w:pPr>
      <w:r w:rsidRPr="005D658A">
        <w:rPr>
          <w:rFonts w:asciiTheme="minorHAnsi" w:hAnsiTheme="minorHAnsi" w:cstheme="minorBidi"/>
          <w:b/>
          <w:bCs/>
          <w:color w:val="000000" w:themeColor="text1"/>
          <w:sz w:val="24"/>
          <w:szCs w:val="24"/>
          <w:lang w:val="ro-RO"/>
        </w:rPr>
        <w:t xml:space="preserve">Tratamentul pacienților cu mai mult de </w:t>
      </w:r>
      <w:proofErr w:type="spellStart"/>
      <w:r w:rsidRPr="005D658A">
        <w:rPr>
          <w:rFonts w:asciiTheme="minorHAnsi" w:hAnsiTheme="minorHAnsi" w:cstheme="minorBidi"/>
          <w:b/>
          <w:bCs/>
          <w:color w:val="000000" w:themeColor="text1"/>
          <w:sz w:val="24"/>
          <w:szCs w:val="24"/>
          <w:lang w:val="ro-RO"/>
        </w:rPr>
        <w:t>două</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linii</w:t>
      </w:r>
      <w:proofErr w:type="spellEnd"/>
      <w:r w:rsidRPr="005D658A">
        <w:rPr>
          <w:rFonts w:asciiTheme="minorHAnsi" w:hAnsiTheme="minorHAnsi" w:cstheme="minorBidi"/>
          <w:b/>
          <w:bCs/>
          <w:color w:val="000000" w:themeColor="text1"/>
          <w:sz w:val="24"/>
          <w:szCs w:val="24"/>
          <w:lang w:val="ro-RO"/>
        </w:rPr>
        <w:t xml:space="preserve"> anterioare </w:t>
      </w:r>
      <w:r w:rsidR="005D658A">
        <w:rPr>
          <w:rFonts w:asciiTheme="minorHAnsi" w:hAnsiTheme="minorHAnsi" w:cstheme="minorBidi"/>
          <w:color w:val="000000" w:themeColor="text1"/>
          <w:sz w:val="24"/>
          <w:szCs w:val="24"/>
          <w:lang w:val="ro-RO"/>
        </w:rPr>
        <w:t xml:space="preserve">: </w:t>
      </w:r>
      <w:r w:rsidRPr="005D658A">
        <w:rPr>
          <w:rFonts w:asciiTheme="minorHAnsi" w:hAnsiTheme="minorHAnsi" w:cstheme="minorBidi"/>
          <w:color w:val="000000" w:themeColor="text1"/>
          <w:sz w:val="24"/>
          <w:szCs w:val="24"/>
          <w:lang w:val="ro-RO"/>
        </w:rPr>
        <w:t xml:space="preserve">de tratament a devenit o </w:t>
      </w:r>
      <w:proofErr w:type="spellStart"/>
      <w:r w:rsidRPr="005D658A">
        <w:rPr>
          <w:rFonts w:asciiTheme="minorHAnsi" w:hAnsiTheme="minorHAnsi" w:cstheme="minorBidi"/>
          <w:color w:val="000000" w:themeColor="text1"/>
          <w:sz w:val="24"/>
          <w:szCs w:val="24"/>
          <w:lang w:val="ro-RO"/>
        </w:rPr>
        <w:t>provocare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Opțiunile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terapeutice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disponibile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depind</w:t>
      </w:r>
      <w:proofErr w:type="spellEnd"/>
      <w:r w:rsidRPr="005D658A">
        <w:rPr>
          <w:rFonts w:asciiTheme="minorHAnsi" w:hAnsiTheme="minorHAnsi" w:cstheme="minorBidi"/>
          <w:color w:val="000000" w:themeColor="text1"/>
          <w:sz w:val="24"/>
          <w:szCs w:val="24"/>
          <w:lang w:val="ro-RO"/>
        </w:rPr>
        <w:t xml:space="preserve"> de </w:t>
      </w:r>
      <w:proofErr w:type="spellStart"/>
      <w:r w:rsidRPr="005D658A">
        <w:rPr>
          <w:rFonts w:asciiTheme="minorHAnsi" w:hAnsiTheme="minorHAnsi" w:cstheme="minorBidi"/>
          <w:color w:val="000000" w:themeColor="text1"/>
          <w:sz w:val="24"/>
          <w:szCs w:val="24"/>
          <w:lang w:val="ro-RO"/>
        </w:rPr>
        <w:t>expunerea</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anterioară</w:t>
      </w:r>
      <w:proofErr w:type="spellEnd"/>
      <w:r w:rsidRPr="005D658A">
        <w:rPr>
          <w:rFonts w:asciiTheme="minorHAnsi" w:hAnsiTheme="minorHAnsi" w:cstheme="minorBidi"/>
          <w:color w:val="000000" w:themeColor="text1"/>
          <w:sz w:val="24"/>
          <w:szCs w:val="24"/>
          <w:lang w:val="ro-RO"/>
        </w:rPr>
        <w:t xml:space="preserve"> la </w:t>
      </w:r>
      <w:proofErr w:type="spellStart"/>
      <w:r w:rsidRPr="005D658A">
        <w:rPr>
          <w:rFonts w:asciiTheme="minorHAnsi" w:hAnsiTheme="minorHAnsi" w:cstheme="minorBidi"/>
          <w:color w:val="000000" w:themeColor="text1"/>
          <w:sz w:val="24"/>
          <w:szCs w:val="24"/>
          <w:lang w:val="ro-RO"/>
        </w:rPr>
        <w:t>terapii</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specifice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și</w:t>
      </w:r>
      <w:proofErr w:type="spellEnd"/>
      <w:r w:rsidRPr="005D658A">
        <w:rPr>
          <w:rFonts w:asciiTheme="minorHAnsi" w:hAnsiTheme="minorHAnsi" w:cstheme="minorBidi"/>
          <w:color w:val="000000" w:themeColor="text1"/>
          <w:sz w:val="24"/>
          <w:szCs w:val="24"/>
          <w:lang w:val="ro-RO"/>
        </w:rPr>
        <w:t xml:space="preserve"> de </w:t>
      </w:r>
      <w:proofErr w:type="spellStart"/>
      <w:r w:rsidRPr="005D658A">
        <w:rPr>
          <w:rFonts w:asciiTheme="minorHAnsi" w:hAnsiTheme="minorHAnsi" w:cstheme="minorBidi"/>
          <w:color w:val="000000" w:themeColor="text1"/>
          <w:sz w:val="24"/>
          <w:szCs w:val="24"/>
          <w:lang w:val="ro-RO"/>
        </w:rPr>
        <w:t>gradul</w:t>
      </w:r>
      <w:proofErr w:type="spellEnd"/>
      <w:r w:rsidRPr="005D658A">
        <w:rPr>
          <w:rFonts w:asciiTheme="minorHAnsi" w:hAnsiTheme="minorHAnsi" w:cstheme="minorBidi"/>
          <w:color w:val="000000" w:themeColor="text1"/>
          <w:sz w:val="24"/>
          <w:szCs w:val="24"/>
          <w:lang w:val="ro-RO"/>
        </w:rPr>
        <w:t xml:space="preserve"> de </w:t>
      </w:r>
      <w:proofErr w:type="spellStart"/>
      <w:r w:rsidRPr="005D658A">
        <w:rPr>
          <w:rFonts w:asciiTheme="minorHAnsi" w:hAnsiTheme="minorHAnsi" w:cstheme="minorBidi"/>
          <w:color w:val="000000" w:themeColor="text1"/>
          <w:sz w:val="24"/>
          <w:szCs w:val="24"/>
          <w:lang w:val="ro-RO"/>
        </w:rPr>
        <w:t>refractaritate</w:t>
      </w:r>
      <w:proofErr w:type="spellEnd"/>
      <w:r w:rsidRPr="005D658A">
        <w:rPr>
          <w:rFonts w:asciiTheme="minorHAnsi" w:hAnsiTheme="minorHAnsi" w:cstheme="minorBidi"/>
          <w:color w:val="000000" w:themeColor="text1"/>
          <w:sz w:val="24"/>
          <w:szCs w:val="24"/>
          <w:lang w:val="ro-RO"/>
        </w:rPr>
        <w:t xml:space="preserve"> la </w:t>
      </w:r>
      <w:proofErr w:type="spellStart"/>
      <w:r w:rsidRPr="005D658A">
        <w:rPr>
          <w:rFonts w:asciiTheme="minorHAnsi" w:hAnsiTheme="minorHAnsi" w:cstheme="minorBidi"/>
          <w:color w:val="000000" w:themeColor="text1"/>
          <w:sz w:val="24"/>
          <w:szCs w:val="24"/>
          <w:lang w:val="ro-RO"/>
        </w:rPr>
        <w:t>acestea</w:t>
      </w:r>
      <w:proofErr w:type="spellEnd"/>
      <w:r w:rsidRPr="005D658A">
        <w:rPr>
          <w:rFonts w:asciiTheme="minorHAnsi" w:hAnsiTheme="minorHAnsi" w:cstheme="minorBidi"/>
          <w:color w:val="000000" w:themeColor="text1"/>
          <w:sz w:val="24"/>
          <w:szCs w:val="24"/>
          <w:lang w:val="ro-RO"/>
        </w:rPr>
        <w:t>.</w:t>
      </w:r>
    </w:p>
    <w:p w14:paraId="3C2FB2E3" w14:textId="77777777" w:rsidR="004931D6" w:rsidRPr="005D658A" w:rsidRDefault="004931D6" w:rsidP="004931D6">
      <w:pPr>
        <w:pStyle w:val="Heading3"/>
        <w:rPr>
          <w:rFonts w:asciiTheme="minorHAnsi" w:eastAsiaTheme="minorHAnsi" w:hAnsiTheme="minorHAnsi" w:cstheme="minorBidi"/>
          <w:color w:val="000000" w:themeColor="text1"/>
          <w:lang w:val="ro-RO"/>
        </w:rPr>
      </w:pPr>
      <w:proofErr w:type="spellStart"/>
      <w:r w:rsidRPr="005D658A">
        <w:rPr>
          <w:rFonts w:asciiTheme="minorHAnsi" w:eastAsiaTheme="minorHAnsi" w:hAnsiTheme="minorHAnsi" w:cstheme="minorBidi"/>
          <w:color w:val="000000" w:themeColor="text1"/>
          <w:lang w:val="ro-RO"/>
        </w:rPr>
        <w:t>Pacienți</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expuși</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sau</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refractari</w:t>
      </w:r>
      <w:proofErr w:type="spellEnd"/>
      <w:r w:rsidRPr="005D658A">
        <w:rPr>
          <w:rFonts w:asciiTheme="minorHAnsi" w:eastAsiaTheme="minorHAnsi" w:hAnsiTheme="minorHAnsi" w:cstheme="minorBidi"/>
          <w:color w:val="000000" w:themeColor="text1"/>
          <w:lang w:val="ro-RO"/>
        </w:rPr>
        <w:t xml:space="preserve"> la Bortezomib </w:t>
      </w:r>
      <w:proofErr w:type="spellStart"/>
      <w:r w:rsidRPr="005D658A">
        <w:rPr>
          <w:rFonts w:asciiTheme="minorHAnsi" w:eastAsiaTheme="minorHAnsi" w:hAnsiTheme="minorHAnsi" w:cstheme="minorBidi"/>
          <w:color w:val="000000" w:themeColor="text1"/>
          <w:lang w:val="ro-RO"/>
        </w:rPr>
        <w:t>și</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Lenalidomidă</w:t>
      </w:r>
      <w:proofErr w:type="spellEnd"/>
    </w:p>
    <w:p w14:paraId="0CEE8982" w14:textId="77777777" w:rsidR="004931D6" w:rsidRPr="005D658A" w:rsidRDefault="004931D6" w:rsidP="004931D6">
      <w:pPr>
        <w:pStyle w:val="NormalWeb"/>
        <w:rPr>
          <w:rFonts w:asciiTheme="minorHAnsi" w:hAnsiTheme="minorHAnsi" w:cstheme="minorBidi"/>
          <w:color w:val="000000" w:themeColor="text1"/>
          <w:sz w:val="24"/>
          <w:szCs w:val="24"/>
          <w:lang w:val="ro-RO"/>
        </w:rPr>
      </w:pPr>
      <w:r w:rsidRPr="005D658A">
        <w:rPr>
          <w:rFonts w:asciiTheme="minorHAnsi" w:hAnsiTheme="minorHAnsi" w:cstheme="minorBidi"/>
          <w:color w:val="000000" w:themeColor="text1"/>
          <w:sz w:val="24"/>
          <w:szCs w:val="24"/>
          <w:lang w:val="ro-RO"/>
        </w:rPr>
        <w:t xml:space="preserve">Se </w:t>
      </w:r>
      <w:proofErr w:type="spellStart"/>
      <w:r w:rsidRPr="005D658A">
        <w:rPr>
          <w:rFonts w:asciiTheme="minorHAnsi" w:hAnsiTheme="minorHAnsi" w:cstheme="minorBidi"/>
          <w:color w:val="000000" w:themeColor="text1"/>
          <w:sz w:val="24"/>
          <w:szCs w:val="24"/>
          <w:lang w:val="ro-RO"/>
        </w:rPr>
        <w:t>recomandă</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combinații</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terapeutice</w:t>
      </w:r>
      <w:proofErr w:type="spellEnd"/>
      <w:r w:rsidRPr="005D658A">
        <w:rPr>
          <w:rFonts w:asciiTheme="minorHAnsi" w:hAnsiTheme="minorHAnsi" w:cstheme="minorBidi"/>
          <w:color w:val="000000" w:themeColor="text1"/>
          <w:sz w:val="24"/>
          <w:szCs w:val="24"/>
          <w:lang w:val="ro-RO"/>
        </w:rPr>
        <w:t xml:space="preserve"> care </w:t>
      </w:r>
      <w:proofErr w:type="spellStart"/>
      <w:r w:rsidRPr="005D658A">
        <w:rPr>
          <w:rFonts w:asciiTheme="minorHAnsi" w:hAnsiTheme="minorHAnsi" w:cstheme="minorBidi"/>
          <w:color w:val="000000" w:themeColor="text1"/>
          <w:sz w:val="24"/>
          <w:szCs w:val="24"/>
          <w:lang w:val="ro-RO"/>
        </w:rPr>
        <w:t>includ</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anticorpi</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monoclonali</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și</w:t>
      </w:r>
      <w:proofErr w:type="spellEnd"/>
      <w:r w:rsidRPr="005D658A">
        <w:rPr>
          <w:rFonts w:asciiTheme="minorHAnsi" w:hAnsiTheme="minorHAnsi" w:cstheme="minorBidi"/>
          <w:color w:val="000000" w:themeColor="text1"/>
          <w:sz w:val="24"/>
          <w:szCs w:val="24"/>
          <w:lang w:val="ro-RO"/>
        </w:rPr>
        <w:t>:</w:t>
      </w:r>
    </w:p>
    <w:p w14:paraId="361DE7F1" w14:textId="77777777" w:rsidR="004931D6" w:rsidRPr="005D658A" w:rsidRDefault="004931D6" w:rsidP="004931D6">
      <w:pPr>
        <w:pStyle w:val="NormalWeb"/>
        <w:numPr>
          <w:ilvl w:val="0"/>
          <w:numId w:val="148"/>
        </w:numPr>
        <w:rPr>
          <w:rFonts w:asciiTheme="minorHAnsi" w:hAnsiTheme="minorHAnsi" w:cstheme="minorBidi"/>
          <w:color w:val="000000" w:themeColor="text1"/>
          <w:sz w:val="24"/>
          <w:szCs w:val="24"/>
          <w:lang w:val="ro-RO"/>
        </w:rPr>
      </w:pPr>
      <w:proofErr w:type="spellStart"/>
      <w:r w:rsidRPr="005D658A">
        <w:rPr>
          <w:rFonts w:asciiTheme="minorHAnsi" w:hAnsiTheme="minorHAnsi" w:cstheme="minorBidi"/>
          <w:color w:val="000000" w:themeColor="text1"/>
          <w:sz w:val="24"/>
          <w:szCs w:val="24"/>
          <w:lang w:val="ro-RO"/>
        </w:rPr>
        <w:t>Inhibitori</w:t>
      </w:r>
      <w:proofErr w:type="spellEnd"/>
      <w:r w:rsidRPr="005D658A">
        <w:rPr>
          <w:rFonts w:asciiTheme="minorHAnsi" w:hAnsiTheme="minorHAnsi" w:cstheme="minorBidi"/>
          <w:color w:val="000000" w:themeColor="text1"/>
          <w:sz w:val="24"/>
          <w:szCs w:val="24"/>
          <w:lang w:val="ro-RO"/>
        </w:rPr>
        <w:t xml:space="preserve"> de </w:t>
      </w:r>
      <w:proofErr w:type="spellStart"/>
      <w:r w:rsidRPr="005D658A">
        <w:rPr>
          <w:rFonts w:asciiTheme="minorHAnsi" w:hAnsiTheme="minorHAnsi" w:cstheme="minorBidi"/>
          <w:color w:val="000000" w:themeColor="text1"/>
          <w:sz w:val="24"/>
          <w:szCs w:val="24"/>
          <w:lang w:val="ro-RO"/>
        </w:rPr>
        <w:t>proteazomi</w:t>
      </w:r>
      <w:proofErr w:type="spellEnd"/>
      <w:r w:rsidRPr="005D658A">
        <w:rPr>
          <w:rFonts w:asciiTheme="minorHAnsi" w:hAnsiTheme="minorHAnsi" w:cstheme="minorBidi"/>
          <w:color w:val="000000" w:themeColor="text1"/>
          <w:sz w:val="24"/>
          <w:szCs w:val="24"/>
          <w:lang w:val="ro-RO"/>
        </w:rPr>
        <w:t xml:space="preserve"> de </w:t>
      </w:r>
      <w:proofErr w:type="spellStart"/>
      <w:r w:rsidRPr="005D658A">
        <w:rPr>
          <w:rFonts w:asciiTheme="minorHAnsi" w:hAnsiTheme="minorHAnsi" w:cstheme="minorBidi"/>
          <w:color w:val="000000" w:themeColor="text1"/>
          <w:sz w:val="24"/>
          <w:szCs w:val="24"/>
          <w:lang w:val="ro-RO"/>
        </w:rPr>
        <w:t>generația</w:t>
      </w:r>
      <w:proofErr w:type="spellEnd"/>
      <w:r w:rsidRPr="005D658A">
        <w:rPr>
          <w:rFonts w:asciiTheme="minorHAnsi" w:hAnsiTheme="minorHAnsi" w:cstheme="minorBidi"/>
          <w:color w:val="000000" w:themeColor="text1"/>
          <w:sz w:val="24"/>
          <w:szCs w:val="24"/>
          <w:lang w:val="ro-RO"/>
        </w:rPr>
        <w:t xml:space="preserve"> a </w:t>
      </w:r>
      <w:proofErr w:type="spellStart"/>
      <w:r w:rsidRPr="005D658A">
        <w:rPr>
          <w:rFonts w:asciiTheme="minorHAnsi" w:hAnsiTheme="minorHAnsi" w:cstheme="minorBidi"/>
          <w:color w:val="000000" w:themeColor="text1"/>
          <w:sz w:val="24"/>
          <w:szCs w:val="24"/>
          <w:lang w:val="ro-RO"/>
        </w:rPr>
        <w:t>doua</w:t>
      </w:r>
      <w:proofErr w:type="spellEnd"/>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b/>
          <w:bCs/>
          <w:color w:val="000000" w:themeColor="text1"/>
          <w:sz w:val="24"/>
          <w:szCs w:val="24"/>
          <w:lang w:val="ro-RO"/>
        </w:rPr>
        <w:t>DaraKd</w:t>
      </w:r>
      <w:proofErr w:type="spellEnd"/>
      <w:r w:rsidRPr="005D658A">
        <w:rPr>
          <w:rFonts w:asciiTheme="minorHAnsi" w:hAnsiTheme="minorHAnsi" w:cstheme="minorBidi"/>
          <w:color w:val="000000" w:themeColor="text1"/>
          <w:sz w:val="24"/>
          <w:szCs w:val="24"/>
          <w:lang w:val="ro-RO"/>
        </w:rPr>
        <w:t xml:space="preserve"> (Daratumumab + Carfilzomib + </w:t>
      </w:r>
      <w:proofErr w:type="spellStart"/>
      <w:r w:rsidRPr="005D658A">
        <w:rPr>
          <w:rFonts w:asciiTheme="minorHAnsi" w:hAnsiTheme="minorHAnsi" w:cstheme="minorBidi"/>
          <w:color w:val="000000" w:themeColor="text1"/>
          <w:sz w:val="24"/>
          <w:szCs w:val="24"/>
          <w:lang w:val="ro-RO"/>
        </w:rPr>
        <w:t>Dexametazonă</w:t>
      </w:r>
      <w:proofErr w:type="spellEnd"/>
      <w:r w:rsidRPr="005D658A">
        <w:rPr>
          <w:rFonts w:asciiTheme="minorHAnsi" w:hAnsiTheme="minorHAnsi" w:cstheme="minorBidi"/>
          <w:color w:val="000000" w:themeColor="text1"/>
          <w:sz w:val="24"/>
          <w:szCs w:val="24"/>
          <w:lang w:val="ro-RO"/>
        </w:rPr>
        <w:t>), </w:t>
      </w:r>
      <w:proofErr w:type="spellStart"/>
      <w:proofErr w:type="gramStart"/>
      <w:r w:rsidRPr="005D658A">
        <w:rPr>
          <w:rFonts w:asciiTheme="minorHAnsi" w:hAnsiTheme="minorHAnsi" w:cstheme="minorBidi"/>
          <w:b/>
          <w:bCs/>
          <w:color w:val="000000" w:themeColor="text1"/>
          <w:sz w:val="24"/>
          <w:szCs w:val="24"/>
          <w:lang w:val="ro-RO"/>
        </w:rPr>
        <w:t>IsaKd</w:t>
      </w:r>
      <w:proofErr w:type="spellEnd"/>
      <w:r w:rsidRPr="005D658A">
        <w:rPr>
          <w:rFonts w:asciiTheme="minorHAnsi" w:hAnsiTheme="minorHAnsi" w:cstheme="minorBidi"/>
          <w:color w:val="000000" w:themeColor="text1"/>
          <w:sz w:val="24"/>
          <w:szCs w:val="24"/>
          <w:lang w:val="ro-RO"/>
        </w:rPr>
        <w:t>(</w:t>
      </w:r>
      <w:proofErr w:type="spellStart"/>
      <w:proofErr w:type="gramEnd"/>
      <w:r w:rsidRPr="005D658A">
        <w:rPr>
          <w:rFonts w:asciiTheme="minorHAnsi" w:hAnsiTheme="minorHAnsi" w:cstheme="minorBidi"/>
          <w:color w:val="000000" w:themeColor="text1"/>
          <w:sz w:val="24"/>
          <w:szCs w:val="24"/>
          <w:lang w:val="ro-RO"/>
        </w:rPr>
        <w:t>Isatuximab</w:t>
      </w:r>
      <w:proofErr w:type="spellEnd"/>
      <w:r w:rsidRPr="005D658A">
        <w:rPr>
          <w:rFonts w:asciiTheme="minorHAnsi" w:hAnsiTheme="minorHAnsi" w:cstheme="minorBidi"/>
          <w:color w:val="000000" w:themeColor="text1"/>
          <w:sz w:val="24"/>
          <w:szCs w:val="24"/>
          <w:lang w:val="ro-RO"/>
        </w:rPr>
        <w:t xml:space="preserve"> + Carfilzomib + </w:t>
      </w:r>
      <w:proofErr w:type="spellStart"/>
      <w:r w:rsidRPr="005D658A">
        <w:rPr>
          <w:rFonts w:asciiTheme="minorHAnsi" w:hAnsiTheme="minorHAnsi" w:cstheme="minorBidi"/>
          <w:color w:val="000000" w:themeColor="text1"/>
          <w:sz w:val="24"/>
          <w:szCs w:val="24"/>
          <w:lang w:val="ro-RO"/>
        </w:rPr>
        <w:t>Dexametazonă</w:t>
      </w:r>
      <w:proofErr w:type="spellEnd"/>
      <w:r w:rsidRPr="005D658A">
        <w:rPr>
          <w:rFonts w:asciiTheme="minorHAnsi" w:hAnsiTheme="minorHAnsi" w:cstheme="minorBidi"/>
          <w:color w:val="000000" w:themeColor="text1"/>
          <w:sz w:val="24"/>
          <w:szCs w:val="24"/>
          <w:lang w:val="ro-RO"/>
        </w:rPr>
        <w:t>)</w:t>
      </w:r>
    </w:p>
    <w:p w14:paraId="3457C65E" w14:textId="77777777" w:rsidR="004931D6" w:rsidRPr="005D658A" w:rsidRDefault="004931D6" w:rsidP="004931D6">
      <w:pPr>
        <w:pStyle w:val="NormalWeb"/>
        <w:numPr>
          <w:ilvl w:val="0"/>
          <w:numId w:val="148"/>
        </w:numPr>
        <w:rPr>
          <w:rFonts w:asciiTheme="minorHAnsi" w:hAnsiTheme="minorHAnsi" w:cstheme="minorBidi"/>
          <w:color w:val="000000" w:themeColor="text1"/>
          <w:sz w:val="24"/>
          <w:szCs w:val="24"/>
          <w:lang w:val="ro-RO"/>
        </w:rPr>
      </w:pPr>
      <w:proofErr w:type="spellStart"/>
      <w:r w:rsidRPr="005D658A">
        <w:rPr>
          <w:rFonts w:asciiTheme="minorHAnsi" w:hAnsiTheme="minorHAnsi" w:cstheme="minorBidi"/>
          <w:color w:val="000000" w:themeColor="text1"/>
          <w:sz w:val="24"/>
          <w:szCs w:val="24"/>
          <w:lang w:val="ro-RO"/>
        </w:rPr>
        <w:t>Imunomodulatori</w:t>
      </w:r>
      <w:proofErr w:type="spellEnd"/>
      <w:r w:rsidRPr="005D658A">
        <w:rPr>
          <w:rFonts w:asciiTheme="minorHAnsi" w:hAnsiTheme="minorHAnsi" w:cstheme="minorBidi"/>
          <w:color w:val="000000" w:themeColor="text1"/>
          <w:sz w:val="24"/>
          <w:szCs w:val="24"/>
          <w:lang w:val="ro-RO"/>
        </w:rPr>
        <w:t xml:space="preserve"> de </w:t>
      </w:r>
      <w:proofErr w:type="spellStart"/>
      <w:r w:rsidRPr="005D658A">
        <w:rPr>
          <w:rFonts w:asciiTheme="minorHAnsi" w:hAnsiTheme="minorHAnsi" w:cstheme="minorBidi"/>
          <w:color w:val="000000" w:themeColor="text1"/>
          <w:sz w:val="24"/>
          <w:szCs w:val="24"/>
          <w:lang w:val="ro-RO"/>
        </w:rPr>
        <w:t>generația</w:t>
      </w:r>
      <w:proofErr w:type="spellEnd"/>
      <w:r w:rsidRPr="005D658A">
        <w:rPr>
          <w:rFonts w:asciiTheme="minorHAnsi" w:hAnsiTheme="minorHAnsi" w:cstheme="minorBidi"/>
          <w:color w:val="000000" w:themeColor="text1"/>
          <w:sz w:val="24"/>
          <w:szCs w:val="24"/>
          <w:lang w:val="ro-RO"/>
        </w:rPr>
        <w:t xml:space="preserve"> a </w:t>
      </w:r>
      <w:proofErr w:type="spellStart"/>
      <w:r w:rsidRPr="005D658A">
        <w:rPr>
          <w:rFonts w:asciiTheme="minorHAnsi" w:hAnsiTheme="minorHAnsi" w:cstheme="minorBidi"/>
          <w:color w:val="000000" w:themeColor="text1"/>
          <w:sz w:val="24"/>
          <w:szCs w:val="24"/>
          <w:lang w:val="ro-RO"/>
        </w:rPr>
        <w:t>treia</w:t>
      </w:r>
      <w:proofErr w:type="spellEnd"/>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b/>
          <w:bCs/>
          <w:color w:val="000000" w:themeColor="text1"/>
          <w:sz w:val="24"/>
          <w:szCs w:val="24"/>
          <w:lang w:val="ro-RO"/>
        </w:rPr>
        <w:t>DaraPd</w:t>
      </w:r>
      <w:proofErr w:type="spellEnd"/>
      <w:r w:rsidRPr="005D658A">
        <w:rPr>
          <w:rFonts w:asciiTheme="minorHAnsi" w:hAnsiTheme="minorHAnsi" w:cstheme="minorBidi"/>
          <w:color w:val="000000" w:themeColor="text1"/>
          <w:sz w:val="24"/>
          <w:szCs w:val="24"/>
          <w:lang w:val="ro-RO"/>
        </w:rPr>
        <w:t xml:space="preserve"> (Daratumumab + </w:t>
      </w:r>
      <w:proofErr w:type="spellStart"/>
      <w:r w:rsidRPr="005D658A">
        <w:rPr>
          <w:rFonts w:asciiTheme="minorHAnsi" w:hAnsiTheme="minorHAnsi" w:cstheme="minorBidi"/>
          <w:color w:val="000000" w:themeColor="text1"/>
          <w:sz w:val="24"/>
          <w:szCs w:val="24"/>
          <w:lang w:val="ro-RO"/>
        </w:rPr>
        <w:t>Pomalidomidă</w:t>
      </w:r>
      <w:proofErr w:type="spellEnd"/>
      <w:r w:rsidRPr="005D658A">
        <w:rPr>
          <w:rFonts w:asciiTheme="minorHAnsi" w:hAnsiTheme="minorHAnsi" w:cstheme="minorBidi"/>
          <w:color w:val="000000" w:themeColor="text1"/>
          <w:sz w:val="24"/>
          <w:szCs w:val="24"/>
          <w:lang w:val="ro-RO"/>
        </w:rPr>
        <w:t xml:space="preserve"> + </w:t>
      </w:r>
      <w:proofErr w:type="spellStart"/>
      <w:r w:rsidRPr="005D658A">
        <w:rPr>
          <w:rFonts w:asciiTheme="minorHAnsi" w:hAnsiTheme="minorHAnsi" w:cstheme="minorBidi"/>
          <w:color w:val="000000" w:themeColor="text1"/>
          <w:sz w:val="24"/>
          <w:szCs w:val="24"/>
          <w:lang w:val="ro-RO"/>
        </w:rPr>
        <w:t>Dexametazonă</w:t>
      </w:r>
      <w:proofErr w:type="spellEnd"/>
      <w:r w:rsidRPr="005D658A">
        <w:rPr>
          <w:rFonts w:asciiTheme="minorHAnsi" w:hAnsiTheme="minorHAnsi" w:cstheme="minorBidi"/>
          <w:color w:val="000000" w:themeColor="text1"/>
          <w:sz w:val="24"/>
          <w:szCs w:val="24"/>
          <w:lang w:val="ro-RO"/>
        </w:rPr>
        <w:t>), </w:t>
      </w:r>
      <w:proofErr w:type="spellStart"/>
      <w:proofErr w:type="gramStart"/>
      <w:r w:rsidRPr="005D658A">
        <w:rPr>
          <w:rFonts w:asciiTheme="minorHAnsi" w:hAnsiTheme="minorHAnsi" w:cstheme="minorBidi"/>
          <w:b/>
          <w:bCs/>
          <w:color w:val="000000" w:themeColor="text1"/>
          <w:sz w:val="24"/>
          <w:szCs w:val="24"/>
          <w:lang w:val="ro-RO"/>
        </w:rPr>
        <w:t>EloPd</w:t>
      </w:r>
      <w:proofErr w:type="spellEnd"/>
      <w:r w:rsidRPr="005D658A">
        <w:rPr>
          <w:rFonts w:asciiTheme="minorHAnsi" w:hAnsiTheme="minorHAnsi" w:cstheme="minorBidi"/>
          <w:color w:val="000000" w:themeColor="text1"/>
          <w:sz w:val="24"/>
          <w:szCs w:val="24"/>
          <w:lang w:val="ro-RO"/>
        </w:rPr>
        <w:t>(</w:t>
      </w:r>
      <w:proofErr w:type="spellStart"/>
      <w:proofErr w:type="gramEnd"/>
      <w:r w:rsidRPr="005D658A">
        <w:rPr>
          <w:rFonts w:asciiTheme="minorHAnsi" w:hAnsiTheme="minorHAnsi" w:cstheme="minorBidi"/>
          <w:color w:val="000000" w:themeColor="text1"/>
          <w:sz w:val="24"/>
          <w:szCs w:val="24"/>
          <w:lang w:val="ro-RO"/>
        </w:rPr>
        <w:t>Elotuzumab</w:t>
      </w:r>
      <w:proofErr w:type="spellEnd"/>
      <w:r w:rsidRPr="005D658A">
        <w:rPr>
          <w:rFonts w:asciiTheme="minorHAnsi" w:hAnsiTheme="minorHAnsi" w:cstheme="minorBidi"/>
          <w:color w:val="000000" w:themeColor="text1"/>
          <w:sz w:val="24"/>
          <w:szCs w:val="24"/>
          <w:lang w:val="ro-RO"/>
        </w:rPr>
        <w:t xml:space="preserve"> + </w:t>
      </w:r>
      <w:proofErr w:type="spellStart"/>
      <w:r w:rsidRPr="005D658A">
        <w:rPr>
          <w:rFonts w:asciiTheme="minorHAnsi" w:hAnsiTheme="minorHAnsi" w:cstheme="minorBidi"/>
          <w:color w:val="000000" w:themeColor="text1"/>
          <w:sz w:val="24"/>
          <w:szCs w:val="24"/>
          <w:lang w:val="ro-RO"/>
        </w:rPr>
        <w:t>Pomalidomidă</w:t>
      </w:r>
      <w:proofErr w:type="spellEnd"/>
      <w:r w:rsidRPr="005D658A">
        <w:rPr>
          <w:rFonts w:asciiTheme="minorHAnsi" w:hAnsiTheme="minorHAnsi" w:cstheme="minorBidi"/>
          <w:color w:val="000000" w:themeColor="text1"/>
          <w:sz w:val="24"/>
          <w:szCs w:val="24"/>
          <w:lang w:val="ro-RO"/>
        </w:rPr>
        <w:t xml:space="preserve"> + </w:t>
      </w:r>
      <w:proofErr w:type="spellStart"/>
      <w:r w:rsidRPr="005D658A">
        <w:rPr>
          <w:rFonts w:asciiTheme="minorHAnsi" w:hAnsiTheme="minorHAnsi" w:cstheme="minorBidi"/>
          <w:color w:val="000000" w:themeColor="text1"/>
          <w:sz w:val="24"/>
          <w:szCs w:val="24"/>
          <w:lang w:val="ro-RO"/>
        </w:rPr>
        <w:t>Dexametazonă</w:t>
      </w:r>
      <w:proofErr w:type="spellEnd"/>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b/>
          <w:bCs/>
          <w:color w:val="000000" w:themeColor="text1"/>
          <w:sz w:val="24"/>
          <w:szCs w:val="24"/>
          <w:lang w:val="ro-RO"/>
        </w:rPr>
        <w:t>IsaPd</w:t>
      </w:r>
      <w:proofErr w:type="spellEnd"/>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color w:val="000000" w:themeColor="text1"/>
          <w:sz w:val="24"/>
          <w:szCs w:val="24"/>
          <w:lang w:val="ro-RO"/>
        </w:rPr>
        <w:t>Isatuximab</w:t>
      </w:r>
      <w:proofErr w:type="spellEnd"/>
      <w:r w:rsidRPr="005D658A">
        <w:rPr>
          <w:rFonts w:asciiTheme="minorHAnsi" w:hAnsiTheme="minorHAnsi" w:cstheme="minorBidi"/>
          <w:color w:val="000000" w:themeColor="text1"/>
          <w:sz w:val="24"/>
          <w:szCs w:val="24"/>
          <w:lang w:val="ro-RO"/>
        </w:rPr>
        <w:t xml:space="preserve"> + </w:t>
      </w:r>
      <w:proofErr w:type="spellStart"/>
      <w:r w:rsidRPr="005D658A">
        <w:rPr>
          <w:rFonts w:asciiTheme="minorHAnsi" w:hAnsiTheme="minorHAnsi" w:cstheme="minorBidi"/>
          <w:color w:val="000000" w:themeColor="text1"/>
          <w:sz w:val="24"/>
          <w:szCs w:val="24"/>
          <w:lang w:val="ro-RO"/>
        </w:rPr>
        <w:t>Pomalidomidă</w:t>
      </w:r>
      <w:proofErr w:type="spellEnd"/>
      <w:r w:rsidRPr="005D658A">
        <w:rPr>
          <w:rFonts w:asciiTheme="minorHAnsi" w:hAnsiTheme="minorHAnsi" w:cstheme="minorBidi"/>
          <w:color w:val="000000" w:themeColor="text1"/>
          <w:sz w:val="24"/>
          <w:szCs w:val="24"/>
          <w:lang w:val="ro-RO"/>
        </w:rPr>
        <w:t xml:space="preserve"> + </w:t>
      </w:r>
      <w:proofErr w:type="spellStart"/>
      <w:r w:rsidRPr="005D658A">
        <w:rPr>
          <w:rFonts w:asciiTheme="minorHAnsi" w:hAnsiTheme="minorHAnsi" w:cstheme="minorBidi"/>
          <w:color w:val="000000" w:themeColor="text1"/>
          <w:sz w:val="24"/>
          <w:szCs w:val="24"/>
          <w:lang w:val="ro-RO"/>
        </w:rPr>
        <w:t>Dexametazonă</w:t>
      </w:r>
      <w:proofErr w:type="spellEnd"/>
      <w:r w:rsidRPr="005D658A">
        <w:rPr>
          <w:rFonts w:asciiTheme="minorHAnsi" w:hAnsiTheme="minorHAnsi" w:cstheme="minorBidi"/>
          <w:color w:val="000000" w:themeColor="text1"/>
          <w:sz w:val="24"/>
          <w:szCs w:val="24"/>
          <w:lang w:val="ro-RO"/>
        </w:rPr>
        <w:t>)</w:t>
      </w:r>
    </w:p>
    <w:p w14:paraId="2661D85F" w14:textId="77777777" w:rsidR="004931D6" w:rsidRPr="005D658A" w:rsidRDefault="004931D6" w:rsidP="004931D6">
      <w:pPr>
        <w:pStyle w:val="Heading3"/>
        <w:rPr>
          <w:rFonts w:asciiTheme="minorHAnsi" w:eastAsiaTheme="minorHAnsi" w:hAnsiTheme="minorHAnsi" w:cstheme="minorBidi"/>
          <w:color w:val="000000" w:themeColor="text1"/>
          <w:lang w:val="ro-RO"/>
        </w:rPr>
      </w:pPr>
      <w:proofErr w:type="spellStart"/>
      <w:r w:rsidRPr="005D658A">
        <w:rPr>
          <w:rFonts w:asciiTheme="minorHAnsi" w:eastAsiaTheme="minorHAnsi" w:hAnsiTheme="minorHAnsi" w:cstheme="minorBidi"/>
          <w:color w:val="000000" w:themeColor="text1"/>
          <w:lang w:val="ro-RO"/>
        </w:rPr>
        <w:t>Pacienți</w:t>
      </w:r>
      <w:proofErr w:type="spellEnd"/>
      <w:r w:rsidRPr="005D658A">
        <w:rPr>
          <w:rFonts w:asciiTheme="minorHAnsi" w:eastAsiaTheme="minorHAnsi" w:hAnsiTheme="minorHAnsi" w:cstheme="minorBidi"/>
          <w:color w:val="000000" w:themeColor="text1"/>
          <w:lang w:val="ro-RO"/>
        </w:rPr>
        <w:t xml:space="preserve"> cu </w:t>
      </w:r>
      <w:proofErr w:type="gramStart"/>
      <w:r w:rsidRPr="005D658A">
        <w:rPr>
          <w:rFonts w:asciiTheme="minorHAnsi" w:eastAsiaTheme="minorHAnsi" w:hAnsiTheme="minorHAnsi" w:cstheme="minorBidi"/>
          <w:color w:val="000000" w:themeColor="text1"/>
          <w:lang w:val="ro-RO"/>
        </w:rPr>
        <w:t>t(</w:t>
      </w:r>
      <w:proofErr w:type="gramEnd"/>
      <w:r w:rsidRPr="005D658A">
        <w:rPr>
          <w:rFonts w:asciiTheme="minorHAnsi" w:eastAsiaTheme="minorHAnsi" w:hAnsiTheme="minorHAnsi" w:cstheme="minorBidi"/>
          <w:color w:val="000000" w:themeColor="text1"/>
          <w:lang w:val="ro-RO"/>
        </w:rPr>
        <w:t xml:space="preserve">11;14), </w:t>
      </w:r>
      <w:proofErr w:type="spellStart"/>
      <w:r w:rsidRPr="005D658A">
        <w:rPr>
          <w:rFonts w:asciiTheme="minorHAnsi" w:eastAsiaTheme="minorHAnsi" w:hAnsiTheme="minorHAnsi" w:cstheme="minorBidi"/>
          <w:color w:val="000000" w:themeColor="text1"/>
          <w:lang w:val="ro-RO"/>
        </w:rPr>
        <w:t>refractari</w:t>
      </w:r>
      <w:proofErr w:type="spellEnd"/>
      <w:r w:rsidRPr="005D658A">
        <w:rPr>
          <w:rFonts w:asciiTheme="minorHAnsi" w:eastAsiaTheme="minorHAnsi" w:hAnsiTheme="minorHAnsi" w:cstheme="minorBidi"/>
          <w:color w:val="000000" w:themeColor="text1"/>
          <w:lang w:val="ro-RO"/>
        </w:rPr>
        <w:t xml:space="preserve"> la </w:t>
      </w:r>
      <w:proofErr w:type="spellStart"/>
      <w:r w:rsidRPr="005D658A">
        <w:rPr>
          <w:rFonts w:asciiTheme="minorHAnsi" w:eastAsiaTheme="minorHAnsi" w:hAnsiTheme="minorHAnsi" w:cstheme="minorBidi"/>
          <w:color w:val="000000" w:themeColor="text1"/>
          <w:lang w:val="ro-RO"/>
        </w:rPr>
        <w:t>Lenalidomidă</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dar</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sensibili</w:t>
      </w:r>
      <w:proofErr w:type="spellEnd"/>
      <w:r w:rsidRPr="005D658A">
        <w:rPr>
          <w:rFonts w:asciiTheme="minorHAnsi" w:eastAsiaTheme="minorHAnsi" w:hAnsiTheme="minorHAnsi" w:cstheme="minorBidi"/>
          <w:color w:val="000000" w:themeColor="text1"/>
          <w:lang w:val="ro-RO"/>
        </w:rPr>
        <w:t xml:space="preserve"> la </w:t>
      </w:r>
      <w:proofErr w:type="spellStart"/>
      <w:r w:rsidRPr="005D658A">
        <w:rPr>
          <w:rFonts w:asciiTheme="minorHAnsi" w:eastAsiaTheme="minorHAnsi" w:hAnsiTheme="minorHAnsi" w:cstheme="minorBidi"/>
          <w:color w:val="000000" w:themeColor="text1"/>
          <w:lang w:val="ro-RO"/>
        </w:rPr>
        <w:t>inhibitorii</w:t>
      </w:r>
      <w:proofErr w:type="spellEnd"/>
      <w:r w:rsidRPr="005D658A">
        <w:rPr>
          <w:rFonts w:asciiTheme="minorHAnsi" w:eastAsiaTheme="minorHAnsi" w:hAnsiTheme="minorHAnsi" w:cstheme="minorBidi"/>
          <w:color w:val="000000" w:themeColor="text1"/>
          <w:lang w:val="ro-RO"/>
        </w:rPr>
        <w:t xml:space="preserve"> de </w:t>
      </w:r>
      <w:proofErr w:type="spellStart"/>
      <w:r w:rsidRPr="005D658A">
        <w:rPr>
          <w:rFonts w:asciiTheme="minorHAnsi" w:eastAsiaTheme="minorHAnsi" w:hAnsiTheme="minorHAnsi" w:cstheme="minorBidi"/>
          <w:color w:val="000000" w:themeColor="text1"/>
          <w:lang w:val="ro-RO"/>
        </w:rPr>
        <w:t>proteazomi</w:t>
      </w:r>
      <w:proofErr w:type="spellEnd"/>
    </w:p>
    <w:p w14:paraId="12B66E49" w14:textId="77777777" w:rsidR="004931D6" w:rsidRPr="005D658A" w:rsidRDefault="004931D6" w:rsidP="004931D6">
      <w:pPr>
        <w:pStyle w:val="NormalWeb"/>
        <w:numPr>
          <w:ilvl w:val="0"/>
          <w:numId w:val="149"/>
        </w:numPr>
        <w:rPr>
          <w:rFonts w:asciiTheme="minorHAnsi" w:hAnsiTheme="minorHAnsi" w:cstheme="minorBidi"/>
          <w:color w:val="000000" w:themeColor="text1"/>
          <w:sz w:val="24"/>
          <w:szCs w:val="24"/>
          <w:lang w:val="ro-RO"/>
        </w:rPr>
      </w:pPr>
      <w:proofErr w:type="spellStart"/>
      <w:r w:rsidRPr="005D658A">
        <w:rPr>
          <w:rFonts w:asciiTheme="minorHAnsi" w:hAnsiTheme="minorHAnsi" w:cstheme="minorBidi"/>
          <w:b/>
          <w:bCs/>
          <w:color w:val="000000" w:themeColor="text1"/>
          <w:sz w:val="24"/>
          <w:szCs w:val="24"/>
          <w:lang w:val="ro-RO"/>
        </w:rPr>
        <w:t>VenVd</w:t>
      </w:r>
      <w:proofErr w:type="spellEnd"/>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color w:val="000000" w:themeColor="text1"/>
          <w:sz w:val="24"/>
          <w:szCs w:val="24"/>
          <w:lang w:val="ro-RO"/>
        </w:rPr>
        <w:t>Venetoclax</w:t>
      </w:r>
      <w:proofErr w:type="spellEnd"/>
      <w:r w:rsidRPr="005D658A">
        <w:rPr>
          <w:rFonts w:asciiTheme="minorHAnsi" w:hAnsiTheme="minorHAnsi" w:cstheme="minorBidi"/>
          <w:color w:val="000000" w:themeColor="text1"/>
          <w:sz w:val="24"/>
          <w:szCs w:val="24"/>
          <w:lang w:val="ro-RO"/>
        </w:rPr>
        <w:t xml:space="preserve"> + Bortezomib + </w:t>
      </w:r>
      <w:proofErr w:type="spellStart"/>
      <w:r w:rsidRPr="005D658A">
        <w:rPr>
          <w:rFonts w:asciiTheme="minorHAnsi" w:hAnsiTheme="minorHAnsi" w:cstheme="minorBidi"/>
          <w:color w:val="000000" w:themeColor="text1"/>
          <w:sz w:val="24"/>
          <w:szCs w:val="24"/>
          <w:lang w:val="ro-RO"/>
        </w:rPr>
        <w:t>Dexametazonă</w:t>
      </w:r>
      <w:proofErr w:type="spellEnd"/>
      <w:r w:rsidRPr="005D658A">
        <w:rPr>
          <w:rFonts w:asciiTheme="minorHAnsi" w:hAnsiTheme="minorHAnsi" w:cstheme="minorBidi"/>
          <w:color w:val="000000" w:themeColor="text1"/>
          <w:sz w:val="24"/>
          <w:szCs w:val="24"/>
          <w:lang w:val="ro-RO"/>
        </w:rPr>
        <w:t>) – </w:t>
      </w:r>
      <w:r w:rsidRPr="005D658A">
        <w:rPr>
          <w:rFonts w:asciiTheme="minorHAnsi" w:hAnsiTheme="minorHAnsi" w:cstheme="minorBidi"/>
          <w:i/>
          <w:iCs/>
          <w:color w:val="000000" w:themeColor="text1"/>
          <w:sz w:val="24"/>
          <w:szCs w:val="24"/>
          <w:lang w:val="ro-RO"/>
        </w:rPr>
        <w:t xml:space="preserve">nu </w:t>
      </w:r>
      <w:proofErr w:type="gramStart"/>
      <w:r w:rsidRPr="005D658A">
        <w:rPr>
          <w:rFonts w:asciiTheme="minorHAnsi" w:hAnsiTheme="minorHAnsi" w:cstheme="minorBidi"/>
          <w:i/>
          <w:iCs/>
          <w:color w:val="000000" w:themeColor="text1"/>
          <w:sz w:val="24"/>
          <w:szCs w:val="24"/>
          <w:lang w:val="ro-RO"/>
        </w:rPr>
        <w:t>are</w:t>
      </w:r>
      <w:proofErr w:type="gramEnd"/>
      <w:r w:rsidRPr="005D658A">
        <w:rPr>
          <w:rFonts w:asciiTheme="minorHAnsi" w:hAnsiTheme="minorHAnsi" w:cstheme="minorBidi"/>
          <w:i/>
          <w:iCs/>
          <w:color w:val="000000" w:themeColor="text1"/>
          <w:sz w:val="24"/>
          <w:szCs w:val="24"/>
          <w:lang w:val="ro-RO"/>
        </w:rPr>
        <w:t xml:space="preserve"> </w:t>
      </w:r>
      <w:proofErr w:type="spellStart"/>
      <w:r w:rsidRPr="005D658A">
        <w:rPr>
          <w:rFonts w:asciiTheme="minorHAnsi" w:hAnsiTheme="minorHAnsi" w:cstheme="minorBidi"/>
          <w:i/>
          <w:iCs/>
          <w:color w:val="000000" w:themeColor="text1"/>
          <w:sz w:val="24"/>
          <w:szCs w:val="24"/>
          <w:lang w:val="ro-RO"/>
        </w:rPr>
        <w:t>aprobare</w:t>
      </w:r>
      <w:proofErr w:type="spellEnd"/>
      <w:r w:rsidRPr="005D658A">
        <w:rPr>
          <w:rFonts w:asciiTheme="minorHAnsi" w:hAnsiTheme="minorHAnsi" w:cstheme="minorBidi"/>
          <w:i/>
          <w:iCs/>
          <w:color w:val="000000" w:themeColor="text1"/>
          <w:sz w:val="24"/>
          <w:szCs w:val="24"/>
          <w:lang w:val="ro-RO"/>
        </w:rPr>
        <w:t xml:space="preserve"> EMA</w:t>
      </w:r>
    </w:p>
    <w:p w14:paraId="7BB19BB7" w14:textId="77777777" w:rsidR="004931D6" w:rsidRPr="005D658A" w:rsidRDefault="004931D6" w:rsidP="004931D6">
      <w:pPr>
        <w:pStyle w:val="Heading3"/>
        <w:rPr>
          <w:rFonts w:asciiTheme="minorHAnsi" w:eastAsiaTheme="minorHAnsi" w:hAnsiTheme="minorHAnsi" w:cstheme="minorBidi"/>
          <w:color w:val="000000" w:themeColor="text1"/>
          <w:lang w:val="ro-RO"/>
        </w:rPr>
      </w:pPr>
      <w:proofErr w:type="spellStart"/>
      <w:r w:rsidRPr="005D658A">
        <w:rPr>
          <w:rFonts w:asciiTheme="minorHAnsi" w:eastAsiaTheme="minorHAnsi" w:hAnsiTheme="minorHAnsi" w:cstheme="minorBidi"/>
          <w:color w:val="000000" w:themeColor="text1"/>
          <w:lang w:val="ro-RO"/>
        </w:rPr>
        <w:t>Pacienți</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refractari</w:t>
      </w:r>
      <w:proofErr w:type="spellEnd"/>
      <w:r w:rsidRPr="005D658A">
        <w:rPr>
          <w:rFonts w:asciiTheme="minorHAnsi" w:eastAsiaTheme="minorHAnsi" w:hAnsiTheme="minorHAnsi" w:cstheme="minorBidi"/>
          <w:color w:val="000000" w:themeColor="text1"/>
          <w:lang w:val="ro-RO"/>
        </w:rPr>
        <w:t xml:space="preserve"> la </w:t>
      </w:r>
      <w:proofErr w:type="spellStart"/>
      <w:r w:rsidRPr="005D658A">
        <w:rPr>
          <w:rFonts w:asciiTheme="minorHAnsi" w:eastAsiaTheme="minorHAnsi" w:hAnsiTheme="minorHAnsi" w:cstheme="minorBidi"/>
          <w:color w:val="000000" w:themeColor="text1"/>
          <w:lang w:val="ro-RO"/>
        </w:rPr>
        <w:t>trei</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clase</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terapeutice</w:t>
      </w:r>
      <w:proofErr w:type="spellEnd"/>
      <w:r w:rsidRPr="005D658A">
        <w:rPr>
          <w:rFonts w:asciiTheme="minorHAnsi" w:eastAsiaTheme="minorHAnsi" w:hAnsiTheme="minorHAnsi" w:cstheme="minorBidi"/>
          <w:color w:val="000000" w:themeColor="text1"/>
          <w:lang w:val="ro-RO"/>
        </w:rPr>
        <w:t> </w:t>
      </w:r>
      <w:r w:rsidRPr="005D658A">
        <w:rPr>
          <w:rFonts w:asciiTheme="minorHAnsi" w:eastAsiaTheme="minorHAnsi" w:hAnsiTheme="minorHAnsi" w:cstheme="minorBidi"/>
          <w:i/>
          <w:iCs/>
          <w:color w:val="000000" w:themeColor="text1"/>
          <w:lang w:val="ro-RO"/>
        </w:rPr>
        <w:t>(</w:t>
      </w:r>
      <w:proofErr w:type="spellStart"/>
      <w:r w:rsidRPr="005D658A">
        <w:rPr>
          <w:rFonts w:asciiTheme="minorHAnsi" w:eastAsiaTheme="minorHAnsi" w:hAnsiTheme="minorHAnsi" w:cstheme="minorBidi"/>
          <w:i/>
          <w:iCs/>
          <w:color w:val="000000" w:themeColor="text1"/>
          <w:lang w:val="ro-RO"/>
        </w:rPr>
        <w:t>inhibitori</w:t>
      </w:r>
      <w:proofErr w:type="spellEnd"/>
      <w:r w:rsidRPr="005D658A">
        <w:rPr>
          <w:rFonts w:asciiTheme="minorHAnsi" w:eastAsiaTheme="minorHAnsi" w:hAnsiTheme="minorHAnsi" w:cstheme="minorBidi"/>
          <w:i/>
          <w:iCs/>
          <w:color w:val="000000" w:themeColor="text1"/>
          <w:lang w:val="ro-RO"/>
        </w:rPr>
        <w:t xml:space="preserve"> de </w:t>
      </w:r>
      <w:proofErr w:type="spellStart"/>
      <w:r w:rsidRPr="005D658A">
        <w:rPr>
          <w:rFonts w:asciiTheme="minorHAnsi" w:eastAsiaTheme="minorHAnsi" w:hAnsiTheme="minorHAnsi" w:cstheme="minorBidi"/>
          <w:i/>
          <w:iCs/>
          <w:color w:val="000000" w:themeColor="text1"/>
          <w:lang w:val="ro-RO"/>
        </w:rPr>
        <w:t>proteazomi</w:t>
      </w:r>
      <w:proofErr w:type="spellEnd"/>
      <w:r w:rsidRPr="005D658A">
        <w:rPr>
          <w:rFonts w:asciiTheme="minorHAnsi" w:eastAsiaTheme="minorHAnsi" w:hAnsiTheme="minorHAnsi" w:cstheme="minorBidi"/>
          <w:i/>
          <w:iCs/>
          <w:color w:val="000000" w:themeColor="text1"/>
          <w:lang w:val="ro-RO"/>
        </w:rPr>
        <w:t xml:space="preserve">, </w:t>
      </w:r>
      <w:proofErr w:type="spellStart"/>
      <w:r w:rsidRPr="005D658A">
        <w:rPr>
          <w:rFonts w:asciiTheme="minorHAnsi" w:eastAsiaTheme="minorHAnsi" w:hAnsiTheme="minorHAnsi" w:cstheme="minorBidi"/>
          <w:i/>
          <w:iCs/>
          <w:color w:val="000000" w:themeColor="text1"/>
          <w:lang w:val="ro-RO"/>
        </w:rPr>
        <w:t>imunomodulatori</w:t>
      </w:r>
      <w:proofErr w:type="spellEnd"/>
      <w:r w:rsidRPr="005D658A">
        <w:rPr>
          <w:rFonts w:asciiTheme="minorHAnsi" w:eastAsiaTheme="minorHAnsi" w:hAnsiTheme="minorHAnsi" w:cstheme="minorBidi"/>
          <w:i/>
          <w:iCs/>
          <w:color w:val="000000" w:themeColor="text1"/>
          <w:lang w:val="ro-RO"/>
        </w:rPr>
        <w:t xml:space="preserve">, </w:t>
      </w:r>
      <w:proofErr w:type="spellStart"/>
      <w:r w:rsidRPr="005D658A">
        <w:rPr>
          <w:rFonts w:asciiTheme="minorHAnsi" w:eastAsiaTheme="minorHAnsi" w:hAnsiTheme="minorHAnsi" w:cstheme="minorBidi"/>
          <w:i/>
          <w:iCs/>
          <w:color w:val="000000" w:themeColor="text1"/>
          <w:lang w:val="ro-RO"/>
        </w:rPr>
        <w:t>anticorpi</w:t>
      </w:r>
      <w:proofErr w:type="spellEnd"/>
      <w:r w:rsidRPr="005D658A">
        <w:rPr>
          <w:rFonts w:asciiTheme="minorHAnsi" w:eastAsiaTheme="minorHAnsi" w:hAnsiTheme="minorHAnsi" w:cstheme="minorBidi"/>
          <w:i/>
          <w:iCs/>
          <w:color w:val="000000" w:themeColor="text1"/>
          <w:lang w:val="ro-RO"/>
        </w:rPr>
        <w:t xml:space="preserve"> </w:t>
      </w:r>
      <w:proofErr w:type="spellStart"/>
      <w:r w:rsidRPr="005D658A">
        <w:rPr>
          <w:rFonts w:asciiTheme="minorHAnsi" w:eastAsiaTheme="minorHAnsi" w:hAnsiTheme="minorHAnsi" w:cstheme="minorBidi"/>
          <w:i/>
          <w:iCs/>
          <w:color w:val="000000" w:themeColor="text1"/>
          <w:lang w:val="ro-RO"/>
        </w:rPr>
        <w:t>monoclonali</w:t>
      </w:r>
      <w:proofErr w:type="spellEnd"/>
      <w:r w:rsidRPr="005D658A">
        <w:rPr>
          <w:rFonts w:asciiTheme="minorHAnsi" w:eastAsiaTheme="minorHAnsi" w:hAnsiTheme="minorHAnsi" w:cstheme="minorBidi"/>
          <w:i/>
          <w:iCs/>
          <w:color w:val="000000" w:themeColor="text1"/>
          <w:lang w:val="ro-RO"/>
        </w:rPr>
        <w:t>)</w:t>
      </w:r>
    </w:p>
    <w:p w14:paraId="67AFBA55" w14:textId="77777777" w:rsidR="004931D6" w:rsidRPr="005D658A" w:rsidRDefault="004931D6" w:rsidP="004931D6">
      <w:pPr>
        <w:pStyle w:val="NormalWeb"/>
        <w:numPr>
          <w:ilvl w:val="0"/>
          <w:numId w:val="150"/>
        </w:numPr>
        <w:rPr>
          <w:rFonts w:asciiTheme="minorHAnsi" w:hAnsiTheme="minorHAnsi" w:cstheme="minorBidi"/>
          <w:color w:val="000000" w:themeColor="text1"/>
          <w:sz w:val="24"/>
          <w:szCs w:val="24"/>
          <w:lang w:val="ro-RO"/>
        </w:rPr>
      </w:pPr>
      <w:r w:rsidRPr="005D658A">
        <w:rPr>
          <w:rFonts w:asciiTheme="minorHAnsi" w:hAnsiTheme="minorHAnsi" w:cstheme="minorBidi"/>
          <w:b/>
          <w:bCs/>
          <w:color w:val="000000" w:themeColor="text1"/>
          <w:sz w:val="24"/>
          <w:szCs w:val="24"/>
          <w:lang w:val="ro-RO"/>
        </w:rPr>
        <w:t>Sd</w:t>
      </w:r>
      <w:r w:rsidRPr="005D658A">
        <w:rPr>
          <w:rFonts w:asciiTheme="minorHAnsi" w:hAnsiTheme="minorHAnsi" w:cstheme="minorBidi"/>
          <w:color w:val="000000" w:themeColor="text1"/>
          <w:sz w:val="24"/>
          <w:szCs w:val="24"/>
          <w:lang w:val="ro-RO"/>
        </w:rPr>
        <w:t xml:space="preserve"> (Selinexor + </w:t>
      </w:r>
      <w:proofErr w:type="spellStart"/>
      <w:r w:rsidRPr="005D658A">
        <w:rPr>
          <w:rFonts w:asciiTheme="minorHAnsi" w:hAnsiTheme="minorHAnsi" w:cstheme="minorBidi"/>
          <w:color w:val="000000" w:themeColor="text1"/>
          <w:sz w:val="24"/>
          <w:szCs w:val="24"/>
          <w:lang w:val="ro-RO"/>
        </w:rPr>
        <w:t>Dexametazonă</w:t>
      </w:r>
      <w:proofErr w:type="spellEnd"/>
      <w:r w:rsidRPr="005D658A">
        <w:rPr>
          <w:rFonts w:asciiTheme="minorHAnsi" w:hAnsiTheme="minorHAnsi" w:cstheme="minorBidi"/>
          <w:color w:val="000000" w:themeColor="text1"/>
          <w:sz w:val="24"/>
          <w:szCs w:val="24"/>
          <w:lang w:val="ro-RO"/>
        </w:rPr>
        <w:t>)</w:t>
      </w:r>
    </w:p>
    <w:p w14:paraId="5B8C3CA6" w14:textId="77777777" w:rsidR="004931D6" w:rsidRPr="005D658A" w:rsidRDefault="004931D6" w:rsidP="004931D6">
      <w:pPr>
        <w:pStyle w:val="NormalWeb"/>
        <w:numPr>
          <w:ilvl w:val="0"/>
          <w:numId w:val="150"/>
        </w:numPr>
        <w:rPr>
          <w:rFonts w:asciiTheme="minorHAnsi" w:hAnsiTheme="minorHAnsi" w:cstheme="minorBidi"/>
          <w:color w:val="000000" w:themeColor="text1"/>
          <w:sz w:val="24"/>
          <w:szCs w:val="24"/>
          <w:lang w:val="ro-RO"/>
        </w:rPr>
      </w:pPr>
      <w:proofErr w:type="spellStart"/>
      <w:r w:rsidRPr="005D658A">
        <w:rPr>
          <w:rFonts w:asciiTheme="minorHAnsi" w:hAnsiTheme="minorHAnsi" w:cstheme="minorBidi"/>
          <w:color w:val="000000" w:themeColor="text1"/>
          <w:sz w:val="24"/>
          <w:szCs w:val="24"/>
          <w:lang w:val="ro-RO"/>
        </w:rPr>
        <w:t>Imunoterapii</w:t>
      </w:r>
      <w:proofErr w:type="spellEnd"/>
      <w:r w:rsidRPr="005D658A">
        <w:rPr>
          <w:rFonts w:asciiTheme="minorHAnsi" w:hAnsiTheme="minorHAnsi" w:cstheme="minorBidi"/>
          <w:color w:val="000000" w:themeColor="text1"/>
          <w:sz w:val="24"/>
          <w:szCs w:val="24"/>
          <w:lang w:val="ro-RO"/>
        </w:rPr>
        <w:t xml:space="preserve"> care </w:t>
      </w:r>
      <w:proofErr w:type="spellStart"/>
      <w:r w:rsidRPr="005D658A">
        <w:rPr>
          <w:rFonts w:asciiTheme="minorHAnsi" w:hAnsiTheme="minorHAnsi" w:cstheme="minorBidi"/>
          <w:color w:val="000000" w:themeColor="text1"/>
          <w:sz w:val="24"/>
          <w:szCs w:val="24"/>
          <w:lang w:val="ro-RO"/>
        </w:rPr>
        <w:t>țintesc</w:t>
      </w:r>
      <w:proofErr w:type="spellEnd"/>
      <w:r w:rsidRPr="005D658A">
        <w:rPr>
          <w:rFonts w:asciiTheme="minorHAnsi" w:hAnsiTheme="minorHAnsi" w:cstheme="minorBidi"/>
          <w:color w:val="000000" w:themeColor="text1"/>
          <w:sz w:val="24"/>
          <w:szCs w:val="24"/>
          <w:lang w:val="ro-RO"/>
        </w:rPr>
        <w:t> </w:t>
      </w:r>
      <w:r w:rsidRPr="005D658A">
        <w:rPr>
          <w:rFonts w:asciiTheme="minorHAnsi" w:hAnsiTheme="minorHAnsi" w:cstheme="minorBidi"/>
          <w:b/>
          <w:bCs/>
          <w:color w:val="000000" w:themeColor="text1"/>
          <w:sz w:val="24"/>
          <w:szCs w:val="24"/>
          <w:lang w:val="ro-RO"/>
        </w:rPr>
        <w:t>BCMA (B cell maturation antigen)</w:t>
      </w:r>
      <w:r w:rsidRPr="005D658A">
        <w:rPr>
          <w:rFonts w:asciiTheme="minorHAnsi" w:hAnsiTheme="minorHAnsi" w:cstheme="minorBidi"/>
          <w:color w:val="000000" w:themeColor="text1"/>
          <w:sz w:val="24"/>
          <w:szCs w:val="24"/>
          <w:lang w:val="ro-RO"/>
        </w:rPr>
        <w:t>:</w:t>
      </w:r>
    </w:p>
    <w:p w14:paraId="2DFF8A1E" w14:textId="77777777" w:rsidR="004931D6" w:rsidRPr="005D658A" w:rsidRDefault="004931D6" w:rsidP="004931D6">
      <w:pPr>
        <w:pStyle w:val="NormalWeb"/>
        <w:numPr>
          <w:ilvl w:val="1"/>
          <w:numId w:val="150"/>
        </w:numPr>
        <w:rPr>
          <w:rFonts w:asciiTheme="minorHAnsi" w:hAnsiTheme="minorHAnsi" w:cstheme="minorBidi"/>
          <w:color w:val="000000" w:themeColor="text1"/>
          <w:sz w:val="24"/>
          <w:szCs w:val="24"/>
          <w:lang w:val="ro-RO"/>
        </w:rPr>
      </w:pPr>
      <w:proofErr w:type="spellStart"/>
      <w:r w:rsidRPr="005D658A">
        <w:rPr>
          <w:rFonts w:asciiTheme="minorHAnsi" w:hAnsiTheme="minorHAnsi" w:cstheme="minorBidi"/>
          <w:b/>
          <w:bCs/>
          <w:color w:val="000000" w:themeColor="text1"/>
          <w:sz w:val="24"/>
          <w:szCs w:val="24"/>
          <w:lang w:val="ro-RO"/>
        </w:rPr>
        <w:t>Belantamab</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mafodotin</w:t>
      </w:r>
      <w:proofErr w:type="spellEnd"/>
    </w:p>
    <w:p w14:paraId="3F626442" w14:textId="77777777" w:rsidR="004931D6" w:rsidRPr="005D658A" w:rsidRDefault="004931D6" w:rsidP="004931D6">
      <w:pPr>
        <w:pStyle w:val="NormalWeb"/>
        <w:numPr>
          <w:ilvl w:val="1"/>
          <w:numId w:val="150"/>
        </w:numPr>
        <w:rPr>
          <w:rFonts w:asciiTheme="minorHAnsi" w:hAnsiTheme="minorHAnsi" w:cstheme="minorBidi"/>
          <w:color w:val="000000" w:themeColor="text1"/>
          <w:sz w:val="24"/>
          <w:szCs w:val="24"/>
          <w:lang w:val="ro-RO"/>
        </w:rPr>
      </w:pPr>
      <w:proofErr w:type="spellStart"/>
      <w:r w:rsidRPr="005D658A">
        <w:rPr>
          <w:rFonts w:asciiTheme="minorHAnsi" w:hAnsiTheme="minorHAnsi" w:cstheme="minorBidi"/>
          <w:color w:val="000000" w:themeColor="text1"/>
          <w:sz w:val="24"/>
          <w:szCs w:val="24"/>
          <w:lang w:val="ro-RO"/>
        </w:rPr>
        <w:t>Anticorpi</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bispecifici</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BiTE</w:t>
      </w:r>
      <w:proofErr w:type="spellEnd"/>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b/>
          <w:bCs/>
          <w:color w:val="000000" w:themeColor="text1"/>
          <w:sz w:val="24"/>
          <w:szCs w:val="24"/>
          <w:lang w:val="ro-RO"/>
        </w:rPr>
        <w:t>Teclistamab</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Talquetamab</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Elranatamab</w:t>
      </w:r>
      <w:proofErr w:type="spellEnd"/>
    </w:p>
    <w:p w14:paraId="3CAD1D21" w14:textId="77777777" w:rsidR="004931D6" w:rsidRPr="005D658A" w:rsidRDefault="004931D6" w:rsidP="004931D6">
      <w:pPr>
        <w:pStyle w:val="NormalWeb"/>
        <w:numPr>
          <w:ilvl w:val="0"/>
          <w:numId w:val="150"/>
        </w:numPr>
        <w:rPr>
          <w:rFonts w:asciiTheme="minorHAnsi" w:hAnsiTheme="minorHAnsi" w:cstheme="minorBidi"/>
          <w:color w:val="000000" w:themeColor="text1"/>
          <w:sz w:val="24"/>
          <w:szCs w:val="24"/>
          <w:lang w:val="ro-RO"/>
        </w:rPr>
      </w:pPr>
      <w:proofErr w:type="spellStart"/>
      <w:r w:rsidRPr="005D658A">
        <w:rPr>
          <w:rFonts w:asciiTheme="minorHAnsi" w:hAnsiTheme="minorHAnsi" w:cstheme="minorBidi"/>
          <w:b/>
          <w:bCs/>
          <w:color w:val="000000" w:themeColor="text1"/>
          <w:sz w:val="24"/>
          <w:szCs w:val="24"/>
          <w:lang w:val="ro-RO"/>
        </w:rPr>
        <w:t>Imunoterapia</w:t>
      </w:r>
      <w:proofErr w:type="spellEnd"/>
      <w:r w:rsidRPr="005D658A">
        <w:rPr>
          <w:rFonts w:asciiTheme="minorHAnsi" w:hAnsiTheme="minorHAnsi" w:cstheme="minorBidi"/>
          <w:b/>
          <w:bCs/>
          <w:color w:val="000000" w:themeColor="text1"/>
          <w:sz w:val="24"/>
          <w:szCs w:val="24"/>
          <w:lang w:val="ro-RO"/>
        </w:rPr>
        <w:t xml:space="preserve"> CAR T-cell</w:t>
      </w:r>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color w:val="000000" w:themeColor="text1"/>
          <w:sz w:val="24"/>
          <w:szCs w:val="24"/>
          <w:lang w:val="ro-RO"/>
        </w:rPr>
        <w:t>poate</w:t>
      </w:r>
      <w:proofErr w:type="spellEnd"/>
      <w:r w:rsidRPr="005D658A">
        <w:rPr>
          <w:rFonts w:asciiTheme="minorHAnsi" w:hAnsiTheme="minorHAnsi" w:cstheme="minorBidi"/>
          <w:color w:val="000000" w:themeColor="text1"/>
          <w:sz w:val="24"/>
          <w:szCs w:val="24"/>
          <w:lang w:val="ro-RO"/>
        </w:rPr>
        <w:t xml:space="preserve"> fi </w:t>
      </w:r>
      <w:proofErr w:type="spellStart"/>
      <w:r w:rsidRPr="005D658A">
        <w:rPr>
          <w:rFonts w:asciiTheme="minorHAnsi" w:hAnsiTheme="minorHAnsi" w:cstheme="minorBidi"/>
          <w:color w:val="000000" w:themeColor="text1"/>
          <w:sz w:val="24"/>
          <w:szCs w:val="24"/>
          <w:lang w:val="ro-RO"/>
        </w:rPr>
        <w:t>utilizată</w:t>
      </w:r>
      <w:proofErr w:type="spellEnd"/>
      <w:r w:rsidRPr="005D658A">
        <w:rPr>
          <w:rFonts w:asciiTheme="minorHAnsi" w:hAnsiTheme="minorHAnsi" w:cstheme="minorBidi"/>
          <w:color w:val="000000" w:themeColor="text1"/>
          <w:sz w:val="24"/>
          <w:szCs w:val="24"/>
          <w:lang w:val="ro-RO"/>
        </w:rPr>
        <w:t xml:space="preserve"> la </w:t>
      </w:r>
      <w:proofErr w:type="spellStart"/>
      <w:r w:rsidRPr="005D658A">
        <w:rPr>
          <w:rFonts w:asciiTheme="minorHAnsi" w:hAnsiTheme="minorHAnsi" w:cstheme="minorBidi"/>
          <w:color w:val="000000" w:themeColor="text1"/>
          <w:sz w:val="24"/>
          <w:szCs w:val="24"/>
          <w:lang w:val="ro-RO"/>
        </w:rPr>
        <w:t>pacienții</w:t>
      </w:r>
      <w:proofErr w:type="spellEnd"/>
      <w:r w:rsidRPr="005D658A">
        <w:rPr>
          <w:rFonts w:asciiTheme="minorHAnsi" w:hAnsiTheme="minorHAnsi" w:cstheme="minorBidi"/>
          <w:color w:val="000000" w:themeColor="text1"/>
          <w:sz w:val="24"/>
          <w:szCs w:val="24"/>
          <w:lang w:val="ro-RO"/>
        </w:rPr>
        <w:t xml:space="preserve"> cu MM R/R </w:t>
      </w:r>
      <w:proofErr w:type="spellStart"/>
      <w:r w:rsidRPr="005D658A">
        <w:rPr>
          <w:rFonts w:asciiTheme="minorHAnsi" w:hAnsiTheme="minorHAnsi" w:cstheme="minorBidi"/>
          <w:color w:val="000000" w:themeColor="text1"/>
          <w:sz w:val="24"/>
          <w:szCs w:val="24"/>
          <w:lang w:val="ro-RO"/>
        </w:rPr>
        <w:t>după</w:t>
      </w:r>
      <w:proofErr w:type="spellEnd"/>
      <w:r w:rsidRPr="005D658A">
        <w:rPr>
          <w:rFonts w:asciiTheme="minorHAnsi" w:hAnsiTheme="minorHAnsi" w:cstheme="minorBidi"/>
          <w:color w:val="000000" w:themeColor="text1"/>
          <w:sz w:val="24"/>
          <w:szCs w:val="24"/>
          <w:lang w:val="ro-RO"/>
        </w:rPr>
        <w:t> </w:t>
      </w:r>
      <w:r w:rsidRPr="005D658A">
        <w:rPr>
          <w:rFonts w:asciiTheme="minorHAnsi" w:hAnsiTheme="minorHAnsi" w:cstheme="minorBidi"/>
          <w:b/>
          <w:bCs/>
          <w:color w:val="000000" w:themeColor="text1"/>
          <w:sz w:val="24"/>
          <w:szCs w:val="24"/>
          <w:lang w:val="ro-RO"/>
        </w:rPr>
        <w:t xml:space="preserve">4 </w:t>
      </w:r>
      <w:proofErr w:type="spellStart"/>
      <w:r w:rsidRPr="005D658A">
        <w:rPr>
          <w:rFonts w:asciiTheme="minorHAnsi" w:hAnsiTheme="minorHAnsi" w:cstheme="minorBidi"/>
          <w:b/>
          <w:bCs/>
          <w:color w:val="000000" w:themeColor="text1"/>
          <w:sz w:val="24"/>
          <w:szCs w:val="24"/>
          <w:lang w:val="ro-RO"/>
        </w:rPr>
        <w:t>linii</w:t>
      </w:r>
      <w:proofErr w:type="spellEnd"/>
      <w:r w:rsidRPr="005D658A">
        <w:rPr>
          <w:rFonts w:asciiTheme="minorHAnsi" w:hAnsiTheme="minorHAnsi" w:cstheme="minorBidi"/>
          <w:b/>
          <w:bCs/>
          <w:color w:val="000000" w:themeColor="text1"/>
          <w:sz w:val="24"/>
          <w:szCs w:val="24"/>
          <w:lang w:val="ro-RO"/>
        </w:rPr>
        <w:t xml:space="preserve"> de </w:t>
      </w:r>
      <w:proofErr w:type="spellStart"/>
      <w:r w:rsidRPr="005D658A">
        <w:rPr>
          <w:rFonts w:asciiTheme="minorHAnsi" w:hAnsiTheme="minorHAnsi" w:cstheme="minorBidi"/>
          <w:b/>
          <w:bCs/>
          <w:color w:val="000000" w:themeColor="text1"/>
          <w:sz w:val="24"/>
          <w:szCs w:val="24"/>
          <w:lang w:val="ro-RO"/>
        </w:rPr>
        <w:t>terapie</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anterioară</w:t>
      </w:r>
      <w:proofErr w:type="spellEnd"/>
    </w:p>
    <w:p w14:paraId="58435D11" w14:textId="77777777" w:rsidR="004931D6" w:rsidRPr="005D658A" w:rsidRDefault="004931D6" w:rsidP="004931D6">
      <w:pPr>
        <w:pStyle w:val="Heading3"/>
        <w:rPr>
          <w:rFonts w:asciiTheme="minorHAnsi" w:eastAsiaTheme="minorHAnsi" w:hAnsiTheme="minorHAnsi" w:cstheme="minorBidi"/>
          <w:color w:val="000000" w:themeColor="text1"/>
          <w:lang w:val="ro-RO"/>
        </w:rPr>
      </w:pPr>
      <w:proofErr w:type="spellStart"/>
      <w:r w:rsidRPr="005D658A">
        <w:rPr>
          <w:rFonts w:asciiTheme="minorHAnsi" w:eastAsiaTheme="minorHAnsi" w:hAnsiTheme="minorHAnsi" w:cstheme="minorBidi"/>
          <w:color w:val="000000" w:themeColor="text1"/>
          <w:lang w:val="ro-RO"/>
        </w:rPr>
        <w:t>Opțiuni</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specifice</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pentru</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pacienții</w:t>
      </w:r>
      <w:proofErr w:type="spellEnd"/>
      <w:r w:rsidRPr="005D658A">
        <w:rPr>
          <w:rFonts w:asciiTheme="minorHAnsi" w:eastAsiaTheme="minorHAnsi" w:hAnsiTheme="minorHAnsi" w:cstheme="minorBidi"/>
          <w:color w:val="000000" w:themeColor="text1"/>
          <w:lang w:val="ro-RO"/>
        </w:rPr>
        <w:t xml:space="preserve"> cu MM R/R cu </w:t>
      </w:r>
      <w:proofErr w:type="spellStart"/>
      <w:r w:rsidRPr="005D658A">
        <w:rPr>
          <w:rFonts w:asciiTheme="minorHAnsi" w:eastAsiaTheme="minorHAnsi" w:hAnsiTheme="minorHAnsi" w:cstheme="minorBidi"/>
          <w:color w:val="000000" w:themeColor="text1"/>
          <w:lang w:val="ro-RO"/>
        </w:rPr>
        <w:t>expunere</w:t>
      </w:r>
      <w:proofErr w:type="spellEnd"/>
      <w:r w:rsidRPr="005D658A">
        <w:rPr>
          <w:rFonts w:asciiTheme="minorHAnsi" w:eastAsiaTheme="minorHAnsi" w:hAnsiTheme="minorHAnsi" w:cstheme="minorBidi"/>
          <w:color w:val="000000" w:themeColor="text1"/>
          <w:lang w:val="ro-RO"/>
        </w:rPr>
        <w:t xml:space="preserve"> la minim 2 </w:t>
      </w:r>
      <w:proofErr w:type="spellStart"/>
      <w:r w:rsidRPr="005D658A">
        <w:rPr>
          <w:rFonts w:asciiTheme="minorHAnsi" w:eastAsiaTheme="minorHAnsi" w:hAnsiTheme="minorHAnsi" w:cstheme="minorBidi"/>
          <w:color w:val="000000" w:themeColor="text1"/>
          <w:lang w:val="ro-RO"/>
        </w:rPr>
        <w:t>linii</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terapeutice</w:t>
      </w:r>
      <w:proofErr w:type="spellEnd"/>
    </w:p>
    <w:p w14:paraId="2B564C77" w14:textId="77777777" w:rsidR="004931D6" w:rsidRPr="005D658A" w:rsidRDefault="004931D6" w:rsidP="004931D6">
      <w:pPr>
        <w:pStyle w:val="NormalWeb"/>
        <w:numPr>
          <w:ilvl w:val="0"/>
          <w:numId w:val="151"/>
        </w:numPr>
        <w:rPr>
          <w:rFonts w:asciiTheme="minorHAnsi" w:hAnsiTheme="minorHAnsi" w:cstheme="minorBidi"/>
          <w:color w:val="000000" w:themeColor="text1"/>
          <w:sz w:val="24"/>
          <w:szCs w:val="24"/>
          <w:lang w:val="ro-RO"/>
        </w:rPr>
      </w:pPr>
      <w:proofErr w:type="spellStart"/>
      <w:r w:rsidRPr="005D658A">
        <w:rPr>
          <w:rFonts w:asciiTheme="minorHAnsi" w:hAnsiTheme="minorHAnsi" w:cstheme="minorBidi"/>
          <w:b/>
          <w:bCs/>
          <w:color w:val="000000" w:themeColor="text1"/>
          <w:sz w:val="24"/>
          <w:szCs w:val="24"/>
          <w:lang w:val="ro-RO"/>
        </w:rPr>
        <w:t>Belantamab</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mafodotin</w:t>
      </w:r>
      <w:proofErr w:type="spellEnd"/>
      <w:r w:rsidRPr="005D658A">
        <w:rPr>
          <w:rFonts w:asciiTheme="minorHAnsi" w:hAnsiTheme="minorHAnsi" w:cstheme="minorBidi"/>
          <w:color w:val="000000" w:themeColor="text1"/>
          <w:sz w:val="24"/>
          <w:szCs w:val="24"/>
          <w:lang w:val="ro-RO"/>
        </w:rPr>
        <w:t xml:space="preserve"> → </w:t>
      </w:r>
      <w:proofErr w:type="spellStart"/>
      <w:r w:rsidRPr="005D658A">
        <w:rPr>
          <w:rFonts w:asciiTheme="minorHAnsi" w:hAnsiTheme="minorHAnsi" w:cstheme="minorBidi"/>
          <w:color w:val="000000" w:themeColor="text1"/>
          <w:sz w:val="24"/>
          <w:szCs w:val="24"/>
          <w:lang w:val="ro-RO"/>
        </w:rPr>
        <w:t>Indicat</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pentru</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pacienți</w:t>
      </w:r>
      <w:proofErr w:type="spellEnd"/>
      <w:r w:rsidRPr="005D658A">
        <w:rPr>
          <w:rFonts w:asciiTheme="minorHAnsi" w:hAnsiTheme="minorHAnsi" w:cstheme="minorBidi"/>
          <w:color w:val="000000" w:themeColor="text1"/>
          <w:sz w:val="24"/>
          <w:szCs w:val="24"/>
          <w:lang w:val="ro-RO"/>
        </w:rPr>
        <w:t xml:space="preserve"> cu </w:t>
      </w:r>
      <w:proofErr w:type="spellStart"/>
      <w:r w:rsidRPr="005D658A">
        <w:rPr>
          <w:rFonts w:asciiTheme="minorHAnsi" w:hAnsiTheme="minorHAnsi" w:cstheme="minorBidi"/>
          <w:b/>
          <w:bCs/>
          <w:color w:val="000000" w:themeColor="text1"/>
          <w:sz w:val="24"/>
          <w:szCs w:val="24"/>
          <w:lang w:val="ro-RO"/>
        </w:rPr>
        <w:t>expunere</w:t>
      </w:r>
      <w:proofErr w:type="spellEnd"/>
      <w:r w:rsidRPr="005D658A">
        <w:rPr>
          <w:rFonts w:asciiTheme="minorHAnsi" w:hAnsiTheme="minorHAnsi" w:cstheme="minorBidi"/>
          <w:b/>
          <w:bCs/>
          <w:color w:val="000000" w:themeColor="text1"/>
          <w:sz w:val="24"/>
          <w:szCs w:val="24"/>
          <w:lang w:val="ro-RO"/>
        </w:rPr>
        <w:t xml:space="preserve"> la minim 4 </w:t>
      </w:r>
      <w:proofErr w:type="spellStart"/>
      <w:r w:rsidRPr="005D658A">
        <w:rPr>
          <w:rFonts w:asciiTheme="minorHAnsi" w:hAnsiTheme="minorHAnsi" w:cstheme="minorBidi"/>
          <w:b/>
          <w:bCs/>
          <w:color w:val="000000" w:themeColor="text1"/>
          <w:sz w:val="24"/>
          <w:szCs w:val="24"/>
          <w:lang w:val="ro-RO"/>
        </w:rPr>
        <w:t>linii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terapeutice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refractari</w:t>
      </w:r>
      <w:proofErr w:type="spellEnd"/>
      <w:r w:rsidRPr="005D658A">
        <w:rPr>
          <w:rFonts w:asciiTheme="minorHAnsi" w:hAnsiTheme="minorHAnsi" w:cstheme="minorBidi"/>
          <w:color w:val="000000" w:themeColor="text1"/>
          <w:sz w:val="24"/>
          <w:szCs w:val="24"/>
          <w:lang w:val="ro-RO"/>
        </w:rPr>
        <w:t xml:space="preserve"> la cel </w:t>
      </w:r>
      <w:proofErr w:type="spellStart"/>
      <w:r w:rsidRPr="005D658A">
        <w:rPr>
          <w:rFonts w:asciiTheme="minorHAnsi" w:hAnsiTheme="minorHAnsi" w:cstheme="minorBidi"/>
          <w:color w:val="000000" w:themeColor="text1"/>
          <w:sz w:val="24"/>
          <w:szCs w:val="24"/>
          <w:lang w:val="ro-RO"/>
        </w:rPr>
        <w:t>puțin</w:t>
      </w:r>
      <w:proofErr w:type="spellEnd"/>
      <w:r w:rsidRPr="005D658A">
        <w:rPr>
          <w:rFonts w:asciiTheme="minorHAnsi" w:hAnsiTheme="minorHAnsi" w:cstheme="minorBidi"/>
          <w:color w:val="000000" w:themeColor="text1"/>
          <w:sz w:val="24"/>
          <w:szCs w:val="24"/>
          <w:lang w:val="ro-RO"/>
        </w:rPr>
        <w:t> </w:t>
      </w:r>
      <w:r w:rsidRPr="005D658A">
        <w:rPr>
          <w:rFonts w:asciiTheme="minorHAnsi" w:hAnsiTheme="minorHAnsi" w:cstheme="minorBidi"/>
          <w:b/>
          <w:bCs/>
          <w:color w:val="000000" w:themeColor="text1"/>
          <w:sz w:val="24"/>
          <w:szCs w:val="24"/>
          <w:lang w:val="ro-RO"/>
        </w:rPr>
        <w:t xml:space="preserve">un inhibitor de </w:t>
      </w:r>
      <w:proofErr w:type="spellStart"/>
      <w:r w:rsidRPr="005D658A">
        <w:rPr>
          <w:rFonts w:asciiTheme="minorHAnsi" w:hAnsiTheme="minorHAnsi" w:cstheme="minorBidi"/>
          <w:b/>
          <w:bCs/>
          <w:color w:val="000000" w:themeColor="text1"/>
          <w:sz w:val="24"/>
          <w:szCs w:val="24"/>
          <w:lang w:val="ro-RO"/>
        </w:rPr>
        <w:t>proteazom</w:t>
      </w:r>
      <w:proofErr w:type="spellEnd"/>
      <w:r w:rsidRPr="005D658A">
        <w:rPr>
          <w:rFonts w:asciiTheme="minorHAnsi" w:hAnsiTheme="minorHAnsi" w:cstheme="minorBidi"/>
          <w:b/>
          <w:bCs/>
          <w:color w:val="000000" w:themeColor="text1"/>
          <w:sz w:val="24"/>
          <w:szCs w:val="24"/>
          <w:lang w:val="ro-RO"/>
        </w:rPr>
        <w:t xml:space="preserve">, un </w:t>
      </w:r>
      <w:proofErr w:type="spellStart"/>
      <w:r w:rsidRPr="005D658A">
        <w:rPr>
          <w:rFonts w:asciiTheme="minorHAnsi" w:hAnsiTheme="minorHAnsi" w:cstheme="minorBidi"/>
          <w:b/>
          <w:bCs/>
          <w:color w:val="000000" w:themeColor="text1"/>
          <w:sz w:val="24"/>
          <w:szCs w:val="24"/>
          <w:lang w:val="ro-RO"/>
        </w:rPr>
        <w:t>imunomodulator</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și</w:t>
      </w:r>
      <w:proofErr w:type="spellEnd"/>
      <w:r w:rsidRPr="005D658A">
        <w:rPr>
          <w:rFonts w:asciiTheme="minorHAnsi" w:hAnsiTheme="minorHAnsi" w:cstheme="minorBidi"/>
          <w:b/>
          <w:bCs/>
          <w:color w:val="000000" w:themeColor="text1"/>
          <w:sz w:val="24"/>
          <w:szCs w:val="24"/>
          <w:lang w:val="ro-RO"/>
        </w:rPr>
        <w:t xml:space="preserve"> un </w:t>
      </w:r>
      <w:proofErr w:type="spellStart"/>
      <w:r w:rsidRPr="005D658A">
        <w:rPr>
          <w:rFonts w:asciiTheme="minorHAnsi" w:hAnsiTheme="minorHAnsi" w:cstheme="minorBidi"/>
          <w:b/>
          <w:bCs/>
          <w:color w:val="000000" w:themeColor="text1"/>
          <w:sz w:val="24"/>
          <w:szCs w:val="24"/>
          <w:lang w:val="ro-RO"/>
        </w:rPr>
        <w:t>anticorp</w:t>
      </w:r>
      <w:proofErr w:type="spellEnd"/>
      <w:r w:rsidRPr="005D658A">
        <w:rPr>
          <w:rFonts w:asciiTheme="minorHAnsi" w:hAnsiTheme="minorHAnsi" w:cstheme="minorBidi"/>
          <w:b/>
          <w:bCs/>
          <w:color w:val="000000" w:themeColor="text1"/>
          <w:sz w:val="24"/>
          <w:szCs w:val="24"/>
          <w:lang w:val="ro-RO"/>
        </w:rPr>
        <w:t xml:space="preserve"> monoclonal</w:t>
      </w:r>
    </w:p>
    <w:p w14:paraId="28C02B4D" w14:textId="77777777" w:rsidR="004931D6" w:rsidRPr="005D658A" w:rsidRDefault="004931D6" w:rsidP="004931D6">
      <w:pPr>
        <w:pStyle w:val="NormalWeb"/>
        <w:numPr>
          <w:ilvl w:val="0"/>
          <w:numId w:val="151"/>
        </w:numPr>
        <w:rPr>
          <w:rFonts w:asciiTheme="minorHAnsi" w:hAnsiTheme="minorHAnsi" w:cstheme="minorBidi"/>
          <w:color w:val="000000" w:themeColor="text1"/>
          <w:sz w:val="24"/>
          <w:szCs w:val="24"/>
          <w:lang w:val="ro-RO"/>
        </w:rPr>
      </w:pPr>
      <w:proofErr w:type="spellStart"/>
      <w:r w:rsidRPr="005D658A">
        <w:rPr>
          <w:rFonts w:asciiTheme="minorHAnsi" w:hAnsiTheme="minorHAnsi" w:cstheme="minorBidi"/>
          <w:b/>
          <w:bCs/>
          <w:color w:val="000000" w:themeColor="text1"/>
          <w:sz w:val="24"/>
          <w:szCs w:val="24"/>
          <w:lang w:val="ro-RO"/>
        </w:rPr>
        <w:t>DaraPd</w:t>
      </w:r>
      <w:proofErr w:type="spellEnd"/>
      <w:r w:rsidRPr="005D658A">
        <w:rPr>
          <w:rFonts w:asciiTheme="minorHAnsi" w:hAnsiTheme="minorHAnsi" w:cstheme="minorBidi"/>
          <w:color w:val="000000" w:themeColor="text1"/>
          <w:sz w:val="24"/>
          <w:szCs w:val="24"/>
          <w:lang w:val="ro-RO"/>
        </w:rPr>
        <w:t xml:space="preserve"> → </w:t>
      </w:r>
      <w:proofErr w:type="spellStart"/>
      <w:r w:rsidRPr="005D658A">
        <w:rPr>
          <w:rFonts w:asciiTheme="minorHAnsi" w:hAnsiTheme="minorHAnsi" w:cstheme="minorBidi"/>
          <w:color w:val="000000" w:themeColor="text1"/>
          <w:sz w:val="24"/>
          <w:szCs w:val="24"/>
          <w:lang w:val="ro-RO"/>
        </w:rPr>
        <w:t>Indicat</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pentru</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pacienți</w:t>
      </w:r>
      <w:proofErr w:type="spellEnd"/>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b/>
          <w:bCs/>
          <w:color w:val="000000" w:themeColor="text1"/>
          <w:sz w:val="24"/>
          <w:szCs w:val="24"/>
          <w:lang w:val="ro-RO"/>
        </w:rPr>
        <w:t>refractari</w:t>
      </w:r>
      <w:proofErr w:type="spellEnd"/>
      <w:r w:rsidRPr="005D658A">
        <w:rPr>
          <w:rFonts w:asciiTheme="minorHAnsi" w:hAnsiTheme="minorHAnsi" w:cstheme="minorBidi"/>
          <w:b/>
          <w:bCs/>
          <w:color w:val="000000" w:themeColor="text1"/>
          <w:sz w:val="24"/>
          <w:szCs w:val="24"/>
          <w:lang w:val="ro-RO"/>
        </w:rPr>
        <w:t xml:space="preserve"> la </w:t>
      </w:r>
      <w:proofErr w:type="spellStart"/>
      <w:r w:rsidRPr="005D658A">
        <w:rPr>
          <w:rFonts w:asciiTheme="minorHAnsi" w:hAnsiTheme="minorHAnsi" w:cstheme="minorBidi"/>
          <w:b/>
          <w:bCs/>
          <w:color w:val="000000" w:themeColor="text1"/>
          <w:sz w:val="24"/>
          <w:szCs w:val="24"/>
          <w:lang w:val="ro-RO"/>
        </w:rPr>
        <w:t>Lenalidomidă</w:t>
      </w:r>
      <w:proofErr w:type="spellEnd"/>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color w:val="000000" w:themeColor="text1"/>
          <w:sz w:val="24"/>
          <w:szCs w:val="24"/>
          <w:lang w:val="ro-RO"/>
        </w:rPr>
        <w:t>după</w:t>
      </w:r>
      <w:proofErr w:type="spellEnd"/>
      <w:r w:rsidRPr="005D658A">
        <w:rPr>
          <w:rFonts w:asciiTheme="minorHAnsi" w:hAnsiTheme="minorHAnsi" w:cstheme="minorBidi"/>
          <w:color w:val="000000" w:themeColor="text1"/>
          <w:sz w:val="24"/>
          <w:szCs w:val="24"/>
          <w:lang w:val="ro-RO"/>
        </w:rPr>
        <w:t xml:space="preserve"> cel </w:t>
      </w:r>
      <w:proofErr w:type="spellStart"/>
      <w:r w:rsidRPr="005D658A">
        <w:rPr>
          <w:rFonts w:asciiTheme="minorHAnsi" w:hAnsiTheme="minorHAnsi" w:cstheme="minorBidi"/>
          <w:color w:val="000000" w:themeColor="text1"/>
          <w:sz w:val="24"/>
          <w:szCs w:val="24"/>
          <w:lang w:val="ro-RO"/>
        </w:rPr>
        <w:t>puțin</w:t>
      </w:r>
      <w:proofErr w:type="spellEnd"/>
      <w:r w:rsidRPr="005D658A">
        <w:rPr>
          <w:rFonts w:asciiTheme="minorHAnsi" w:hAnsiTheme="minorHAnsi" w:cstheme="minorBidi"/>
          <w:color w:val="000000" w:themeColor="text1"/>
          <w:sz w:val="24"/>
          <w:szCs w:val="24"/>
          <w:lang w:val="ro-RO"/>
        </w:rPr>
        <w:t> </w:t>
      </w:r>
      <w:r w:rsidRPr="005D658A">
        <w:rPr>
          <w:rFonts w:asciiTheme="minorHAnsi" w:hAnsiTheme="minorHAnsi" w:cstheme="minorBidi"/>
          <w:b/>
          <w:bCs/>
          <w:color w:val="000000" w:themeColor="text1"/>
          <w:sz w:val="24"/>
          <w:szCs w:val="24"/>
          <w:lang w:val="ro-RO"/>
        </w:rPr>
        <w:t xml:space="preserve">o </w:t>
      </w:r>
      <w:proofErr w:type="spellStart"/>
      <w:r w:rsidRPr="005D658A">
        <w:rPr>
          <w:rFonts w:asciiTheme="minorHAnsi" w:hAnsiTheme="minorHAnsi" w:cstheme="minorBidi"/>
          <w:b/>
          <w:bCs/>
          <w:color w:val="000000" w:themeColor="text1"/>
          <w:sz w:val="24"/>
          <w:szCs w:val="24"/>
          <w:lang w:val="ro-RO"/>
        </w:rPr>
        <w:t>linie</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terapeutică</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ce</w:t>
      </w:r>
      <w:proofErr w:type="spellEnd"/>
      <w:r w:rsidRPr="005D658A">
        <w:rPr>
          <w:rFonts w:asciiTheme="minorHAnsi" w:hAnsiTheme="minorHAnsi" w:cstheme="minorBidi"/>
          <w:b/>
          <w:bCs/>
          <w:color w:val="000000" w:themeColor="text1"/>
          <w:sz w:val="24"/>
          <w:szCs w:val="24"/>
          <w:lang w:val="ro-RO"/>
        </w:rPr>
        <w:t xml:space="preserve"> </w:t>
      </w:r>
      <w:proofErr w:type="gramStart"/>
      <w:r w:rsidRPr="005D658A">
        <w:rPr>
          <w:rFonts w:asciiTheme="minorHAnsi" w:hAnsiTheme="minorHAnsi" w:cstheme="minorBidi"/>
          <w:b/>
          <w:bCs/>
          <w:color w:val="000000" w:themeColor="text1"/>
          <w:sz w:val="24"/>
          <w:szCs w:val="24"/>
          <w:lang w:val="ro-RO"/>
        </w:rPr>
        <w:t>a</w:t>
      </w:r>
      <w:proofErr w:type="gram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inclus</w:t>
      </w:r>
      <w:proofErr w:type="spellEnd"/>
      <w:r w:rsidRPr="005D658A">
        <w:rPr>
          <w:rFonts w:asciiTheme="minorHAnsi" w:hAnsiTheme="minorHAnsi" w:cstheme="minorBidi"/>
          <w:b/>
          <w:bCs/>
          <w:color w:val="000000" w:themeColor="text1"/>
          <w:sz w:val="24"/>
          <w:szCs w:val="24"/>
          <w:lang w:val="ro-RO"/>
        </w:rPr>
        <w:t xml:space="preserve"> un inhibitor de </w:t>
      </w:r>
      <w:proofErr w:type="spellStart"/>
      <w:r w:rsidRPr="005D658A">
        <w:rPr>
          <w:rFonts w:asciiTheme="minorHAnsi" w:hAnsiTheme="minorHAnsi" w:cstheme="minorBidi"/>
          <w:b/>
          <w:bCs/>
          <w:color w:val="000000" w:themeColor="text1"/>
          <w:sz w:val="24"/>
          <w:szCs w:val="24"/>
          <w:lang w:val="ro-RO"/>
        </w:rPr>
        <w:t>proteazom</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și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Lenalidomidă</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sau</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pacienți</w:t>
      </w:r>
      <w:proofErr w:type="spellEnd"/>
      <w:r w:rsidRPr="005D658A">
        <w:rPr>
          <w:rFonts w:asciiTheme="minorHAnsi" w:hAnsiTheme="minorHAnsi" w:cstheme="minorBidi"/>
          <w:color w:val="000000" w:themeColor="text1"/>
          <w:sz w:val="24"/>
          <w:szCs w:val="24"/>
          <w:lang w:val="ro-RO"/>
        </w:rPr>
        <w:t xml:space="preserve"> cu </w:t>
      </w:r>
      <w:proofErr w:type="spellStart"/>
      <w:r w:rsidRPr="005D658A">
        <w:rPr>
          <w:rFonts w:asciiTheme="minorHAnsi" w:hAnsiTheme="minorHAnsi" w:cstheme="minorBidi"/>
          <w:b/>
          <w:bCs/>
          <w:color w:val="000000" w:themeColor="text1"/>
          <w:sz w:val="24"/>
          <w:szCs w:val="24"/>
          <w:lang w:val="ro-RO"/>
        </w:rPr>
        <w:t>expunere</w:t>
      </w:r>
      <w:proofErr w:type="spellEnd"/>
      <w:r w:rsidRPr="005D658A">
        <w:rPr>
          <w:rFonts w:asciiTheme="minorHAnsi" w:hAnsiTheme="minorHAnsi" w:cstheme="minorBidi"/>
          <w:b/>
          <w:bCs/>
          <w:color w:val="000000" w:themeColor="text1"/>
          <w:sz w:val="24"/>
          <w:szCs w:val="24"/>
          <w:lang w:val="ro-RO"/>
        </w:rPr>
        <w:t xml:space="preserve"> la minim 2 </w:t>
      </w:r>
      <w:proofErr w:type="spellStart"/>
      <w:r w:rsidRPr="005D658A">
        <w:rPr>
          <w:rFonts w:asciiTheme="minorHAnsi" w:hAnsiTheme="minorHAnsi" w:cstheme="minorBidi"/>
          <w:b/>
          <w:bCs/>
          <w:color w:val="000000" w:themeColor="text1"/>
          <w:sz w:val="24"/>
          <w:szCs w:val="24"/>
          <w:lang w:val="ro-RO"/>
        </w:rPr>
        <w:t>linii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terapeutice</w:t>
      </w:r>
      <w:proofErr w:type="spellEnd"/>
      <w:r w:rsidRPr="005D658A">
        <w:rPr>
          <w:rFonts w:asciiTheme="minorHAnsi" w:hAnsiTheme="minorHAnsi" w:cstheme="minorBidi"/>
          <w:color w:val="000000" w:themeColor="text1"/>
          <w:sz w:val="24"/>
          <w:szCs w:val="24"/>
          <w:lang w:val="ro-RO"/>
        </w:rPr>
        <w:t xml:space="preserve"> cu </w:t>
      </w:r>
      <w:proofErr w:type="spellStart"/>
      <w:r w:rsidRPr="005D658A">
        <w:rPr>
          <w:rFonts w:asciiTheme="minorHAnsi" w:hAnsiTheme="minorHAnsi" w:cstheme="minorBidi"/>
          <w:color w:val="000000" w:themeColor="text1"/>
          <w:sz w:val="24"/>
          <w:szCs w:val="24"/>
          <w:lang w:val="ro-RO"/>
        </w:rPr>
        <w:t>progresie</w:t>
      </w:r>
      <w:proofErr w:type="spellEnd"/>
      <w:r w:rsidRPr="005D658A">
        <w:rPr>
          <w:rFonts w:asciiTheme="minorHAnsi" w:hAnsiTheme="minorHAnsi" w:cstheme="minorBidi"/>
          <w:color w:val="000000" w:themeColor="text1"/>
          <w:sz w:val="24"/>
          <w:szCs w:val="24"/>
          <w:lang w:val="ro-RO"/>
        </w:rPr>
        <w:t xml:space="preserve"> de </w:t>
      </w:r>
      <w:proofErr w:type="spellStart"/>
      <w:r w:rsidRPr="005D658A">
        <w:rPr>
          <w:rFonts w:asciiTheme="minorHAnsi" w:hAnsiTheme="minorHAnsi" w:cstheme="minorBidi"/>
          <w:color w:val="000000" w:themeColor="text1"/>
          <w:sz w:val="24"/>
          <w:szCs w:val="24"/>
          <w:lang w:val="ro-RO"/>
        </w:rPr>
        <w:t>boală</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în</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timpul</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sau</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după</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tratament</w:t>
      </w:r>
      <w:proofErr w:type="spellEnd"/>
    </w:p>
    <w:p w14:paraId="6F49FA0B" w14:textId="77777777" w:rsidR="004931D6" w:rsidRPr="005D658A" w:rsidRDefault="004931D6" w:rsidP="004931D6">
      <w:pPr>
        <w:pStyle w:val="NormalWeb"/>
        <w:numPr>
          <w:ilvl w:val="0"/>
          <w:numId w:val="151"/>
        </w:numPr>
        <w:rPr>
          <w:rFonts w:asciiTheme="minorHAnsi" w:hAnsiTheme="minorHAnsi" w:cstheme="minorBidi"/>
          <w:color w:val="000000" w:themeColor="text1"/>
          <w:sz w:val="24"/>
          <w:szCs w:val="24"/>
          <w:lang w:val="ro-RO"/>
        </w:rPr>
      </w:pPr>
      <w:r w:rsidRPr="005D658A">
        <w:rPr>
          <w:rFonts w:asciiTheme="minorHAnsi" w:hAnsiTheme="minorHAnsi" w:cstheme="minorBidi"/>
          <w:b/>
          <w:bCs/>
          <w:color w:val="000000" w:themeColor="text1"/>
          <w:sz w:val="24"/>
          <w:szCs w:val="24"/>
          <w:lang w:val="ro-RO"/>
        </w:rPr>
        <w:t xml:space="preserve">Sd (Selinexor + </w:t>
      </w:r>
      <w:proofErr w:type="spellStart"/>
      <w:r w:rsidRPr="005D658A">
        <w:rPr>
          <w:rFonts w:asciiTheme="minorHAnsi" w:hAnsiTheme="minorHAnsi" w:cstheme="minorBidi"/>
          <w:b/>
          <w:bCs/>
          <w:color w:val="000000" w:themeColor="text1"/>
          <w:sz w:val="24"/>
          <w:szCs w:val="24"/>
          <w:lang w:val="ro-RO"/>
        </w:rPr>
        <w:t>Dexametazonă</w:t>
      </w:r>
      <w:proofErr w:type="spellEnd"/>
      <w:r w:rsidRPr="005D658A">
        <w:rPr>
          <w:rFonts w:asciiTheme="minorHAnsi" w:hAnsiTheme="minorHAnsi" w:cstheme="minorBidi"/>
          <w:b/>
          <w:bCs/>
          <w:color w:val="000000" w:themeColor="text1"/>
          <w:sz w:val="24"/>
          <w:szCs w:val="24"/>
          <w:lang w:val="ro-RO"/>
        </w:rPr>
        <w:t>)</w:t>
      </w:r>
      <w:r w:rsidRPr="005D658A">
        <w:rPr>
          <w:rFonts w:asciiTheme="minorHAnsi" w:hAnsiTheme="minorHAnsi" w:cstheme="minorBidi"/>
          <w:color w:val="000000" w:themeColor="text1"/>
          <w:sz w:val="24"/>
          <w:szCs w:val="24"/>
          <w:lang w:val="ro-RO"/>
        </w:rPr>
        <w:t xml:space="preserve"> → </w:t>
      </w:r>
      <w:proofErr w:type="spellStart"/>
      <w:r w:rsidRPr="005D658A">
        <w:rPr>
          <w:rFonts w:asciiTheme="minorHAnsi" w:hAnsiTheme="minorHAnsi" w:cstheme="minorBidi"/>
          <w:color w:val="000000" w:themeColor="text1"/>
          <w:sz w:val="24"/>
          <w:szCs w:val="24"/>
          <w:lang w:val="ro-RO"/>
        </w:rPr>
        <w:t>Indicat</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pacienților</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refractari</w:t>
      </w:r>
      <w:proofErr w:type="spellEnd"/>
      <w:r w:rsidRPr="005D658A">
        <w:rPr>
          <w:rFonts w:asciiTheme="minorHAnsi" w:hAnsiTheme="minorHAnsi" w:cstheme="minorBidi"/>
          <w:color w:val="000000" w:themeColor="text1"/>
          <w:sz w:val="24"/>
          <w:szCs w:val="24"/>
          <w:lang w:val="ro-RO"/>
        </w:rPr>
        <w:t xml:space="preserve"> la </w:t>
      </w:r>
      <w:proofErr w:type="spellStart"/>
      <w:r w:rsidRPr="005D658A">
        <w:rPr>
          <w:rFonts w:asciiTheme="minorHAnsi" w:hAnsiTheme="minorHAnsi" w:cstheme="minorBidi"/>
          <w:b/>
          <w:bCs/>
          <w:color w:val="000000" w:themeColor="text1"/>
          <w:sz w:val="24"/>
          <w:szCs w:val="24"/>
          <w:lang w:val="ro-RO"/>
        </w:rPr>
        <w:t>doi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inhibitori</w:t>
      </w:r>
      <w:proofErr w:type="spellEnd"/>
      <w:r w:rsidRPr="005D658A">
        <w:rPr>
          <w:rFonts w:asciiTheme="minorHAnsi" w:hAnsiTheme="minorHAnsi" w:cstheme="minorBidi"/>
          <w:b/>
          <w:bCs/>
          <w:color w:val="000000" w:themeColor="text1"/>
          <w:sz w:val="24"/>
          <w:szCs w:val="24"/>
          <w:lang w:val="ro-RO"/>
        </w:rPr>
        <w:t xml:space="preserve"> de </w:t>
      </w:r>
      <w:proofErr w:type="spellStart"/>
      <w:r w:rsidRPr="005D658A">
        <w:rPr>
          <w:rFonts w:asciiTheme="minorHAnsi" w:hAnsiTheme="minorHAnsi" w:cstheme="minorBidi"/>
          <w:b/>
          <w:bCs/>
          <w:color w:val="000000" w:themeColor="text1"/>
          <w:sz w:val="24"/>
          <w:szCs w:val="24"/>
          <w:lang w:val="ro-RO"/>
        </w:rPr>
        <w:t>proteazom</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doi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agenți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imunomodulatori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și</w:t>
      </w:r>
      <w:proofErr w:type="spellEnd"/>
      <w:r w:rsidRPr="005D658A">
        <w:rPr>
          <w:rFonts w:asciiTheme="minorHAnsi" w:hAnsiTheme="minorHAnsi" w:cstheme="minorBidi"/>
          <w:b/>
          <w:bCs/>
          <w:color w:val="000000" w:themeColor="text1"/>
          <w:sz w:val="24"/>
          <w:szCs w:val="24"/>
          <w:lang w:val="ro-RO"/>
        </w:rPr>
        <w:t xml:space="preserve"> un </w:t>
      </w:r>
      <w:proofErr w:type="spellStart"/>
      <w:r w:rsidRPr="005D658A">
        <w:rPr>
          <w:rFonts w:asciiTheme="minorHAnsi" w:hAnsiTheme="minorHAnsi" w:cstheme="minorBidi"/>
          <w:b/>
          <w:bCs/>
          <w:color w:val="000000" w:themeColor="text1"/>
          <w:sz w:val="24"/>
          <w:szCs w:val="24"/>
          <w:lang w:val="ro-RO"/>
        </w:rPr>
        <w:t>anticorp</w:t>
      </w:r>
      <w:proofErr w:type="spellEnd"/>
      <w:r w:rsidRPr="005D658A">
        <w:rPr>
          <w:rFonts w:asciiTheme="minorHAnsi" w:hAnsiTheme="minorHAnsi" w:cstheme="minorBidi"/>
          <w:b/>
          <w:bCs/>
          <w:color w:val="000000" w:themeColor="text1"/>
          <w:sz w:val="24"/>
          <w:szCs w:val="24"/>
          <w:lang w:val="ro-RO"/>
        </w:rPr>
        <w:t xml:space="preserve"> monoclonal</w:t>
      </w:r>
    </w:p>
    <w:p w14:paraId="040A665F" w14:textId="77777777" w:rsidR="004931D6" w:rsidRPr="005D658A" w:rsidRDefault="004931D6" w:rsidP="004931D6">
      <w:pPr>
        <w:pStyle w:val="NormalWeb"/>
        <w:numPr>
          <w:ilvl w:val="0"/>
          <w:numId w:val="151"/>
        </w:numPr>
        <w:rPr>
          <w:rFonts w:asciiTheme="minorHAnsi" w:hAnsiTheme="minorHAnsi" w:cstheme="minorBidi"/>
          <w:color w:val="000000" w:themeColor="text1"/>
          <w:sz w:val="24"/>
          <w:szCs w:val="24"/>
          <w:lang w:val="ro-RO"/>
        </w:rPr>
      </w:pPr>
      <w:proofErr w:type="spellStart"/>
      <w:r w:rsidRPr="005D658A">
        <w:rPr>
          <w:rFonts w:asciiTheme="minorHAnsi" w:hAnsiTheme="minorHAnsi" w:cstheme="minorBidi"/>
          <w:b/>
          <w:bCs/>
          <w:color w:val="000000" w:themeColor="text1"/>
          <w:sz w:val="24"/>
          <w:szCs w:val="24"/>
          <w:lang w:val="ro-RO"/>
        </w:rPr>
        <w:t>Idecabtagene</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vicleucel</w:t>
      </w:r>
      <w:proofErr w:type="spellEnd"/>
      <w:r w:rsidRPr="005D658A">
        <w:rPr>
          <w:rFonts w:asciiTheme="minorHAnsi" w:hAnsiTheme="minorHAnsi" w:cstheme="minorBidi"/>
          <w:color w:val="000000" w:themeColor="text1"/>
          <w:sz w:val="24"/>
          <w:szCs w:val="24"/>
          <w:lang w:val="ro-RO"/>
        </w:rPr>
        <w:t xml:space="preserve"> → </w:t>
      </w:r>
      <w:proofErr w:type="spellStart"/>
      <w:r w:rsidRPr="005D658A">
        <w:rPr>
          <w:rFonts w:asciiTheme="minorHAnsi" w:hAnsiTheme="minorHAnsi" w:cstheme="minorBidi"/>
          <w:color w:val="000000" w:themeColor="text1"/>
          <w:sz w:val="24"/>
          <w:szCs w:val="24"/>
          <w:lang w:val="ro-RO"/>
        </w:rPr>
        <w:t>Indicat</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pacienților</w:t>
      </w:r>
      <w:proofErr w:type="spellEnd"/>
      <w:r w:rsidRPr="005D658A">
        <w:rPr>
          <w:rFonts w:asciiTheme="minorHAnsi" w:hAnsiTheme="minorHAnsi" w:cstheme="minorBidi"/>
          <w:color w:val="000000" w:themeColor="text1"/>
          <w:sz w:val="24"/>
          <w:szCs w:val="24"/>
          <w:lang w:val="ro-RO"/>
        </w:rPr>
        <w:t xml:space="preserve"> cu </w:t>
      </w:r>
      <w:proofErr w:type="spellStart"/>
      <w:r w:rsidRPr="005D658A">
        <w:rPr>
          <w:rFonts w:asciiTheme="minorHAnsi" w:hAnsiTheme="minorHAnsi" w:cstheme="minorBidi"/>
          <w:b/>
          <w:bCs/>
          <w:color w:val="000000" w:themeColor="text1"/>
          <w:sz w:val="24"/>
          <w:szCs w:val="24"/>
          <w:lang w:val="ro-RO"/>
        </w:rPr>
        <w:t>expunere</w:t>
      </w:r>
      <w:proofErr w:type="spellEnd"/>
      <w:r w:rsidRPr="005D658A">
        <w:rPr>
          <w:rFonts w:asciiTheme="minorHAnsi" w:hAnsiTheme="minorHAnsi" w:cstheme="minorBidi"/>
          <w:b/>
          <w:bCs/>
          <w:color w:val="000000" w:themeColor="text1"/>
          <w:sz w:val="24"/>
          <w:szCs w:val="24"/>
          <w:lang w:val="ro-RO"/>
        </w:rPr>
        <w:t xml:space="preserve"> la minim 3 </w:t>
      </w:r>
      <w:proofErr w:type="spellStart"/>
      <w:r w:rsidRPr="005D658A">
        <w:rPr>
          <w:rFonts w:asciiTheme="minorHAnsi" w:hAnsiTheme="minorHAnsi" w:cstheme="minorBidi"/>
          <w:b/>
          <w:bCs/>
          <w:color w:val="000000" w:themeColor="text1"/>
          <w:sz w:val="24"/>
          <w:szCs w:val="24"/>
          <w:lang w:val="ro-RO"/>
        </w:rPr>
        <w:t>linii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terapeutice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refractari</w:t>
      </w:r>
      <w:proofErr w:type="spellEnd"/>
      <w:r w:rsidRPr="005D658A">
        <w:rPr>
          <w:rFonts w:asciiTheme="minorHAnsi" w:hAnsiTheme="minorHAnsi" w:cstheme="minorBidi"/>
          <w:color w:val="000000" w:themeColor="text1"/>
          <w:sz w:val="24"/>
          <w:szCs w:val="24"/>
          <w:lang w:val="ro-RO"/>
        </w:rPr>
        <w:t xml:space="preserve"> la cel </w:t>
      </w:r>
      <w:proofErr w:type="spellStart"/>
      <w:r w:rsidRPr="005D658A">
        <w:rPr>
          <w:rFonts w:asciiTheme="minorHAnsi" w:hAnsiTheme="minorHAnsi" w:cstheme="minorBidi"/>
          <w:color w:val="000000" w:themeColor="text1"/>
          <w:sz w:val="24"/>
          <w:szCs w:val="24"/>
          <w:lang w:val="ro-RO"/>
        </w:rPr>
        <w:t>puțin</w:t>
      </w:r>
      <w:proofErr w:type="spellEnd"/>
      <w:r w:rsidRPr="005D658A">
        <w:rPr>
          <w:rFonts w:asciiTheme="minorHAnsi" w:hAnsiTheme="minorHAnsi" w:cstheme="minorBidi"/>
          <w:color w:val="000000" w:themeColor="text1"/>
          <w:sz w:val="24"/>
          <w:szCs w:val="24"/>
          <w:lang w:val="ro-RO"/>
        </w:rPr>
        <w:t> </w:t>
      </w:r>
      <w:r w:rsidRPr="005D658A">
        <w:rPr>
          <w:rFonts w:asciiTheme="minorHAnsi" w:hAnsiTheme="minorHAnsi" w:cstheme="minorBidi"/>
          <w:b/>
          <w:bCs/>
          <w:color w:val="000000" w:themeColor="text1"/>
          <w:sz w:val="24"/>
          <w:szCs w:val="24"/>
          <w:lang w:val="ro-RO"/>
        </w:rPr>
        <w:t xml:space="preserve">un inhibitor de </w:t>
      </w:r>
      <w:proofErr w:type="spellStart"/>
      <w:r w:rsidRPr="005D658A">
        <w:rPr>
          <w:rFonts w:asciiTheme="minorHAnsi" w:hAnsiTheme="minorHAnsi" w:cstheme="minorBidi"/>
          <w:b/>
          <w:bCs/>
          <w:color w:val="000000" w:themeColor="text1"/>
          <w:sz w:val="24"/>
          <w:szCs w:val="24"/>
          <w:lang w:val="ro-RO"/>
        </w:rPr>
        <w:t>proteazom</w:t>
      </w:r>
      <w:proofErr w:type="spellEnd"/>
      <w:r w:rsidRPr="005D658A">
        <w:rPr>
          <w:rFonts w:asciiTheme="minorHAnsi" w:hAnsiTheme="minorHAnsi" w:cstheme="minorBidi"/>
          <w:b/>
          <w:bCs/>
          <w:color w:val="000000" w:themeColor="text1"/>
          <w:sz w:val="24"/>
          <w:szCs w:val="24"/>
          <w:lang w:val="ro-RO"/>
        </w:rPr>
        <w:t xml:space="preserve">, un </w:t>
      </w:r>
      <w:proofErr w:type="spellStart"/>
      <w:r w:rsidRPr="005D658A">
        <w:rPr>
          <w:rFonts w:asciiTheme="minorHAnsi" w:hAnsiTheme="minorHAnsi" w:cstheme="minorBidi"/>
          <w:b/>
          <w:bCs/>
          <w:color w:val="000000" w:themeColor="text1"/>
          <w:sz w:val="24"/>
          <w:szCs w:val="24"/>
          <w:lang w:val="ro-RO"/>
        </w:rPr>
        <w:t>imunomodulator</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și</w:t>
      </w:r>
      <w:proofErr w:type="spellEnd"/>
      <w:r w:rsidRPr="005D658A">
        <w:rPr>
          <w:rFonts w:asciiTheme="minorHAnsi" w:hAnsiTheme="minorHAnsi" w:cstheme="minorBidi"/>
          <w:b/>
          <w:bCs/>
          <w:color w:val="000000" w:themeColor="text1"/>
          <w:sz w:val="24"/>
          <w:szCs w:val="24"/>
          <w:lang w:val="ro-RO"/>
        </w:rPr>
        <w:t xml:space="preserve"> un </w:t>
      </w:r>
      <w:proofErr w:type="spellStart"/>
      <w:r w:rsidRPr="005D658A">
        <w:rPr>
          <w:rFonts w:asciiTheme="minorHAnsi" w:hAnsiTheme="minorHAnsi" w:cstheme="minorBidi"/>
          <w:b/>
          <w:bCs/>
          <w:color w:val="000000" w:themeColor="text1"/>
          <w:sz w:val="24"/>
          <w:szCs w:val="24"/>
          <w:lang w:val="ro-RO"/>
        </w:rPr>
        <w:t>anticorp</w:t>
      </w:r>
      <w:proofErr w:type="spellEnd"/>
      <w:r w:rsidRPr="005D658A">
        <w:rPr>
          <w:rFonts w:asciiTheme="minorHAnsi" w:hAnsiTheme="minorHAnsi" w:cstheme="minorBidi"/>
          <w:b/>
          <w:bCs/>
          <w:color w:val="000000" w:themeColor="text1"/>
          <w:sz w:val="24"/>
          <w:szCs w:val="24"/>
          <w:lang w:val="ro-RO"/>
        </w:rPr>
        <w:t xml:space="preserve"> monoclonal</w:t>
      </w:r>
      <w:r w:rsidRPr="005D658A">
        <w:rPr>
          <w:rFonts w:asciiTheme="minorHAnsi" w:hAnsiTheme="minorHAnsi" w:cstheme="minorBidi"/>
          <w:color w:val="000000" w:themeColor="text1"/>
          <w:sz w:val="24"/>
          <w:szCs w:val="24"/>
          <w:lang w:val="ro-RO"/>
        </w:rPr>
        <w:t xml:space="preserve">, cu </w:t>
      </w:r>
      <w:proofErr w:type="spellStart"/>
      <w:r w:rsidRPr="005D658A">
        <w:rPr>
          <w:rFonts w:asciiTheme="minorHAnsi" w:hAnsiTheme="minorHAnsi" w:cstheme="minorBidi"/>
          <w:color w:val="000000" w:themeColor="text1"/>
          <w:sz w:val="24"/>
          <w:szCs w:val="24"/>
          <w:lang w:val="ro-RO"/>
        </w:rPr>
        <w:t>progresia</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bolii</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după</w:t>
      </w:r>
      <w:proofErr w:type="spellEnd"/>
      <w:r w:rsidRPr="005D658A">
        <w:rPr>
          <w:rFonts w:asciiTheme="minorHAnsi" w:hAnsiTheme="minorHAnsi" w:cstheme="minorBidi"/>
          <w:color w:val="000000" w:themeColor="text1"/>
          <w:sz w:val="24"/>
          <w:szCs w:val="24"/>
          <w:lang w:val="ro-RO"/>
        </w:rPr>
        <w:t xml:space="preserve"> ultima </w:t>
      </w:r>
      <w:proofErr w:type="spellStart"/>
      <w:r w:rsidRPr="005D658A">
        <w:rPr>
          <w:rFonts w:asciiTheme="minorHAnsi" w:hAnsiTheme="minorHAnsi" w:cstheme="minorBidi"/>
          <w:color w:val="000000" w:themeColor="text1"/>
          <w:sz w:val="24"/>
          <w:szCs w:val="24"/>
          <w:lang w:val="ro-RO"/>
        </w:rPr>
        <w:t>linie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terapeutică</w:t>
      </w:r>
      <w:proofErr w:type="spellEnd"/>
    </w:p>
    <w:p w14:paraId="1E05ED0E" w14:textId="77777777" w:rsidR="004931D6" w:rsidRPr="005D658A" w:rsidRDefault="004931D6" w:rsidP="004931D6">
      <w:pPr>
        <w:pStyle w:val="Heading3"/>
        <w:rPr>
          <w:rFonts w:asciiTheme="minorHAnsi" w:eastAsiaTheme="minorHAnsi" w:hAnsiTheme="minorHAnsi" w:cstheme="minorBidi"/>
          <w:color w:val="000000" w:themeColor="text1"/>
          <w:lang w:val="ro-RO"/>
        </w:rPr>
      </w:pPr>
      <w:proofErr w:type="spellStart"/>
      <w:r w:rsidRPr="005D658A">
        <w:rPr>
          <w:rFonts w:asciiTheme="minorHAnsi" w:eastAsiaTheme="minorHAnsi" w:hAnsiTheme="minorHAnsi" w:cstheme="minorBidi"/>
          <w:color w:val="000000" w:themeColor="text1"/>
          <w:lang w:val="ro-RO"/>
        </w:rPr>
        <w:lastRenderedPageBreak/>
        <w:t>Anticorpi</w:t>
      </w:r>
      <w:proofErr w:type="spellEnd"/>
      <w:r w:rsidRPr="005D658A">
        <w:rPr>
          <w:rFonts w:asciiTheme="minorHAnsi" w:eastAsiaTheme="minorHAnsi" w:hAnsiTheme="minorHAnsi" w:cstheme="minorBidi"/>
          <w:color w:val="000000" w:themeColor="text1"/>
          <w:lang w:val="ro-RO"/>
        </w:rPr>
        <w:t xml:space="preserve"> </w:t>
      </w:r>
      <w:proofErr w:type="spellStart"/>
      <w:r w:rsidRPr="005D658A">
        <w:rPr>
          <w:rFonts w:asciiTheme="minorHAnsi" w:eastAsiaTheme="minorHAnsi" w:hAnsiTheme="minorHAnsi" w:cstheme="minorBidi"/>
          <w:color w:val="000000" w:themeColor="text1"/>
          <w:lang w:val="ro-RO"/>
        </w:rPr>
        <w:t>bispecifici</w:t>
      </w:r>
      <w:proofErr w:type="spellEnd"/>
      <w:r w:rsidRPr="005D658A">
        <w:rPr>
          <w:rFonts w:asciiTheme="minorHAnsi" w:eastAsiaTheme="minorHAnsi" w:hAnsiTheme="minorHAnsi" w:cstheme="minorBidi"/>
          <w:color w:val="000000" w:themeColor="text1"/>
          <w:lang w:val="ro-RO"/>
        </w:rPr>
        <w:t xml:space="preserve"> cu </w:t>
      </w:r>
      <w:proofErr w:type="spellStart"/>
      <w:r w:rsidRPr="005D658A">
        <w:rPr>
          <w:rFonts w:asciiTheme="minorHAnsi" w:eastAsiaTheme="minorHAnsi" w:hAnsiTheme="minorHAnsi" w:cstheme="minorBidi"/>
          <w:color w:val="000000" w:themeColor="text1"/>
          <w:lang w:val="ro-RO"/>
        </w:rPr>
        <w:t>aprobare</w:t>
      </w:r>
      <w:proofErr w:type="spellEnd"/>
      <w:r w:rsidRPr="005D658A">
        <w:rPr>
          <w:rFonts w:asciiTheme="minorHAnsi" w:eastAsiaTheme="minorHAnsi" w:hAnsiTheme="minorHAnsi" w:cstheme="minorBidi"/>
          <w:color w:val="000000" w:themeColor="text1"/>
          <w:lang w:val="ro-RO"/>
        </w:rPr>
        <w:t xml:space="preserve"> EMA</w:t>
      </w:r>
    </w:p>
    <w:p w14:paraId="646401CF" w14:textId="77777777" w:rsidR="004931D6" w:rsidRPr="005D658A" w:rsidRDefault="004931D6" w:rsidP="004931D6">
      <w:pPr>
        <w:pStyle w:val="NormalWeb"/>
        <w:numPr>
          <w:ilvl w:val="0"/>
          <w:numId w:val="152"/>
        </w:numPr>
        <w:rPr>
          <w:rFonts w:asciiTheme="minorHAnsi" w:hAnsiTheme="minorHAnsi" w:cstheme="minorBidi"/>
          <w:color w:val="000000" w:themeColor="text1"/>
          <w:sz w:val="24"/>
          <w:szCs w:val="24"/>
          <w:lang w:val="ro-RO"/>
        </w:rPr>
      </w:pPr>
      <w:proofErr w:type="spellStart"/>
      <w:r w:rsidRPr="005D658A">
        <w:rPr>
          <w:rFonts w:asciiTheme="minorHAnsi" w:hAnsiTheme="minorHAnsi" w:cstheme="minorBidi"/>
          <w:b/>
          <w:bCs/>
          <w:color w:val="000000" w:themeColor="text1"/>
          <w:sz w:val="24"/>
          <w:szCs w:val="24"/>
          <w:lang w:val="ro-RO"/>
        </w:rPr>
        <w:t>Teclistamab</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Tecvayli</w:t>
      </w:r>
      <w:proofErr w:type="spellEnd"/>
      <w:r w:rsidRPr="005D658A">
        <w:rPr>
          <w:rFonts w:asciiTheme="minorHAnsi" w:hAnsiTheme="minorHAnsi" w:cstheme="minorBidi"/>
          <w:b/>
          <w:bCs/>
          <w:color w:val="000000" w:themeColor="text1"/>
          <w:sz w:val="24"/>
          <w:szCs w:val="24"/>
          <w:lang w:val="ro-RO"/>
        </w:rPr>
        <w:t>)</w:t>
      </w:r>
      <w:r w:rsidRPr="005D658A">
        <w:rPr>
          <w:rFonts w:asciiTheme="minorHAnsi" w:hAnsiTheme="minorHAnsi" w:cstheme="minorBidi"/>
          <w:color w:val="000000" w:themeColor="text1"/>
          <w:sz w:val="24"/>
          <w:szCs w:val="24"/>
          <w:lang w:val="ro-RO"/>
        </w:rPr>
        <w:t xml:space="preserve"> → </w:t>
      </w:r>
      <w:proofErr w:type="spellStart"/>
      <w:r w:rsidRPr="005D658A">
        <w:rPr>
          <w:rFonts w:asciiTheme="minorHAnsi" w:hAnsiTheme="minorHAnsi" w:cstheme="minorBidi"/>
          <w:color w:val="000000" w:themeColor="text1"/>
          <w:sz w:val="24"/>
          <w:szCs w:val="24"/>
          <w:lang w:val="ro-RO"/>
        </w:rPr>
        <w:t>Indicat</w:t>
      </w:r>
      <w:proofErr w:type="spellEnd"/>
      <w:r w:rsidRPr="005D658A">
        <w:rPr>
          <w:rFonts w:asciiTheme="minorHAnsi" w:hAnsiTheme="minorHAnsi" w:cstheme="minorBidi"/>
          <w:color w:val="000000" w:themeColor="text1"/>
          <w:sz w:val="24"/>
          <w:szCs w:val="24"/>
          <w:lang w:val="ro-RO"/>
        </w:rPr>
        <w:t xml:space="preserve"> ca </w:t>
      </w:r>
      <w:proofErr w:type="spellStart"/>
      <w:r w:rsidRPr="005D658A">
        <w:rPr>
          <w:rFonts w:asciiTheme="minorHAnsi" w:hAnsiTheme="minorHAnsi" w:cstheme="minorBidi"/>
          <w:color w:val="000000" w:themeColor="text1"/>
          <w:sz w:val="24"/>
          <w:szCs w:val="24"/>
          <w:lang w:val="ro-RO"/>
        </w:rPr>
        <w:t>monoterapie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pentru</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pacienți</w:t>
      </w:r>
      <w:proofErr w:type="spellEnd"/>
      <w:r w:rsidRPr="005D658A">
        <w:rPr>
          <w:rFonts w:asciiTheme="minorHAnsi" w:hAnsiTheme="minorHAnsi" w:cstheme="minorBidi"/>
          <w:color w:val="000000" w:themeColor="text1"/>
          <w:sz w:val="24"/>
          <w:szCs w:val="24"/>
          <w:lang w:val="ro-RO"/>
        </w:rPr>
        <w:t xml:space="preserve"> cu </w:t>
      </w:r>
      <w:proofErr w:type="spellStart"/>
      <w:r w:rsidRPr="005D658A">
        <w:rPr>
          <w:rFonts w:asciiTheme="minorHAnsi" w:hAnsiTheme="minorHAnsi" w:cstheme="minorBidi"/>
          <w:b/>
          <w:bCs/>
          <w:color w:val="000000" w:themeColor="text1"/>
          <w:sz w:val="24"/>
          <w:szCs w:val="24"/>
          <w:lang w:val="ro-RO"/>
        </w:rPr>
        <w:t>mielom</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multiplu</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recidivat</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și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refractar</w:t>
      </w:r>
      <w:proofErr w:type="spellEnd"/>
      <w:r w:rsidRPr="005D658A">
        <w:rPr>
          <w:rFonts w:asciiTheme="minorHAnsi" w:hAnsiTheme="minorHAnsi" w:cstheme="minorBidi"/>
          <w:color w:val="000000" w:themeColor="text1"/>
          <w:sz w:val="24"/>
          <w:szCs w:val="24"/>
          <w:lang w:val="ro-RO"/>
        </w:rPr>
        <w:t xml:space="preserve">, cu cel </w:t>
      </w:r>
      <w:proofErr w:type="spellStart"/>
      <w:r w:rsidRPr="005D658A">
        <w:rPr>
          <w:rFonts w:asciiTheme="minorHAnsi" w:hAnsiTheme="minorHAnsi" w:cstheme="minorBidi"/>
          <w:color w:val="000000" w:themeColor="text1"/>
          <w:sz w:val="24"/>
          <w:szCs w:val="24"/>
          <w:lang w:val="ro-RO"/>
        </w:rPr>
        <w:t>puțin</w:t>
      </w:r>
      <w:proofErr w:type="spellEnd"/>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b/>
          <w:bCs/>
          <w:color w:val="000000" w:themeColor="text1"/>
          <w:sz w:val="24"/>
          <w:szCs w:val="24"/>
          <w:lang w:val="ro-RO"/>
        </w:rPr>
        <w:t>trei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linii</w:t>
      </w:r>
      <w:proofErr w:type="spellEnd"/>
      <w:r w:rsidRPr="005D658A">
        <w:rPr>
          <w:rFonts w:asciiTheme="minorHAnsi" w:hAnsiTheme="minorHAnsi" w:cstheme="minorBidi"/>
          <w:b/>
          <w:bCs/>
          <w:color w:val="000000" w:themeColor="text1"/>
          <w:sz w:val="24"/>
          <w:szCs w:val="24"/>
          <w:lang w:val="ro-RO"/>
        </w:rPr>
        <w:t xml:space="preserve"> de </w:t>
      </w:r>
      <w:proofErr w:type="spellStart"/>
      <w:r w:rsidRPr="005D658A">
        <w:rPr>
          <w:rFonts w:asciiTheme="minorHAnsi" w:hAnsiTheme="minorHAnsi" w:cstheme="minorBidi"/>
          <w:b/>
          <w:bCs/>
          <w:color w:val="000000" w:themeColor="text1"/>
          <w:sz w:val="24"/>
          <w:szCs w:val="24"/>
          <w:lang w:val="ro-RO"/>
        </w:rPr>
        <w:t>tratament</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anterioare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incluzând</w:t>
      </w:r>
      <w:proofErr w:type="spellEnd"/>
      <w:r w:rsidRPr="005D658A">
        <w:rPr>
          <w:rFonts w:asciiTheme="minorHAnsi" w:hAnsiTheme="minorHAnsi" w:cstheme="minorBidi"/>
          <w:color w:val="000000" w:themeColor="text1"/>
          <w:sz w:val="24"/>
          <w:szCs w:val="24"/>
          <w:lang w:val="ro-RO"/>
        </w:rPr>
        <w:t> </w:t>
      </w:r>
      <w:r w:rsidRPr="005D658A">
        <w:rPr>
          <w:rFonts w:asciiTheme="minorHAnsi" w:hAnsiTheme="minorHAnsi" w:cstheme="minorBidi"/>
          <w:b/>
          <w:bCs/>
          <w:color w:val="000000" w:themeColor="text1"/>
          <w:sz w:val="24"/>
          <w:szCs w:val="24"/>
          <w:lang w:val="ro-RO"/>
        </w:rPr>
        <w:t xml:space="preserve">un </w:t>
      </w:r>
      <w:proofErr w:type="spellStart"/>
      <w:r w:rsidRPr="005D658A">
        <w:rPr>
          <w:rFonts w:asciiTheme="minorHAnsi" w:hAnsiTheme="minorHAnsi" w:cstheme="minorBidi"/>
          <w:b/>
          <w:bCs/>
          <w:color w:val="000000" w:themeColor="text1"/>
          <w:sz w:val="24"/>
          <w:szCs w:val="24"/>
          <w:lang w:val="ro-RO"/>
        </w:rPr>
        <w:t>imunomodulator</w:t>
      </w:r>
      <w:proofErr w:type="spellEnd"/>
      <w:r w:rsidRPr="005D658A">
        <w:rPr>
          <w:rFonts w:asciiTheme="minorHAnsi" w:hAnsiTheme="minorHAnsi" w:cstheme="minorBidi"/>
          <w:b/>
          <w:bCs/>
          <w:color w:val="000000" w:themeColor="text1"/>
          <w:sz w:val="24"/>
          <w:szCs w:val="24"/>
          <w:lang w:val="ro-RO"/>
        </w:rPr>
        <w:t xml:space="preserve">, un inhibitor de </w:t>
      </w:r>
      <w:proofErr w:type="spellStart"/>
      <w:r w:rsidRPr="005D658A">
        <w:rPr>
          <w:rFonts w:asciiTheme="minorHAnsi" w:hAnsiTheme="minorHAnsi" w:cstheme="minorBidi"/>
          <w:b/>
          <w:bCs/>
          <w:color w:val="000000" w:themeColor="text1"/>
          <w:sz w:val="24"/>
          <w:szCs w:val="24"/>
          <w:lang w:val="ro-RO"/>
        </w:rPr>
        <w:t>proteazom</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și</w:t>
      </w:r>
      <w:proofErr w:type="spellEnd"/>
      <w:r w:rsidRPr="005D658A">
        <w:rPr>
          <w:rFonts w:asciiTheme="minorHAnsi" w:hAnsiTheme="minorHAnsi" w:cstheme="minorBidi"/>
          <w:b/>
          <w:bCs/>
          <w:color w:val="000000" w:themeColor="text1"/>
          <w:sz w:val="24"/>
          <w:szCs w:val="24"/>
          <w:lang w:val="ro-RO"/>
        </w:rPr>
        <w:t xml:space="preserve"> un </w:t>
      </w:r>
      <w:proofErr w:type="spellStart"/>
      <w:r w:rsidRPr="005D658A">
        <w:rPr>
          <w:rFonts w:asciiTheme="minorHAnsi" w:hAnsiTheme="minorHAnsi" w:cstheme="minorBidi"/>
          <w:b/>
          <w:bCs/>
          <w:color w:val="000000" w:themeColor="text1"/>
          <w:sz w:val="24"/>
          <w:szCs w:val="24"/>
          <w:lang w:val="ro-RO"/>
        </w:rPr>
        <w:t>anticorp</w:t>
      </w:r>
      <w:proofErr w:type="spellEnd"/>
      <w:r w:rsidRPr="005D658A">
        <w:rPr>
          <w:rFonts w:asciiTheme="minorHAnsi" w:hAnsiTheme="minorHAnsi" w:cstheme="minorBidi"/>
          <w:b/>
          <w:bCs/>
          <w:color w:val="000000" w:themeColor="text1"/>
          <w:sz w:val="24"/>
          <w:szCs w:val="24"/>
          <w:lang w:val="ro-RO"/>
        </w:rPr>
        <w:t xml:space="preserve"> anti-CD38</w:t>
      </w:r>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i/>
          <w:iCs/>
          <w:color w:val="000000" w:themeColor="text1"/>
          <w:sz w:val="24"/>
          <w:szCs w:val="24"/>
          <w:lang w:val="ro-RO"/>
        </w:rPr>
        <w:t>Aprobat</w:t>
      </w:r>
      <w:proofErr w:type="spellEnd"/>
      <w:r w:rsidRPr="005D658A">
        <w:rPr>
          <w:rFonts w:asciiTheme="minorHAnsi" w:hAnsiTheme="minorHAnsi" w:cstheme="minorBidi"/>
          <w:i/>
          <w:iCs/>
          <w:color w:val="000000" w:themeColor="text1"/>
          <w:sz w:val="24"/>
          <w:szCs w:val="24"/>
          <w:lang w:val="ro-RO"/>
        </w:rPr>
        <w:t xml:space="preserve"> EMA: august 2022</w:t>
      </w:r>
    </w:p>
    <w:p w14:paraId="6BA6463A" w14:textId="77777777" w:rsidR="004931D6" w:rsidRPr="005D658A" w:rsidRDefault="004931D6" w:rsidP="004931D6">
      <w:pPr>
        <w:pStyle w:val="NormalWeb"/>
        <w:numPr>
          <w:ilvl w:val="0"/>
          <w:numId w:val="152"/>
        </w:numPr>
        <w:rPr>
          <w:rFonts w:asciiTheme="minorHAnsi" w:hAnsiTheme="minorHAnsi" w:cstheme="minorBidi"/>
          <w:color w:val="000000" w:themeColor="text1"/>
          <w:sz w:val="24"/>
          <w:szCs w:val="24"/>
          <w:lang w:val="ro-RO"/>
        </w:rPr>
      </w:pPr>
      <w:proofErr w:type="spellStart"/>
      <w:r w:rsidRPr="005D658A">
        <w:rPr>
          <w:rFonts w:asciiTheme="minorHAnsi" w:hAnsiTheme="minorHAnsi" w:cstheme="minorBidi"/>
          <w:b/>
          <w:bCs/>
          <w:color w:val="000000" w:themeColor="text1"/>
          <w:sz w:val="24"/>
          <w:szCs w:val="24"/>
          <w:lang w:val="ro-RO"/>
        </w:rPr>
        <w:t>Talquetamab</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Talvey</w:t>
      </w:r>
      <w:proofErr w:type="spellEnd"/>
      <w:r w:rsidRPr="005D658A">
        <w:rPr>
          <w:rFonts w:asciiTheme="minorHAnsi" w:hAnsiTheme="minorHAnsi" w:cstheme="minorBidi"/>
          <w:b/>
          <w:bCs/>
          <w:color w:val="000000" w:themeColor="text1"/>
          <w:sz w:val="24"/>
          <w:szCs w:val="24"/>
          <w:lang w:val="ro-RO"/>
        </w:rPr>
        <w:t>)</w:t>
      </w:r>
      <w:r w:rsidRPr="005D658A">
        <w:rPr>
          <w:rFonts w:asciiTheme="minorHAnsi" w:hAnsiTheme="minorHAnsi" w:cstheme="minorBidi"/>
          <w:color w:val="000000" w:themeColor="text1"/>
          <w:sz w:val="24"/>
          <w:szCs w:val="24"/>
          <w:lang w:val="ro-RO"/>
        </w:rPr>
        <w:t xml:space="preserve"> → </w:t>
      </w:r>
      <w:proofErr w:type="spellStart"/>
      <w:r w:rsidRPr="005D658A">
        <w:rPr>
          <w:rFonts w:asciiTheme="minorHAnsi" w:hAnsiTheme="minorHAnsi" w:cstheme="minorBidi"/>
          <w:color w:val="000000" w:themeColor="text1"/>
          <w:sz w:val="24"/>
          <w:szCs w:val="24"/>
          <w:lang w:val="ro-RO"/>
        </w:rPr>
        <w:t>Indicat</w:t>
      </w:r>
      <w:proofErr w:type="spellEnd"/>
      <w:r w:rsidRPr="005D658A">
        <w:rPr>
          <w:rFonts w:asciiTheme="minorHAnsi" w:hAnsiTheme="minorHAnsi" w:cstheme="minorBidi"/>
          <w:color w:val="000000" w:themeColor="text1"/>
          <w:sz w:val="24"/>
          <w:szCs w:val="24"/>
          <w:lang w:val="ro-RO"/>
        </w:rPr>
        <w:t xml:space="preserve"> ca </w:t>
      </w:r>
      <w:proofErr w:type="spellStart"/>
      <w:r w:rsidRPr="005D658A">
        <w:rPr>
          <w:rFonts w:asciiTheme="minorHAnsi" w:hAnsiTheme="minorHAnsi" w:cstheme="minorBidi"/>
          <w:color w:val="000000" w:themeColor="text1"/>
          <w:sz w:val="24"/>
          <w:szCs w:val="24"/>
          <w:lang w:val="ro-RO"/>
        </w:rPr>
        <w:t>monoterapie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pentru</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pacienți</w:t>
      </w:r>
      <w:proofErr w:type="spellEnd"/>
      <w:r w:rsidRPr="005D658A">
        <w:rPr>
          <w:rFonts w:asciiTheme="minorHAnsi" w:hAnsiTheme="minorHAnsi" w:cstheme="minorBidi"/>
          <w:color w:val="000000" w:themeColor="text1"/>
          <w:sz w:val="24"/>
          <w:szCs w:val="24"/>
          <w:lang w:val="ro-RO"/>
        </w:rPr>
        <w:t xml:space="preserve"> cu </w:t>
      </w:r>
      <w:proofErr w:type="spellStart"/>
      <w:r w:rsidRPr="005D658A">
        <w:rPr>
          <w:rFonts w:asciiTheme="minorHAnsi" w:hAnsiTheme="minorHAnsi" w:cstheme="minorBidi"/>
          <w:b/>
          <w:bCs/>
          <w:color w:val="000000" w:themeColor="text1"/>
          <w:sz w:val="24"/>
          <w:szCs w:val="24"/>
          <w:lang w:val="ro-RO"/>
        </w:rPr>
        <w:t>mielom</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multiplu</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recidivat</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și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refractar</w:t>
      </w:r>
      <w:proofErr w:type="spellEnd"/>
      <w:r w:rsidRPr="005D658A">
        <w:rPr>
          <w:rFonts w:asciiTheme="minorHAnsi" w:hAnsiTheme="minorHAnsi" w:cstheme="minorBidi"/>
          <w:color w:val="000000" w:themeColor="text1"/>
          <w:sz w:val="24"/>
          <w:szCs w:val="24"/>
          <w:lang w:val="ro-RO"/>
        </w:rPr>
        <w:t xml:space="preserve">, cu cel </w:t>
      </w:r>
      <w:proofErr w:type="spellStart"/>
      <w:r w:rsidRPr="005D658A">
        <w:rPr>
          <w:rFonts w:asciiTheme="minorHAnsi" w:hAnsiTheme="minorHAnsi" w:cstheme="minorBidi"/>
          <w:color w:val="000000" w:themeColor="text1"/>
          <w:sz w:val="24"/>
          <w:szCs w:val="24"/>
          <w:lang w:val="ro-RO"/>
        </w:rPr>
        <w:t>puțin</w:t>
      </w:r>
      <w:proofErr w:type="spellEnd"/>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b/>
          <w:bCs/>
          <w:color w:val="000000" w:themeColor="text1"/>
          <w:sz w:val="24"/>
          <w:szCs w:val="24"/>
          <w:lang w:val="ro-RO"/>
        </w:rPr>
        <w:t>trei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linii</w:t>
      </w:r>
      <w:proofErr w:type="spellEnd"/>
      <w:r w:rsidRPr="005D658A">
        <w:rPr>
          <w:rFonts w:asciiTheme="minorHAnsi" w:hAnsiTheme="minorHAnsi" w:cstheme="minorBidi"/>
          <w:b/>
          <w:bCs/>
          <w:color w:val="000000" w:themeColor="text1"/>
          <w:sz w:val="24"/>
          <w:szCs w:val="24"/>
          <w:lang w:val="ro-RO"/>
        </w:rPr>
        <w:t xml:space="preserve"> de </w:t>
      </w:r>
      <w:proofErr w:type="spellStart"/>
      <w:r w:rsidRPr="005D658A">
        <w:rPr>
          <w:rFonts w:asciiTheme="minorHAnsi" w:hAnsiTheme="minorHAnsi" w:cstheme="minorBidi"/>
          <w:b/>
          <w:bCs/>
          <w:color w:val="000000" w:themeColor="text1"/>
          <w:sz w:val="24"/>
          <w:szCs w:val="24"/>
          <w:lang w:val="ro-RO"/>
        </w:rPr>
        <w:t>tratament</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anterioare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incluzând</w:t>
      </w:r>
      <w:proofErr w:type="spellEnd"/>
      <w:r w:rsidRPr="005D658A">
        <w:rPr>
          <w:rFonts w:asciiTheme="minorHAnsi" w:hAnsiTheme="minorHAnsi" w:cstheme="minorBidi"/>
          <w:color w:val="000000" w:themeColor="text1"/>
          <w:sz w:val="24"/>
          <w:szCs w:val="24"/>
          <w:lang w:val="ro-RO"/>
        </w:rPr>
        <w:t> </w:t>
      </w:r>
      <w:r w:rsidRPr="005D658A">
        <w:rPr>
          <w:rFonts w:asciiTheme="minorHAnsi" w:hAnsiTheme="minorHAnsi" w:cstheme="minorBidi"/>
          <w:b/>
          <w:bCs/>
          <w:color w:val="000000" w:themeColor="text1"/>
          <w:sz w:val="24"/>
          <w:szCs w:val="24"/>
          <w:lang w:val="ro-RO"/>
        </w:rPr>
        <w:t xml:space="preserve">un </w:t>
      </w:r>
      <w:proofErr w:type="spellStart"/>
      <w:r w:rsidRPr="005D658A">
        <w:rPr>
          <w:rFonts w:asciiTheme="minorHAnsi" w:hAnsiTheme="minorHAnsi" w:cstheme="minorBidi"/>
          <w:b/>
          <w:bCs/>
          <w:color w:val="000000" w:themeColor="text1"/>
          <w:sz w:val="24"/>
          <w:szCs w:val="24"/>
          <w:lang w:val="ro-RO"/>
        </w:rPr>
        <w:t>imunomodulator</w:t>
      </w:r>
      <w:proofErr w:type="spellEnd"/>
      <w:r w:rsidRPr="005D658A">
        <w:rPr>
          <w:rFonts w:asciiTheme="minorHAnsi" w:hAnsiTheme="minorHAnsi" w:cstheme="minorBidi"/>
          <w:b/>
          <w:bCs/>
          <w:color w:val="000000" w:themeColor="text1"/>
          <w:sz w:val="24"/>
          <w:szCs w:val="24"/>
          <w:lang w:val="ro-RO"/>
        </w:rPr>
        <w:t xml:space="preserve">, un inhibitor de </w:t>
      </w:r>
      <w:proofErr w:type="spellStart"/>
      <w:r w:rsidRPr="005D658A">
        <w:rPr>
          <w:rFonts w:asciiTheme="minorHAnsi" w:hAnsiTheme="minorHAnsi" w:cstheme="minorBidi"/>
          <w:b/>
          <w:bCs/>
          <w:color w:val="000000" w:themeColor="text1"/>
          <w:sz w:val="24"/>
          <w:szCs w:val="24"/>
          <w:lang w:val="ro-RO"/>
        </w:rPr>
        <w:t>proteazom</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și</w:t>
      </w:r>
      <w:proofErr w:type="spellEnd"/>
      <w:r w:rsidRPr="005D658A">
        <w:rPr>
          <w:rFonts w:asciiTheme="minorHAnsi" w:hAnsiTheme="minorHAnsi" w:cstheme="minorBidi"/>
          <w:b/>
          <w:bCs/>
          <w:color w:val="000000" w:themeColor="text1"/>
          <w:sz w:val="24"/>
          <w:szCs w:val="24"/>
          <w:lang w:val="ro-RO"/>
        </w:rPr>
        <w:t xml:space="preserve"> un </w:t>
      </w:r>
      <w:proofErr w:type="spellStart"/>
      <w:r w:rsidRPr="005D658A">
        <w:rPr>
          <w:rFonts w:asciiTheme="minorHAnsi" w:hAnsiTheme="minorHAnsi" w:cstheme="minorBidi"/>
          <w:b/>
          <w:bCs/>
          <w:color w:val="000000" w:themeColor="text1"/>
          <w:sz w:val="24"/>
          <w:szCs w:val="24"/>
          <w:lang w:val="ro-RO"/>
        </w:rPr>
        <w:t>anticorp</w:t>
      </w:r>
      <w:proofErr w:type="spellEnd"/>
      <w:r w:rsidRPr="005D658A">
        <w:rPr>
          <w:rFonts w:asciiTheme="minorHAnsi" w:hAnsiTheme="minorHAnsi" w:cstheme="minorBidi"/>
          <w:b/>
          <w:bCs/>
          <w:color w:val="000000" w:themeColor="text1"/>
          <w:sz w:val="24"/>
          <w:szCs w:val="24"/>
          <w:lang w:val="ro-RO"/>
        </w:rPr>
        <w:t xml:space="preserve"> anti-CD38</w:t>
      </w:r>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i/>
          <w:iCs/>
          <w:color w:val="000000" w:themeColor="text1"/>
          <w:sz w:val="24"/>
          <w:szCs w:val="24"/>
          <w:lang w:val="ro-RO"/>
        </w:rPr>
        <w:t>Aprobat</w:t>
      </w:r>
      <w:proofErr w:type="spellEnd"/>
      <w:r w:rsidRPr="005D658A">
        <w:rPr>
          <w:rFonts w:asciiTheme="minorHAnsi" w:hAnsiTheme="minorHAnsi" w:cstheme="minorBidi"/>
          <w:i/>
          <w:iCs/>
          <w:color w:val="000000" w:themeColor="text1"/>
          <w:sz w:val="24"/>
          <w:szCs w:val="24"/>
          <w:lang w:val="ro-RO"/>
        </w:rPr>
        <w:t xml:space="preserve"> EMA: august 2023</w:t>
      </w:r>
    </w:p>
    <w:p w14:paraId="64E10BB7" w14:textId="77777777" w:rsidR="004931D6" w:rsidRPr="005D658A" w:rsidRDefault="004931D6" w:rsidP="004931D6">
      <w:pPr>
        <w:pStyle w:val="NormalWeb"/>
        <w:numPr>
          <w:ilvl w:val="0"/>
          <w:numId w:val="152"/>
        </w:numPr>
        <w:rPr>
          <w:rFonts w:asciiTheme="minorHAnsi" w:hAnsiTheme="minorHAnsi" w:cstheme="minorBidi"/>
          <w:color w:val="000000" w:themeColor="text1"/>
          <w:sz w:val="24"/>
          <w:szCs w:val="24"/>
          <w:lang w:val="ro-RO"/>
        </w:rPr>
      </w:pPr>
      <w:proofErr w:type="spellStart"/>
      <w:r w:rsidRPr="005D658A">
        <w:rPr>
          <w:rFonts w:asciiTheme="minorHAnsi" w:hAnsiTheme="minorHAnsi" w:cstheme="minorBidi"/>
          <w:b/>
          <w:bCs/>
          <w:color w:val="000000" w:themeColor="text1"/>
          <w:sz w:val="24"/>
          <w:szCs w:val="24"/>
          <w:lang w:val="ro-RO"/>
        </w:rPr>
        <w:t>Elranatamab</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Elrexfio</w:t>
      </w:r>
      <w:proofErr w:type="spellEnd"/>
      <w:r w:rsidRPr="005D658A">
        <w:rPr>
          <w:rFonts w:asciiTheme="minorHAnsi" w:hAnsiTheme="minorHAnsi" w:cstheme="minorBidi"/>
          <w:b/>
          <w:bCs/>
          <w:color w:val="000000" w:themeColor="text1"/>
          <w:sz w:val="24"/>
          <w:szCs w:val="24"/>
          <w:lang w:val="ro-RO"/>
        </w:rPr>
        <w:t>)</w:t>
      </w:r>
      <w:r w:rsidRPr="005D658A">
        <w:rPr>
          <w:rFonts w:asciiTheme="minorHAnsi" w:hAnsiTheme="minorHAnsi" w:cstheme="minorBidi"/>
          <w:color w:val="000000" w:themeColor="text1"/>
          <w:sz w:val="24"/>
          <w:szCs w:val="24"/>
          <w:lang w:val="ro-RO"/>
        </w:rPr>
        <w:t xml:space="preserve"> → </w:t>
      </w:r>
      <w:proofErr w:type="spellStart"/>
      <w:r w:rsidRPr="005D658A">
        <w:rPr>
          <w:rFonts w:asciiTheme="minorHAnsi" w:hAnsiTheme="minorHAnsi" w:cstheme="minorBidi"/>
          <w:color w:val="000000" w:themeColor="text1"/>
          <w:sz w:val="24"/>
          <w:szCs w:val="24"/>
          <w:lang w:val="ro-RO"/>
        </w:rPr>
        <w:t>Indicat</w:t>
      </w:r>
      <w:proofErr w:type="spellEnd"/>
      <w:r w:rsidRPr="005D658A">
        <w:rPr>
          <w:rFonts w:asciiTheme="minorHAnsi" w:hAnsiTheme="minorHAnsi" w:cstheme="minorBidi"/>
          <w:color w:val="000000" w:themeColor="text1"/>
          <w:sz w:val="24"/>
          <w:szCs w:val="24"/>
          <w:lang w:val="ro-RO"/>
        </w:rPr>
        <w:t xml:space="preserve"> ca </w:t>
      </w:r>
      <w:proofErr w:type="spellStart"/>
      <w:r w:rsidRPr="005D658A">
        <w:rPr>
          <w:rFonts w:asciiTheme="minorHAnsi" w:hAnsiTheme="minorHAnsi" w:cstheme="minorBidi"/>
          <w:color w:val="000000" w:themeColor="text1"/>
          <w:sz w:val="24"/>
          <w:szCs w:val="24"/>
          <w:lang w:val="ro-RO"/>
        </w:rPr>
        <w:t>monoterapie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pentru</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pacienți</w:t>
      </w:r>
      <w:proofErr w:type="spellEnd"/>
      <w:r w:rsidRPr="005D658A">
        <w:rPr>
          <w:rFonts w:asciiTheme="minorHAnsi" w:hAnsiTheme="minorHAnsi" w:cstheme="minorBidi"/>
          <w:color w:val="000000" w:themeColor="text1"/>
          <w:sz w:val="24"/>
          <w:szCs w:val="24"/>
          <w:lang w:val="ro-RO"/>
        </w:rPr>
        <w:t xml:space="preserve"> cu </w:t>
      </w:r>
      <w:proofErr w:type="spellStart"/>
      <w:r w:rsidRPr="005D658A">
        <w:rPr>
          <w:rFonts w:asciiTheme="minorHAnsi" w:hAnsiTheme="minorHAnsi" w:cstheme="minorBidi"/>
          <w:b/>
          <w:bCs/>
          <w:color w:val="000000" w:themeColor="text1"/>
          <w:sz w:val="24"/>
          <w:szCs w:val="24"/>
          <w:lang w:val="ro-RO"/>
        </w:rPr>
        <w:t>mielom</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multiplu</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recidivat</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și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refractar</w:t>
      </w:r>
      <w:proofErr w:type="spellEnd"/>
      <w:r w:rsidRPr="005D658A">
        <w:rPr>
          <w:rFonts w:asciiTheme="minorHAnsi" w:hAnsiTheme="minorHAnsi" w:cstheme="minorBidi"/>
          <w:color w:val="000000" w:themeColor="text1"/>
          <w:sz w:val="24"/>
          <w:szCs w:val="24"/>
          <w:lang w:val="ro-RO"/>
        </w:rPr>
        <w:t xml:space="preserve">, cu cel </w:t>
      </w:r>
      <w:proofErr w:type="spellStart"/>
      <w:r w:rsidRPr="005D658A">
        <w:rPr>
          <w:rFonts w:asciiTheme="minorHAnsi" w:hAnsiTheme="minorHAnsi" w:cstheme="minorBidi"/>
          <w:color w:val="000000" w:themeColor="text1"/>
          <w:sz w:val="24"/>
          <w:szCs w:val="24"/>
          <w:lang w:val="ro-RO"/>
        </w:rPr>
        <w:t>puțin</w:t>
      </w:r>
      <w:proofErr w:type="spellEnd"/>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b/>
          <w:bCs/>
          <w:color w:val="000000" w:themeColor="text1"/>
          <w:sz w:val="24"/>
          <w:szCs w:val="24"/>
          <w:lang w:val="ro-RO"/>
        </w:rPr>
        <w:t>trei</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linii</w:t>
      </w:r>
      <w:proofErr w:type="spellEnd"/>
      <w:r w:rsidRPr="005D658A">
        <w:rPr>
          <w:rFonts w:asciiTheme="minorHAnsi" w:hAnsiTheme="minorHAnsi" w:cstheme="minorBidi"/>
          <w:b/>
          <w:bCs/>
          <w:color w:val="000000" w:themeColor="text1"/>
          <w:sz w:val="24"/>
          <w:szCs w:val="24"/>
          <w:lang w:val="ro-RO"/>
        </w:rPr>
        <w:t xml:space="preserve"> de </w:t>
      </w:r>
      <w:proofErr w:type="spellStart"/>
      <w:r w:rsidRPr="005D658A">
        <w:rPr>
          <w:rFonts w:asciiTheme="minorHAnsi" w:hAnsiTheme="minorHAnsi" w:cstheme="minorBidi"/>
          <w:b/>
          <w:bCs/>
          <w:color w:val="000000" w:themeColor="text1"/>
          <w:sz w:val="24"/>
          <w:szCs w:val="24"/>
          <w:lang w:val="ro-RO"/>
        </w:rPr>
        <w:t>tratament</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anterioare</w:t>
      </w:r>
      <w:proofErr w:type="spellEnd"/>
      <w:r w:rsidRPr="005D658A">
        <w:rPr>
          <w:rFonts w:asciiTheme="minorHAnsi" w:hAnsiTheme="minorHAnsi" w:cstheme="minorBidi"/>
          <w:color w:val="000000" w:themeColor="text1"/>
          <w:sz w:val="24"/>
          <w:szCs w:val="24"/>
          <w:lang w:val="ro-RO"/>
        </w:rPr>
        <w:t xml:space="preserve">, </w:t>
      </w:r>
      <w:proofErr w:type="spellStart"/>
      <w:r w:rsidRPr="005D658A">
        <w:rPr>
          <w:rFonts w:asciiTheme="minorHAnsi" w:hAnsiTheme="minorHAnsi" w:cstheme="minorBidi"/>
          <w:color w:val="000000" w:themeColor="text1"/>
          <w:sz w:val="24"/>
          <w:szCs w:val="24"/>
          <w:lang w:val="ro-RO"/>
        </w:rPr>
        <w:t>incluzând</w:t>
      </w:r>
      <w:proofErr w:type="spellEnd"/>
      <w:r w:rsidRPr="005D658A">
        <w:rPr>
          <w:rFonts w:asciiTheme="minorHAnsi" w:hAnsiTheme="minorHAnsi" w:cstheme="minorBidi"/>
          <w:color w:val="000000" w:themeColor="text1"/>
          <w:sz w:val="24"/>
          <w:szCs w:val="24"/>
          <w:lang w:val="ro-RO"/>
        </w:rPr>
        <w:t> </w:t>
      </w:r>
      <w:r w:rsidRPr="005D658A">
        <w:rPr>
          <w:rFonts w:asciiTheme="minorHAnsi" w:hAnsiTheme="minorHAnsi" w:cstheme="minorBidi"/>
          <w:b/>
          <w:bCs/>
          <w:color w:val="000000" w:themeColor="text1"/>
          <w:sz w:val="24"/>
          <w:szCs w:val="24"/>
          <w:lang w:val="ro-RO"/>
        </w:rPr>
        <w:t xml:space="preserve">un </w:t>
      </w:r>
      <w:proofErr w:type="spellStart"/>
      <w:r w:rsidRPr="005D658A">
        <w:rPr>
          <w:rFonts w:asciiTheme="minorHAnsi" w:hAnsiTheme="minorHAnsi" w:cstheme="minorBidi"/>
          <w:b/>
          <w:bCs/>
          <w:color w:val="000000" w:themeColor="text1"/>
          <w:sz w:val="24"/>
          <w:szCs w:val="24"/>
          <w:lang w:val="ro-RO"/>
        </w:rPr>
        <w:t>imunomodulator</w:t>
      </w:r>
      <w:proofErr w:type="spellEnd"/>
      <w:r w:rsidRPr="005D658A">
        <w:rPr>
          <w:rFonts w:asciiTheme="minorHAnsi" w:hAnsiTheme="minorHAnsi" w:cstheme="minorBidi"/>
          <w:b/>
          <w:bCs/>
          <w:color w:val="000000" w:themeColor="text1"/>
          <w:sz w:val="24"/>
          <w:szCs w:val="24"/>
          <w:lang w:val="ro-RO"/>
        </w:rPr>
        <w:t xml:space="preserve">, un inhibitor de </w:t>
      </w:r>
      <w:proofErr w:type="spellStart"/>
      <w:r w:rsidRPr="005D658A">
        <w:rPr>
          <w:rFonts w:asciiTheme="minorHAnsi" w:hAnsiTheme="minorHAnsi" w:cstheme="minorBidi"/>
          <w:b/>
          <w:bCs/>
          <w:color w:val="000000" w:themeColor="text1"/>
          <w:sz w:val="24"/>
          <w:szCs w:val="24"/>
          <w:lang w:val="ro-RO"/>
        </w:rPr>
        <w:t>proteazom</w:t>
      </w:r>
      <w:proofErr w:type="spellEnd"/>
      <w:r w:rsidRPr="005D658A">
        <w:rPr>
          <w:rFonts w:asciiTheme="minorHAnsi" w:hAnsiTheme="minorHAnsi" w:cstheme="minorBidi"/>
          <w:b/>
          <w:bCs/>
          <w:color w:val="000000" w:themeColor="text1"/>
          <w:sz w:val="24"/>
          <w:szCs w:val="24"/>
          <w:lang w:val="ro-RO"/>
        </w:rPr>
        <w:t xml:space="preserve"> </w:t>
      </w:r>
      <w:proofErr w:type="spellStart"/>
      <w:r w:rsidRPr="005D658A">
        <w:rPr>
          <w:rFonts w:asciiTheme="minorHAnsi" w:hAnsiTheme="minorHAnsi" w:cstheme="minorBidi"/>
          <w:b/>
          <w:bCs/>
          <w:color w:val="000000" w:themeColor="text1"/>
          <w:sz w:val="24"/>
          <w:szCs w:val="24"/>
          <w:lang w:val="ro-RO"/>
        </w:rPr>
        <w:t>și</w:t>
      </w:r>
      <w:proofErr w:type="spellEnd"/>
      <w:r w:rsidRPr="005D658A">
        <w:rPr>
          <w:rFonts w:asciiTheme="minorHAnsi" w:hAnsiTheme="minorHAnsi" w:cstheme="minorBidi"/>
          <w:b/>
          <w:bCs/>
          <w:color w:val="000000" w:themeColor="text1"/>
          <w:sz w:val="24"/>
          <w:szCs w:val="24"/>
          <w:lang w:val="ro-RO"/>
        </w:rPr>
        <w:t xml:space="preserve"> un </w:t>
      </w:r>
      <w:proofErr w:type="spellStart"/>
      <w:r w:rsidRPr="005D658A">
        <w:rPr>
          <w:rFonts w:asciiTheme="minorHAnsi" w:hAnsiTheme="minorHAnsi" w:cstheme="minorBidi"/>
          <w:b/>
          <w:bCs/>
          <w:color w:val="000000" w:themeColor="text1"/>
          <w:sz w:val="24"/>
          <w:szCs w:val="24"/>
          <w:lang w:val="ro-RO"/>
        </w:rPr>
        <w:t>anticorp</w:t>
      </w:r>
      <w:proofErr w:type="spellEnd"/>
      <w:r w:rsidRPr="005D658A">
        <w:rPr>
          <w:rFonts w:asciiTheme="minorHAnsi" w:hAnsiTheme="minorHAnsi" w:cstheme="minorBidi"/>
          <w:b/>
          <w:bCs/>
          <w:color w:val="000000" w:themeColor="text1"/>
          <w:sz w:val="24"/>
          <w:szCs w:val="24"/>
          <w:lang w:val="ro-RO"/>
        </w:rPr>
        <w:t xml:space="preserve"> anti-CD38</w:t>
      </w:r>
      <w:r w:rsidRPr="005D658A">
        <w:rPr>
          <w:rFonts w:asciiTheme="minorHAnsi" w:hAnsiTheme="minorHAnsi" w:cstheme="minorBidi"/>
          <w:color w:val="000000" w:themeColor="text1"/>
          <w:sz w:val="24"/>
          <w:szCs w:val="24"/>
          <w:lang w:val="ro-RO"/>
        </w:rPr>
        <w:t>. </w:t>
      </w:r>
      <w:proofErr w:type="spellStart"/>
      <w:r w:rsidRPr="005D658A">
        <w:rPr>
          <w:rFonts w:asciiTheme="minorHAnsi" w:hAnsiTheme="minorHAnsi" w:cstheme="minorBidi"/>
          <w:i/>
          <w:iCs/>
          <w:color w:val="000000" w:themeColor="text1"/>
          <w:sz w:val="24"/>
          <w:szCs w:val="24"/>
          <w:lang w:val="ro-RO"/>
        </w:rPr>
        <w:t>Aprobat</w:t>
      </w:r>
      <w:proofErr w:type="spellEnd"/>
      <w:r w:rsidRPr="005D658A">
        <w:rPr>
          <w:rFonts w:asciiTheme="minorHAnsi" w:hAnsiTheme="minorHAnsi" w:cstheme="minorBidi"/>
          <w:i/>
          <w:iCs/>
          <w:color w:val="000000" w:themeColor="text1"/>
          <w:sz w:val="24"/>
          <w:szCs w:val="24"/>
          <w:lang w:val="ro-RO"/>
        </w:rPr>
        <w:t xml:space="preserve"> EMA: </w:t>
      </w:r>
      <w:proofErr w:type="spellStart"/>
      <w:r w:rsidRPr="005D658A">
        <w:rPr>
          <w:rFonts w:asciiTheme="minorHAnsi" w:hAnsiTheme="minorHAnsi" w:cstheme="minorBidi"/>
          <w:i/>
          <w:iCs/>
          <w:color w:val="000000" w:themeColor="text1"/>
          <w:sz w:val="24"/>
          <w:szCs w:val="24"/>
          <w:lang w:val="ro-RO"/>
        </w:rPr>
        <w:t>decembrie</w:t>
      </w:r>
      <w:proofErr w:type="spellEnd"/>
      <w:r w:rsidRPr="005D658A">
        <w:rPr>
          <w:rFonts w:asciiTheme="minorHAnsi" w:hAnsiTheme="minorHAnsi" w:cstheme="minorBidi"/>
          <w:i/>
          <w:iCs/>
          <w:color w:val="000000" w:themeColor="text1"/>
          <w:sz w:val="24"/>
          <w:szCs w:val="24"/>
          <w:lang w:val="ro-RO"/>
        </w:rPr>
        <w:t xml:space="preserve"> 2023</w:t>
      </w:r>
    </w:p>
    <w:p w14:paraId="288B53DB" w14:textId="77777777" w:rsidR="004931D6" w:rsidRDefault="00F63BD4" w:rsidP="004931D6">
      <w:pPr>
        <w:rPr>
          <w:color w:val="000000"/>
        </w:rPr>
      </w:pPr>
      <w:r>
        <w:rPr>
          <w:noProof/>
          <w:color w:val="000000"/>
        </w:rPr>
        <w:pict w14:anchorId="56C3053B">
          <v:rect id="_x0000_i1025" alt="" style="width:468pt;height:.05pt;mso-width-percent:0;mso-height-percent:0;mso-width-percent:0;mso-height-percent:0" o:hralign="center" o:hrstd="t" o:hr="t" fillcolor="#a0a0a0" stroked="f"/>
        </w:pict>
      </w:r>
    </w:p>
    <w:p w14:paraId="79992095" w14:textId="56B5BB85" w:rsidR="00EB6671" w:rsidRDefault="00BE0CF5" w:rsidP="00EB6671">
      <w:pPr>
        <w:spacing w:after="200"/>
        <w:rPr>
          <w:rFonts w:asciiTheme="minorHAnsi" w:eastAsiaTheme="minorHAnsi" w:hAnsiTheme="minorHAnsi" w:cstheme="minorBidi"/>
          <w:b/>
          <w:sz w:val="22"/>
          <w:szCs w:val="22"/>
          <w:lang w:val="ro-RO"/>
        </w:rPr>
      </w:pPr>
      <w:r>
        <w:rPr>
          <w:rFonts w:asciiTheme="minorHAnsi" w:eastAsiaTheme="minorHAnsi" w:hAnsiTheme="minorHAnsi" w:cstheme="minorBidi"/>
          <w:b/>
          <w:sz w:val="22"/>
          <w:szCs w:val="22"/>
          <w:lang w:val="ro-RO"/>
        </w:rPr>
        <w:t>D</w:t>
      </w:r>
      <w:r w:rsidR="00EB6671" w:rsidRPr="00EB6671">
        <w:rPr>
          <w:rFonts w:asciiTheme="minorHAnsi" w:eastAsiaTheme="minorHAnsi" w:hAnsiTheme="minorHAnsi" w:cstheme="minorBidi"/>
          <w:b/>
          <w:sz w:val="22"/>
          <w:szCs w:val="22"/>
          <w:lang w:val="ro-RO"/>
        </w:rPr>
        <w:t xml:space="preserve">aca </w:t>
      </w:r>
      <w:proofErr w:type="spellStart"/>
      <w:r w:rsidR="00EB6671" w:rsidRPr="00EB6671">
        <w:rPr>
          <w:rFonts w:asciiTheme="minorHAnsi" w:eastAsiaTheme="minorHAnsi" w:hAnsiTheme="minorHAnsi" w:cstheme="minorBidi"/>
          <w:b/>
          <w:sz w:val="22"/>
          <w:szCs w:val="22"/>
          <w:lang w:val="ro-RO"/>
        </w:rPr>
        <w:t>recaderea</w:t>
      </w:r>
      <w:proofErr w:type="spellEnd"/>
      <w:r w:rsidR="00EB6671" w:rsidRPr="00EB6671">
        <w:rPr>
          <w:rFonts w:asciiTheme="minorHAnsi" w:eastAsiaTheme="minorHAnsi" w:hAnsiTheme="minorHAnsi" w:cstheme="minorBidi"/>
          <w:b/>
          <w:sz w:val="22"/>
          <w:szCs w:val="22"/>
          <w:lang w:val="ro-RO"/>
        </w:rPr>
        <w:t xml:space="preserve"> are loc la peste 12 luni, se poate repeta tratamentul de inductie !!!</w:t>
      </w:r>
    </w:p>
    <w:p w14:paraId="22617BE3" w14:textId="77777777" w:rsidR="0003331D" w:rsidRPr="00EB6671" w:rsidRDefault="0003331D" w:rsidP="00EB6671">
      <w:pPr>
        <w:spacing w:after="200"/>
        <w:rPr>
          <w:rFonts w:asciiTheme="minorHAnsi" w:eastAsiaTheme="minorHAnsi" w:hAnsiTheme="minorHAnsi" w:cstheme="minorBidi"/>
          <w:b/>
          <w:sz w:val="22"/>
          <w:szCs w:val="22"/>
          <w:lang w:val="ro-RO"/>
        </w:rPr>
      </w:pPr>
    </w:p>
    <w:tbl>
      <w:tblPr>
        <w:tblStyle w:val="TableGridLight"/>
        <w:tblW w:w="0" w:type="auto"/>
        <w:tblLook w:val="04A0" w:firstRow="1" w:lastRow="0" w:firstColumn="1" w:lastColumn="0" w:noHBand="0" w:noVBand="1"/>
      </w:tblPr>
      <w:tblGrid>
        <w:gridCol w:w="5154"/>
        <w:gridCol w:w="5636"/>
      </w:tblGrid>
      <w:tr w:rsidR="00EB6671" w:rsidRPr="00EB6671" w14:paraId="4F459FC4" w14:textId="77777777" w:rsidTr="000A288D">
        <w:tc>
          <w:tcPr>
            <w:tcW w:w="4916" w:type="dxa"/>
          </w:tcPr>
          <w:p w14:paraId="0283E02E" w14:textId="77777777" w:rsidR="00EB6671" w:rsidRPr="00EB6671" w:rsidRDefault="00EB6671" w:rsidP="00EB6671">
            <w:pPr>
              <w:rPr>
                <w:b/>
                <w:sz w:val="22"/>
                <w:szCs w:val="22"/>
                <w:lang w:val="ro-RO"/>
              </w:rPr>
            </w:pPr>
            <w:r w:rsidRPr="00EB6671">
              <w:rPr>
                <w:b/>
                <w:sz w:val="22"/>
                <w:szCs w:val="22"/>
                <w:lang w:val="ro-RO"/>
              </w:rPr>
              <w:t>Regim:</w:t>
            </w:r>
          </w:p>
        </w:tc>
        <w:tc>
          <w:tcPr>
            <w:tcW w:w="5546" w:type="dxa"/>
          </w:tcPr>
          <w:p w14:paraId="183BF57E" w14:textId="77777777" w:rsidR="00EB6671" w:rsidRPr="00EB6671" w:rsidRDefault="00EB6671" w:rsidP="00EB6671">
            <w:pPr>
              <w:rPr>
                <w:b/>
                <w:sz w:val="22"/>
                <w:szCs w:val="22"/>
                <w:lang w:val="ro-RO"/>
              </w:rPr>
            </w:pPr>
            <w:r w:rsidRPr="00EB6671">
              <w:rPr>
                <w:b/>
                <w:sz w:val="22"/>
                <w:szCs w:val="22"/>
                <w:lang w:val="ro-RO"/>
              </w:rPr>
              <w:t>Mod de administrare:</w:t>
            </w:r>
          </w:p>
        </w:tc>
      </w:tr>
      <w:tr w:rsidR="00EB6671" w:rsidRPr="00EB6671" w14:paraId="64E32455" w14:textId="77777777" w:rsidTr="000A288D">
        <w:tc>
          <w:tcPr>
            <w:tcW w:w="4916" w:type="dxa"/>
          </w:tcPr>
          <w:p w14:paraId="3D0F0D80"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Carfilzomib+Dexametazon (Kd)</w:t>
            </w:r>
          </w:p>
          <w:p w14:paraId="0585C58A" w14:textId="77777777" w:rsidR="00EB6671" w:rsidRPr="007E5CCF" w:rsidRDefault="00EB6671" w:rsidP="00EB6671">
            <w:pPr>
              <w:rPr>
                <w:rFonts w:asciiTheme="minorHAnsi" w:eastAsiaTheme="minorHAnsi" w:hAnsiTheme="minorHAnsi" w:cstheme="minorBidi"/>
                <w:color w:val="000000" w:themeColor="text1"/>
                <w:lang w:val="ro-RO"/>
              </w:rPr>
            </w:pPr>
          </w:p>
        </w:tc>
        <w:tc>
          <w:tcPr>
            <w:tcW w:w="5546" w:type="dxa"/>
          </w:tcPr>
          <w:p w14:paraId="77F7F108"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Carfilzomib 56 mg/mp Z1-2,8-9,15-16 (20mg/mp Z1-2, doar in ciclul 1)</w:t>
            </w:r>
          </w:p>
          <w:p w14:paraId="7DE6BF0E"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Dexametazon 20mg Z1-2, 8-9, 15-16, 22-23</w:t>
            </w:r>
          </w:p>
          <w:p w14:paraId="183C85BB"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Se repeta la 28 de zile</w:t>
            </w:r>
          </w:p>
        </w:tc>
      </w:tr>
      <w:tr w:rsidR="0003331D" w:rsidRPr="0003331D" w14:paraId="6846FFF9" w14:textId="77777777" w:rsidTr="000A288D">
        <w:tc>
          <w:tcPr>
            <w:tcW w:w="4916" w:type="dxa"/>
          </w:tcPr>
          <w:p w14:paraId="78F5C311"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Carfilzomib+Lenalidomida+Dexametazon (KRd)</w:t>
            </w:r>
          </w:p>
          <w:p w14:paraId="07495C7D" w14:textId="7099F9FB" w:rsidR="00EB6671" w:rsidRPr="007E5CCF" w:rsidRDefault="00EB6671" w:rsidP="00EB6671">
            <w:pPr>
              <w:rPr>
                <w:rFonts w:asciiTheme="minorHAnsi" w:eastAsiaTheme="minorHAnsi" w:hAnsiTheme="minorHAnsi" w:cstheme="minorBidi"/>
                <w:color w:val="000000" w:themeColor="text1"/>
                <w:lang w:val="ro-RO"/>
              </w:rPr>
            </w:pPr>
          </w:p>
        </w:tc>
        <w:tc>
          <w:tcPr>
            <w:tcW w:w="5546" w:type="dxa"/>
          </w:tcPr>
          <w:p w14:paraId="0B8DBC6C" w14:textId="77777777" w:rsidR="00C1201C" w:rsidRPr="007E5CCF" w:rsidRDefault="00C1201C">
            <w:pPr>
              <w:pStyle w:val="ListParagraph"/>
              <w:numPr>
                <w:ilvl w:val="0"/>
                <w:numId w:val="46"/>
              </w:numPr>
              <w:spacing w:line="278" w:lineRule="auto"/>
              <w:jc w:val="both"/>
              <w:rPr>
                <w:color w:val="000000" w:themeColor="text1"/>
                <w:sz w:val="24"/>
                <w:szCs w:val="24"/>
                <w:lang w:val="ro-RO"/>
              </w:rPr>
            </w:pPr>
            <w:proofErr w:type="spellStart"/>
            <w:r w:rsidRPr="007E5CCF">
              <w:rPr>
                <w:color w:val="000000" w:themeColor="text1"/>
                <w:sz w:val="24"/>
                <w:szCs w:val="24"/>
                <w:lang w:val="ro-RO"/>
              </w:rPr>
              <w:t>Administrare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Săptămânală</w:t>
            </w:r>
            <w:proofErr w:type="spellEnd"/>
          </w:p>
          <w:p w14:paraId="57822857" w14:textId="77777777" w:rsidR="00C1201C" w:rsidRPr="007E5CCF" w:rsidRDefault="00C1201C" w:rsidP="00C1201C">
            <w:pPr>
              <w:pStyle w:val="ListParagraph"/>
              <w:ind w:left="360"/>
              <w:jc w:val="both"/>
              <w:rPr>
                <w:color w:val="000000" w:themeColor="text1"/>
                <w:sz w:val="24"/>
                <w:szCs w:val="24"/>
                <w:lang w:val="ro-RO"/>
              </w:rPr>
            </w:pPr>
          </w:p>
          <w:p w14:paraId="375278C8" w14:textId="77777777" w:rsidR="00C1201C" w:rsidRPr="007E5CCF" w:rsidRDefault="00C1201C" w:rsidP="00C1201C">
            <w:pPr>
              <w:pStyle w:val="ListParagraph"/>
              <w:ind w:left="360"/>
              <w:jc w:val="both"/>
              <w:rPr>
                <w:color w:val="000000" w:themeColor="text1"/>
                <w:sz w:val="24"/>
                <w:szCs w:val="24"/>
                <w:lang w:val="ro-RO"/>
              </w:rPr>
            </w:pPr>
            <w:proofErr w:type="spellStart"/>
            <w:r w:rsidRPr="007E5CCF">
              <w:rPr>
                <w:color w:val="000000" w:themeColor="text1"/>
                <w:sz w:val="24"/>
                <w:szCs w:val="24"/>
                <w:lang w:val="ro-RO"/>
              </w:rPr>
              <w:t>Administrare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Ciclu</w:t>
            </w:r>
            <w:proofErr w:type="spellEnd"/>
            <w:r w:rsidRPr="007E5CCF">
              <w:rPr>
                <w:color w:val="000000" w:themeColor="text1"/>
                <w:sz w:val="24"/>
                <w:szCs w:val="24"/>
                <w:lang w:val="ro-RO"/>
              </w:rPr>
              <w:t xml:space="preserve"> de 28 </w:t>
            </w:r>
            <w:proofErr w:type="spellStart"/>
            <w:r w:rsidRPr="007E5CCF">
              <w:rPr>
                <w:color w:val="000000" w:themeColor="text1"/>
                <w:sz w:val="24"/>
                <w:szCs w:val="24"/>
                <w:lang w:val="ro-RO"/>
              </w:rPr>
              <w:t>zile</w:t>
            </w:r>
            <w:proofErr w:type="spellEnd"/>
            <w:r w:rsidRPr="007E5CCF">
              <w:rPr>
                <w:color w:val="000000" w:themeColor="text1"/>
                <w:sz w:val="24"/>
                <w:szCs w:val="24"/>
                <w:lang w:val="ro-RO"/>
              </w:rPr>
              <w:t xml:space="preserve">) cu maxim 12 </w:t>
            </w:r>
            <w:proofErr w:type="spellStart"/>
            <w:r w:rsidRPr="007E5CCF">
              <w:rPr>
                <w:color w:val="000000" w:themeColor="text1"/>
                <w:sz w:val="24"/>
                <w:szCs w:val="24"/>
                <w:lang w:val="ro-RO"/>
              </w:rPr>
              <w:t>cicluri</w:t>
            </w:r>
            <w:proofErr w:type="spellEnd"/>
            <w:r w:rsidRPr="007E5CCF">
              <w:rPr>
                <w:color w:val="000000" w:themeColor="text1"/>
                <w:sz w:val="24"/>
                <w:szCs w:val="24"/>
                <w:lang w:val="ro-RO"/>
              </w:rPr>
              <w:t>.</w:t>
            </w:r>
          </w:p>
          <w:p w14:paraId="71F06F10" w14:textId="77777777" w:rsidR="00C1201C" w:rsidRPr="007E5CCF" w:rsidRDefault="00C1201C">
            <w:pPr>
              <w:pStyle w:val="ListParagraph"/>
              <w:numPr>
                <w:ilvl w:val="0"/>
                <w:numId w:val="48"/>
              </w:numPr>
              <w:spacing w:line="278" w:lineRule="auto"/>
              <w:jc w:val="both"/>
              <w:rPr>
                <w:color w:val="000000" w:themeColor="text1"/>
                <w:sz w:val="24"/>
                <w:szCs w:val="24"/>
                <w:lang w:val="ro-RO"/>
              </w:rPr>
            </w:pPr>
            <w:r w:rsidRPr="007E5CCF">
              <w:rPr>
                <w:color w:val="000000" w:themeColor="text1"/>
                <w:sz w:val="24"/>
                <w:szCs w:val="24"/>
                <w:lang w:val="ro-RO"/>
              </w:rPr>
              <w:t xml:space="preserve">Carfilzomib: 20 mg/m²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Z1 </w:t>
            </w:r>
            <w:proofErr w:type="spellStart"/>
            <w:r w:rsidRPr="007E5CCF">
              <w:rPr>
                <w:color w:val="000000" w:themeColor="text1"/>
                <w:sz w:val="24"/>
                <w:szCs w:val="24"/>
                <w:lang w:val="ro-RO"/>
              </w:rPr>
              <w:t>și</w:t>
            </w:r>
            <w:proofErr w:type="spellEnd"/>
            <w:r w:rsidRPr="007E5CCF">
              <w:rPr>
                <w:color w:val="000000" w:themeColor="text1"/>
                <w:sz w:val="24"/>
                <w:szCs w:val="24"/>
                <w:lang w:val="ro-RO"/>
              </w:rPr>
              <w:t xml:space="preserve"> 56 mg/m²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Z8,15 (C1); ulterior, 56 mg/m²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Z1,8,15 (C2-C12 </w:t>
            </w:r>
            <w:proofErr w:type="spellStart"/>
            <w:r w:rsidRPr="007E5CCF">
              <w:rPr>
                <w:color w:val="000000" w:themeColor="text1"/>
                <w:sz w:val="24"/>
                <w:szCs w:val="24"/>
                <w:lang w:val="ro-RO"/>
              </w:rPr>
              <w:t>sau</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până</w:t>
            </w:r>
            <w:proofErr w:type="spellEnd"/>
            <w:r w:rsidRPr="007E5CCF">
              <w:rPr>
                <w:color w:val="000000" w:themeColor="text1"/>
                <w:sz w:val="24"/>
                <w:szCs w:val="24"/>
                <w:lang w:val="ro-RO"/>
              </w:rPr>
              <w:t xml:space="preserve"> la </w:t>
            </w:r>
            <w:proofErr w:type="spellStart"/>
            <w:r w:rsidRPr="007E5CCF">
              <w:rPr>
                <w:color w:val="000000" w:themeColor="text1"/>
                <w:sz w:val="24"/>
                <w:szCs w:val="24"/>
                <w:lang w:val="ro-RO"/>
              </w:rPr>
              <w:t>progresia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bolii</w:t>
            </w:r>
            <w:proofErr w:type="spellEnd"/>
            <w:r w:rsidRPr="007E5CCF">
              <w:rPr>
                <w:color w:val="000000" w:themeColor="text1"/>
                <w:sz w:val="24"/>
                <w:szCs w:val="24"/>
                <w:lang w:val="ro-RO"/>
              </w:rPr>
              <w:t>).</w:t>
            </w:r>
          </w:p>
          <w:p w14:paraId="2FE1B3EC" w14:textId="77777777" w:rsidR="00C1201C" w:rsidRPr="007E5CCF" w:rsidRDefault="00C1201C">
            <w:pPr>
              <w:pStyle w:val="ListParagraph"/>
              <w:numPr>
                <w:ilvl w:val="0"/>
                <w:numId w:val="48"/>
              </w:numPr>
              <w:spacing w:line="278" w:lineRule="auto"/>
              <w:jc w:val="both"/>
              <w:rPr>
                <w:color w:val="000000" w:themeColor="text1"/>
                <w:sz w:val="24"/>
                <w:szCs w:val="24"/>
                <w:lang w:val="ro-RO"/>
              </w:rPr>
            </w:pPr>
            <w:proofErr w:type="spellStart"/>
            <w:r w:rsidRPr="007E5CCF">
              <w:rPr>
                <w:color w:val="000000" w:themeColor="text1"/>
                <w:sz w:val="24"/>
                <w:szCs w:val="24"/>
                <w:lang w:val="ro-RO"/>
              </w:rPr>
              <w:t>Lenalidomidă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doza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ajustată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funcție</w:t>
            </w:r>
            <w:proofErr w:type="spellEnd"/>
            <w:r w:rsidRPr="007E5CCF">
              <w:rPr>
                <w:color w:val="000000" w:themeColor="text1"/>
                <w:sz w:val="24"/>
                <w:szCs w:val="24"/>
                <w:lang w:val="ro-RO"/>
              </w:rPr>
              <w:t xml:space="preserve"> de </w:t>
            </w:r>
            <w:proofErr w:type="spellStart"/>
            <w:r w:rsidRPr="007E5CCF">
              <w:rPr>
                <w:color w:val="000000" w:themeColor="text1"/>
                <w:sz w:val="24"/>
                <w:szCs w:val="24"/>
                <w:lang w:val="ro-RO"/>
              </w:rPr>
              <w:t>funcția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renală</w:t>
            </w:r>
            <w:proofErr w:type="spellEnd"/>
            <w:r w:rsidRPr="007E5CCF">
              <w:rPr>
                <w:color w:val="000000" w:themeColor="text1"/>
                <w:sz w:val="24"/>
                <w:szCs w:val="24"/>
                <w:lang w:val="ro-RO"/>
              </w:rPr>
              <w:t xml:space="preserve"> (25 mg/15 mg/10 mg/5 mg) oral,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1-21 (C1-12).</w:t>
            </w:r>
          </w:p>
          <w:p w14:paraId="00C02900" w14:textId="77777777" w:rsidR="00C1201C" w:rsidRPr="007E5CCF" w:rsidRDefault="00C1201C">
            <w:pPr>
              <w:pStyle w:val="ListParagraph"/>
              <w:numPr>
                <w:ilvl w:val="0"/>
                <w:numId w:val="48"/>
              </w:numPr>
              <w:spacing w:line="278" w:lineRule="auto"/>
              <w:jc w:val="both"/>
              <w:rPr>
                <w:color w:val="000000" w:themeColor="text1"/>
                <w:sz w:val="24"/>
                <w:szCs w:val="24"/>
                <w:lang w:val="ro-RO"/>
              </w:rPr>
            </w:pPr>
            <w:r w:rsidRPr="007E5CCF">
              <w:rPr>
                <w:color w:val="000000" w:themeColor="text1"/>
                <w:sz w:val="24"/>
                <w:szCs w:val="24"/>
                <w:lang w:val="ro-RO"/>
              </w:rPr>
              <w:t xml:space="preserve">Dexametazonă: 40 mg oral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Z1,8,15 (C1-12) </w:t>
            </w:r>
            <w:proofErr w:type="spellStart"/>
            <w:r w:rsidRPr="007E5CCF">
              <w:rPr>
                <w:color w:val="000000" w:themeColor="text1"/>
                <w:sz w:val="24"/>
                <w:szCs w:val="24"/>
                <w:lang w:val="ro-RO"/>
              </w:rPr>
              <w:t>și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suplimentar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Z22 (C1-9).</w:t>
            </w:r>
          </w:p>
          <w:p w14:paraId="66F18451" w14:textId="77777777" w:rsidR="00C1201C" w:rsidRPr="007E5CCF" w:rsidRDefault="00C1201C" w:rsidP="00C1201C">
            <w:pPr>
              <w:jc w:val="both"/>
              <w:rPr>
                <w:rFonts w:asciiTheme="minorHAnsi" w:eastAsiaTheme="minorHAnsi" w:hAnsiTheme="minorHAnsi" w:cstheme="minorBidi"/>
                <w:color w:val="000000" w:themeColor="text1"/>
                <w:lang w:val="ro-RO"/>
              </w:rPr>
            </w:pPr>
          </w:p>
          <w:p w14:paraId="5A6E14C8" w14:textId="347A5102" w:rsidR="00C1201C" w:rsidRPr="007E5CCF" w:rsidRDefault="00C1201C">
            <w:pPr>
              <w:pStyle w:val="ListParagraph"/>
              <w:numPr>
                <w:ilvl w:val="0"/>
                <w:numId w:val="46"/>
              </w:numPr>
              <w:spacing w:line="278" w:lineRule="auto"/>
              <w:jc w:val="both"/>
              <w:rPr>
                <w:color w:val="000000" w:themeColor="text1"/>
                <w:sz w:val="24"/>
                <w:szCs w:val="24"/>
                <w:lang w:val="ro-RO"/>
              </w:rPr>
            </w:pPr>
            <w:proofErr w:type="spellStart"/>
            <w:r w:rsidRPr="007E5CCF">
              <w:rPr>
                <w:color w:val="000000" w:themeColor="text1"/>
                <w:sz w:val="24"/>
                <w:szCs w:val="24"/>
                <w:lang w:val="ro-RO"/>
              </w:rPr>
              <w:t>Administrare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Bisăptămânală</w:t>
            </w:r>
            <w:proofErr w:type="spellEnd"/>
          </w:p>
          <w:p w14:paraId="35871E57" w14:textId="1BA3B823" w:rsidR="00C1201C" w:rsidRPr="007E5CCF" w:rsidRDefault="00C1201C" w:rsidP="00C1201C">
            <w:pPr>
              <w:pStyle w:val="ListParagraph"/>
              <w:spacing w:line="278" w:lineRule="auto"/>
              <w:ind w:left="360"/>
              <w:jc w:val="both"/>
              <w:rPr>
                <w:color w:val="000000" w:themeColor="text1"/>
                <w:sz w:val="24"/>
                <w:szCs w:val="24"/>
                <w:lang w:val="ro-RO"/>
              </w:rPr>
            </w:pPr>
            <w:proofErr w:type="spellStart"/>
            <w:r w:rsidRPr="007E5CCF">
              <w:rPr>
                <w:color w:val="000000" w:themeColor="text1"/>
                <w:sz w:val="24"/>
                <w:szCs w:val="24"/>
                <w:lang w:val="ro-RO"/>
              </w:rPr>
              <w:t>Administrare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Ciclu</w:t>
            </w:r>
            <w:proofErr w:type="spellEnd"/>
            <w:r w:rsidRPr="007E5CCF">
              <w:rPr>
                <w:color w:val="000000" w:themeColor="text1"/>
                <w:sz w:val="24"/>
                <w:szCs w:val="24"/>
                <w:lang w:val="ro-RO"/>
              </w:rPr>
              <w:t xml:space="preserve"> de 28 </w:t>
            </w:r>
            <w:proofErr w:type="spellStart"/>
            <w:r w:rsidRPr="007E5CCF">
              <w:rPr>
                <w:color w:val="000000" w:themeColor="text1"/>
                <w:sz w:val="24"/>
                <w:szCs w:val="24"/>
                <w:lang w:val="ro-RO"/>
              </w:rPr>
              <w:t>zile</w:t>
            </w:r>
            <w:proofErr w:type="spellEnd"/>
            <w:r w:rsidRPr="007E5CCF">
              <w:rPr>
                <w:color w:val="000000" w:themeColor="text1"/>
                <w:sz w:val="24"/>
                <w:szCs w:val="24"/>
                <w:lang w:val="ro-RO"/>
              </w:rPr>
              <w:t xml:space="preserve">) cu maxim 12 </w:t>
            </w:r>
            <w:proofErr w:type="spellStart"/>
            <w:r w:rsidRPr="007E5CCF">
              <w:rPr>
                <w:color w:val="000000" w:themeColor="text1"/>
                <w:sz w:val="24"/>
                <w:szCs w:val="24"/>
                <w:lang w:val="ro-RO"/>
              </w:rPr>
              <w:t>cicluri</w:t>
            </w:r>
            <w:proofErr w:type="spellEnd"/>
          </w:p>
          <w:p w14:paraId="4C201D8A" w14:textId="77777777" w:rsidR="00C1201C" w:rsidRPr="007E5CCF" w:rsidRDefault="00C1201C">
            <w:pPr>
              <w:pStyle w:val="ListParagraph"/>
              <w:numPr>
                <w:ilvl w:val="0"/>
                <w:numId w:val="47"/>
              </w:numPr>
              <w:spacing w:line="278" w:lineRule="auto"/>
              <w:jc w:val="both"/>
              <w:rPr>
                <w:color w:val="000000" w:themeColor="text1"/>
                <w:sz w:val="24"/>
                <w:szCs w:val="24"/>
                <w:lang w:val="ro-RO"/>
              </w:rPr>
            </w:pPr>
            <w:r w:rsidRPr="007E5CCF">
              <w:rPr>
                <w:color w:val="000000" w:themeColor="text1"/>
                <w:sz w:val="24"/>
                <w:szCs w:val="24"/>
                <w:lang w:val="ro-RO"/>
              </w:rPr>
              <w:t xml:space="preserve">Carfilzomib: 20 mg/m²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Z1,2 (C1), 27 mg/m²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Z8,9,15,16 (C1); ulterior, 27 mg/m²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Z1,2,8,9,15,16 (C2-12).</w:t>
            </w:r>
          </w:p>
          <w:p w14:paraId="071A0BA8" w14:textId="77777777" w:rsidR="00C1201C" w:rsidRPr="007E5CCF" w:rsidRDefault="00C1201C">
            <w:pPr>
              <w:pStyle w:val="ListParagraph"/>
              <w:numPr>
                <w:ilvl w:val="0"/>
                <w:numId w:val="47"/>
              </w:numPr>
              <w:spacing w:line="278" w:lineRule="auto"/>
              <w:jc w:val="both"/>
              <w:rPr>
                <w:color w:val="000000" w:themeColor="text1"/>
                <w:sz w:val="24"/>
                <w:szCs w:val="24"/>
                <w:lang w:val="ro-RO"/>
              </w:rPr>
            </w:pPr>
            <w:proofErr w:type="spellStart"/>
            <w:r w:rsidRPr="007E5CCF">
              <w:rPr>
                <w:color w:val="000000" w:themeColor="text1"/>
                <w:sz w:val="24"/>
                <w:szCs w:val="24"/>
                <w:lang w:val="ro-RO"/>
              </w:rPr>
              <w:lastRenderedPageBreak/>
              <w:t>Lenalidomidă</w:t>
            </w:r>
            <w:proofErr w:type="spellEnd"/>
            <w:r w:rsidRPr="007E5CCF">
              <w:rPr>
                <w:color w:val="000000" w:themeColor="text1"/>
                <w:sz w:val="24"/>
                <w:szCs w:val="24"/>
                <w:lang w:val="ro-RO"/>
              </w:rPr>
              <w:t>: 25 mg/15 mg/10 mg/5 mg (</w:t>
            </w:r>
            <w:proofErr w:type="spellStart"/>
            <w:r w:rsidRPr="007E5CCF">
              <w:rPr>
                <w:color w:val="000000" w:themeColor="text1"/>
                <w:sz w:val="24"/>
                <w:szCs w:val="24"/>
                <w:lang w:val="ro-RO"/>
              </w:rPr>
              <w:t>doza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ajustată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funcției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renale</w:t>
            </w:r>
            <w:proofErr w:type="spellEnd"/>
            <w:r w:rsidRPr="007E5CCF">
              <w:rPr>
                <w:color w:val="000000" w:themeColor="text1"/>
                <w:sz w:val="24"/>
                <w:szCs w:val="24"/>
                <w:lang w:val="ro-RO"/>
              </w:rPr>
              <w:t xml:space="preserve">) oral, </w:t>
            </w:r>
            <w:proofErr w:type="spellStart"/>
            <w:r w:rsidRPr="007E5CCF">
              <w:rPr>
                <w:color w:val="000000" w:themeColor="text1"/>
                <w:sz w:val="24"/>
                <w:szCs w:val="24"/>
                <w:lang w:val="ro-RO"/>
              </w:rPr>
              <w:t>seara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1-21 (C1-12).</w:t>
            </w:r>
          </w:p>
          <w:p w14:paraId="0D3DDB50" w14:textId="77777777" w:rsidR="00C1201C" w:rsidRPr="007E5CCF" w:rsidRDefault="00C1201C">
            <w:pPr>
              <w:pStyle w:val="ListParagraph"/>
              <w:numPr>
                <w:ilvl w:val="0"/>
                <w:numId w:val="47"/>
              </w:numPr>
              <w:spacing w:line="278" w:lineRule="auto"/>
              <w:jc w:val="both"/>
              <w:rPr>
                <w:color w:val="000000" w:themeColor="text1"/>
                <w:sz w:val="24"/>
                <w:szCs w:val="24"/>
                <w:lang w:val="ro-RO"/>
              </w:rPr>
            </w:pPr>
            <w:r w:rsidRPr="007E5CCF">
              <w:rPr>
                <w:color w:val="000000" w:themeColor="text1"/>
                <w:sz w:val="24"/>
                <w:szCs w:val="24"/>
                <w:lang w:val="ro-RO"/>
              </w:rPr>
              <w:t xml:space="preserve">Dexametazonă: 40 mg oral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 8, 15, 22 (C1-12).</w:t>
            </w:r>
          </w:p>
          <w:p w14:paraId="46E55DA9" w14:textId="5AF5320B" w:rsidR="00EB6671" w:rsidRPr="007E5CCF" w:rsidRDefault="00EB6671" w:rsidP="00EB6671">
            <w:pPr>
              <w:rPr>
                <w:rFonts w:asciiTheme="minorHAnsi" w:eastAsiaTheme="minorHAnsi" w:hAnsiTheme="minorHAnsi" w:cstheme="minorBidi"/>
                <w:color w:val="000000" w:themeColor="text1"/>
                <w:lang w:val="ro-RO"/>
              </w:rPr>
            </w:pPr>
          </w:p>
        </w:tc>
      </w:tr>
      <w:tr w:rsidR="00EB6671" w:rsidRPr="00EB6671" w14:paraId="2C4D54BD" w14:textId="77777777" w:rsidTr="000A288D">
        <w:tc>
          <w:tcPr>
            <w:tcW w:w="4916" w:type="dxa"/>
          </w:tcPr>
          <w:p w14:paraId="06D6DCA9"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lastRenderedPageBreak/>
              <w:t>Lenalidomida+Dexametazon+Ixazomib (IRd)</w:t>
            </w:r>
          </w:p>
          <w:p w14:paraId="7BDBF3C4" w14:textId="5E17F84F" w:rsidR="00EB6671" w:rsidRPr="007E5CCF" w:rsidRDefault="00EB6671" w:rsidP="00EB6671">
            <w:pPr>
              <w:rPr>
                <w:rFonts w:asciiTheme="minorHAnsi" w:eastAsiaTheme="minorHAnsi" w:hAnsiTheme="minorHAnsi" w:cstheme="minorBidi"/>
                <w:color w:val="000000" w:themeColor="text1"/>
                <w:lang w:val="ro-RO"/>
              </w:rPr>
            </w:pPr>
          </w:p>
        </w:tc>
        <w:tc>
          <w:tcPr>
            <w:tcW w:w="5546" w:type="dxa"/>
          </w:tcPr>
          <w:p w14:paraId="4023A522" w14:textId="77777777" w:rsidR="00EB6671" w:rsidRPr="007E5CCF" w:rsidRDefault="00EB6671" w:rsidP="00BE0CF5">
            <w:pPr>
              <w:pStyle w:val="ListParagraph"/>
              <w:numPr>
                <w:ilvl w:val="0"/>
                <w:numId w:val="85"/>
              </w:numPr>
              <w:rPr>
                <w:color w:val="000000" w:themeColor="text1"/>
                <w:sz w:val="24"/>
                <w:szCs w:val="24"/>
                <w:lang w:val="ro-RO"/>
              </w:rPr>
            </w:pPr>
            <w:r w:rsidRPr="007E5CCF">
              <w:rPr>
                <w:color w:val="000000" w:themeColor="text1"/>
                <w:sz w:val="24"/>
                <w:szCs w:val="24"/>
                <w:lang w:val="ro-RO"/>
              </w:rPr>
              <w:t>Lenalidomida 25mg po Z1-21</w:t>
            </w:r>
          </w:p>
          <w:p w14:paraId="3282D7CD" w14:textId="77777777" w:rsidR="00EB6671" w:rsidRPr="007E5CCF" w:rsidRDefault="00EB6671" w:rsidP="00BE0CF5">
            <w:pPr>
              <w:pStyle w:val="ListParagraph"/>
              <w:numPr>
                <w:ilvl w:val="0"/>
                <w:numId w:val="85"/>
              </w:numPr>
              <w:rPr>
                <w:color w:val="000000" w:themeColor="text1"/>
                <w:sz w:val="24"/>
                <w:szCs w:val="24"/>
                <w:lang w:val="ro-RO"/>
              </w:rPr>
            </w:pPr>
            <w:r w:rsidRPr="007E5CCF">
              <w:rPr>
                <w:color w:val="000000" w:themeColor="text1"/>
                <w:sz w:val="24"/>
                <w:szCs w:val="24"/>
                <w:lang w:val="ro-RO"/>
              </w:rPr>
              <w:t>Dexametazona 40mg po Z1+8+15+22</w:t>
            </w:r>
          </w:p>
          <w:p w14:paraId="609DB421" w14:textId="77777777" w:rsidR="00EB6671" w:rsidRPr="007E5CCF" w:rsidRDefault="00EB6671" w:rsidP="00BE0CF5">
            <w:pPr>
              <w:pStyle w:val="ListParagraph"/>
              <w:numPr>
                <w:ilvl w:val="0"/>
                <w:numId w:val="85"/>
              </w:numPr>
              <w:rPr>
                <w:color w:val="000000" w:themeColor="text1"/>
                <w:sz w:val="24"/>
                <w:szCs w:val="24"/>
                <w:lang w:val="ro-RO"/>
              </w:rPr>
            </w:pPr>
            <w:r w:rsidRPr="007E5CCF">
              <w:rPr>
                <w:color w:val="000000" w:themeColor="text1"/>
                <w:sz w:val="24"/>
                <w:szCs w:val="24"/>
                <w:lang w:val="ro-RO"/>
              </w:rPr>
              <w:t>Ixazomib 4mg po Z1+8+15</w:t>
            </w:r>
          </w:p>
          <w:p w14:paraId="1D143BF8"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Se repeta la 28 de zile</w:t>
            </w:r>
          </w:p>
        </w:tc>
      </w:tr>
      <w:tr w:rsidR="004E30D7" w:rsidRPr="004E30D7" w14:paraId="779523FF" w14:textId="77777777" w:rsidTr="000A288D">
        <w:tc>
          <w:tcPr>
            <w:tcW w:w="4916" w:type="dxa"/>
          </w:tcPr>
          <w:p w14:paraId="2DB8A09E"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Lenalidomida+Dexametazon+Daratumumab (DRd)</w:t>
            </w:r>
          </w:p>
          <w:p w14:paraId="1EF68B97" w14:textId="589DDEB7" w:rsidR="00EB6671" w:rsidRPr="007E5CCF" w:rsidRDefault="00EB6671" w:rsidP="00EB6671">
            <w:pPr>
              <w:rPr>
                <w:rFonts w:asciiTheme="minorHAnsi" w:eastAsiaTheme="minorHAnsi" w:hAnsiTheme="minorHAnsi" w:cstheme="minorBidi"/>
                <w:color w:val="000000" w:themeColor="text1"/>
                <w:lang w:val="ro-RO"/>
              </w:rPr>
            </w:pPr>
          </w:p>
        </w:tc>
        <w:tc>
          <w:tcPr>
            <w:tcW w:w="5546" w:type="dxa"/>
          </w:tcPr>
          <w:p w14:paraId="245B0582" w14:textId="77777777" w:rsidR="00C1201C" w:rsidRPr="007E5CCF" w:rsidRDefault="00C1201C" w:rsidP="00C1201C">
            <w:pPr>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Premedicație</w:t>
            </w:r>
            <w:proofErr w:type="spellEnd"/>
            <w:r w:rsidRPr="007E5CCF">
              <w:rPr>
                <w:rFonts w:asciiTheme="minorHAnsi" w:eastAsiaTheme="minorHAnsi" w:hAnsiTheme="minorHAnsi" w:cstheme="minorBidi"/>
                <w:color w:val="000000" w:themeColor="text1"/>
                <w:lang w:val="ro-RO"/>
              </w:rPr>
              <w:t xml:space="preserve"> (cu 1 </w:t>
            </w:r>
            <w:proofErr w:type="spellStart"/>
            <w:r w:rsidRPr="007E5CCF">
              <w:rPr>
                <w:rFonts w:asciiTheme="minorHAnsi" w:eastAsiaTheme="minorHAnsi" w:hAnsiTheme="minorHAnsi" w:cstheme="minorBidi"/>
                <w:color w:val="000000" w:themeColor="text1"/>
                <w:lang w:val="ro-RO"/>
              </w:rPr>
              <w:t>oră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înainte</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administrarea</w:t>
            </w:r>
            <w:proofErr w:type="spellEnd"/>
            <w:r w:rsidRPr="007E5CCF">
              <w:rPr>
                <w:rFonts w:asciiTheme="minorHAnsi" w:eastAsiaTheme="minorHAnsi" w:hAnsiTheme="minorHAnsi" w:cstheme="minorBidi"/>
                <w:color w:val="000000" w:themeColor="text1"/>
                <w:lang w:val="ro-RO"/>
              </w:rPr>
              <w:t xml:space="preserve"> Daratumumab): Paracetamol: 1 g oral Montelukast: 10 mg oral </w:t>
            </w:r>
            <w:proofErr w:type="spellStart"/>
            <w:r w:rsidRPr="007E5CCF">
              <w:rPr>
                <w:rFonts w:asciiTheme="minorHAnsi" w:eastAsiaTheme="minorHAnsi" w:hAnsiTheme="minorHAnsi" w:cstheme="minorBidi"/>
                <w:color w:val="000000" w:themeColor="text1"/>
                <w:lang w:val="ro-RO"/>
              </w:rPr>
              <w:t>Clorfenamină</w:t>
            </w:r>
            <w:proofErr w:type="spellEnd"/>
            <w:r w:rsidRPr="007E5CCF">
              <w:rPr>
                <w:rFonts w:asciiTheme="minorHAnsi" w:eastAsiaTheme="minorHAnsi" w:hAnsiTheme="minorHAnsi" w:cstheme="minorBidi"/>
                <w:color w:val="000000" w:themeColor="text1"/>
                <w:lang w:val="ro-RO"/>
              </w:rPr>
              <w:t>: 4 mg oral</w:t>
            </w:r>
          </w:p>
          <w:p w14:paraId="52EF22C5" w14:textId="77777777" w:rsidR="00C1201C" w:rsidRPr="007E5CCF" w:rsidRDefault="00C1201C" w:rsidP="00C1201C">
            <w:pPr>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Administrare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Ciclu</w:t>
            </w:r>
            <w:proofErr w:type="spellEnd"/>
            <w:r w:rsidRPr="007E5CCF">
              <w:rPr>
                <w:rFonts w:asciiTheme="minorHAnsi" w:eastAsiaTheme="minorHAnsi" w:hAnsiTheme="minorHAnsi" w:cstheme="minorBidi"/>
                <w:color w:val="000000" w:themeColor="text1"/>
                <w:lang w:val="ro-RO"/>
              </w:rPr>
              <w:t xml:space="preserve"> de 28 </w:t>
            </w:r>
            <w:proofErr w:type="spellStart"/>
            <w:r w:rsidRPr="007E5CCF">
              <w:rPr>
                <w:rFonts w:asciiTheme="minorHAnsi" w:eastAsiaTheme="minorHAnsi" w:hAnsiTheme="minorHAnsi" w:cstheme="minorBidi"/>
                <w:color w:val="000000" w:themeColor="text1"/>
                <w:lang w:val="ro-RO"/>
              </w:rPr>
              <w:t>zile</w:t>
            </w:r>
            <w:proofErr w:type="spellEnd"/>
            <w:r w:rsidRPr="007E5CCF">
              <w:rPr>
                <w:rFonts w:asciiTheme="minorHAnsi" w:eastAsiaTheme="minorHAnsi" w:hAnsiTheme="minorHAnsi" w:cstheme="minorBidi"/>
                <w:color w:val="000000" w:themeColor="text1"/>
                <w:lang w:val="ro-RO"/>
              </w:rPr>
              <w:t xml:space="preserve">): </w:t>
            </w:r>
          </w:p>
          <w:p w14:paraId="3B15B18A" w14:textId="77777777" w:rsidR="00C1201C" w:rsidRPr="007E5CCF" w:rsidRDefault="00C1201C">
            <w:pPr>
              <w:pStyle w:val="ListParagraph"/>
              <w:numPr>
                <w:ilvl w:val="0"/>
                <w:numId w:val="39"/>
              </w:numPr>
              <w:spacing w:line="278" w:lineRule="auto"/>
              <w:jc w:val="both"/>
              <w:rPr>
                <w:color w:val="000000" w:themeColor="text1"/>
                <w:sz w:val="24"/>
                <w:szCs w:val="24"/>
                <w:lang w:val="ro-RO"/>
              </w:rPr>
            </w:pPr>
            <w:r w:rsidRPr="007E5CCF">
              <w:rPr>
                <w:color w:val="000000" w:themeColor="text1"/>
                <w:sz w:val="24"/>
                <w:szCs w:val="24"/>
                <w:lang w:val="ro-RO"/>
              </w:rPr>
              <w:t xml:space="preserve">Daratumumab: 1800 mg </w:t>
            </w:r>
            <w:proofErr w:type="spellStart"/>
            <w:r w:rsidRPr="007E5CCF">
              <w:rPr>
                <w:color w:val="000000" w:themeColor="text1"/>
                <w:sz w:val="24"/>
                <w:szCs w:val="24"/>
                <w:lang w:val="ro-RO"/>
              </w:rPr>
              <w:t>subcutanat</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 8, 15, 22 (C1-2) </w:t>
            </w:r>
            <w:proofErr w:type="spellStart"/>
            <w:r w:rsidRPr="007E5CCF">
              <w:rPr>
                <w:color w:val="000000" w:themeColor="text1"/>
                <w:sz w:val="24"/>
                <w:szCs w:val="24"/>
                <w:lang w:val="ro-RO"/>
              </w:rPr>
              <w:t>și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 15 (C3-6), </w:t>
            </w:r>
            <w:proofErr w:type="spellStart"/>
            <w:r w:rsidRPr="007E5CCF">
              <w:rPr>
                <w:color w:val="000000" w:themeColor="text1"/>
                <w:sz w:val="24"/>
                <w:szCs w:val="24"/>
                <w:lang w:val="ro-RO"/>
              </w:rPr>
              <w:t>apoi</w:t>
            </w:r>
            <w:proofErr w:type="spellEnd"/>
            <w:r w:rsidRPr="007E5CCF">
              <w:rPr>
                <w:color w:val="000000" w:themeColor="text1"/>
                <w:sz w:val="24"/>
                <w:szCs w:val="24"/>
                <w:lang w:val="ro-RO"/>
              </w:rPr>
              <w:t xml:space="preserve"> Z1 din C7</w:t>
            </w:r>
          </w:p>
          <w:p w14:paraId="4A48CA08" w14:textId="77777777" w:rsidR="00C1201C" w:rsidRPr="007E5CCF" w:rsidRDefault="00C1201C">
            <w:pPr>
              <w:pStyle w:val="ListParagraph"/>
              <w:numPr>
                <w:ilvl w:val="0"/>
                <w:numId w:val="39"/>
              </w:numPr>
              <w:spacing w:line="278" w:lineRule="auto"/>
              <w:jc w:val="both"/>
              <w:rPr>
                <w:color w:val="000000" w:themeColor="text1"/>
                <w:sz w:val="24"/>
                <w:szCs w:val="24"/>
                <w:lang w:val="ro-RO"/>
              </w:rPr>
            </w:pPr>
            <w:proofErr w:type="spellStart"/>
            <w:r w:rsidRPr="007E5CCF">
              <w:rPr>
                <w:color w:val="000000" w:themeColor="text1"/>
                <w:sz w:val="24"/>
                <w:szCs w:val="24"/>
                <w:lang w:val="ro-RO"/>
              </w:rPr>
              <w:t>Lenalidomidă</w:t>
            </w:r>
            <w:proofErr w:type="spellEnd"/>
            <w:r w:rsidRPr="007E5CCF">
              <w:rPr>
                <w:color w:val="000000" w:themeColor="text1"/>
                <w:sz w:val="24"/>
                <w:szCs w:val="24"/>
                <w:lang w:val="ro-RO"/>
              </w:rPr>
              <w:t>: 25 mg/15 mg/10 mg/5 mg (</w:t>
            </w:r>
            <w:proofErr w:type="spellStart"/>
            <w:r w:rsidRPr="007E5CCF">
              <w:rPr>
                <w:color w:val="000000" w:themeColor="text1"/>
                <w:sz w:val="24"/>
                <w:szCs w:val="24"/>
                <w:lang w:val="ro-RO"/>
              </w:rPr>
              <w:t>doza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adaptată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funcției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renale</w:t>
            </w:r>
            <w:proofErr w:type="spellEnd"/>
            <w:r w:rsidRPr="007E5CCF">
              <w:rPr>
                <w:color w:val="000000" w:themeColor="text1"/>
                <w:sz w:val="24"/>
                <w:szCs w:val="24"/>
                <w:lang w:val="ro-RO"/>
              </w:rPr>
              <w:t xml:space="preserve">) oral, </w:t>
            </w:r>
            <w:proofErr w:type="spellStart"/>
            <w:r w:rsidRPr="007E5CCF">
              <w:rPr>
                <w:color w:val="000000" w:themeColor="text1"/>
                <w:sz w:val="24"/>
                <w:szCs w:val="24"/>
                <w:lang w:val="ro-RO"/>
              </w:rPr>
              <w:t>seara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1-21 </w:t>
            </w:r>
          </w:p>
          <w:p w14:paraId="657B7902" w14:textId="77777777" w:rsidR="00C1201C" w:rsidRPr="007E5CCF" w:rsidRDefault="00C1201C">
            <w:pPr>
              <w:pStyle w:val="ListParagraph"/>
              <w:numPr>
                <w:ilvl w:val="0"/>
                <w:numId w:val="39"/>
              </w:numPr>
              <w:spacing w:line="278" w:lineRule="auto"/>
              <w:jc w:val="both"/>
              <w:rPr>
                <w:color w:val="000000" w:themeColor="text1"/>
                <w:sz w:val="24"/>
                <w:szCs w:val="24"/>
                <w:lang w:val="ro-RO"/>
              </w:rPr>
            </w:pPr>
            <w:r w:rsidRPr="007E5CCF">
              <w:rPr>
                <w:color w:val="000000" w:themeColor="text1"/>
                <w:sz w:val="24"/>
                <w:szCs w:val="24"/>
                <w:lang w:val="ro-RO"/>
              </w:rPr>
              <w:t xml:space="preserve">Dexametazonă: 40 mg oral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 2, 8, 9, 15, 16, 22, 23 (C1-2), </w:t>
            </w:r>
            <w:proofErr w:type="spellStart"/>
            <w:r w:rsidRPr="007E5CCF">
              <w:rPr>
                <w:color w:val="000000" w:themeColor="text1"/>
                <w:sz w:val="24"/>
                <w:szCs w:val="24"/>
                <w:lang w:val="ro-RO"/>
              </w:rPr>
              <w:t>apoi</w:t>
            </w:r>
            <w:proofErr w:type="spellEnd"/>
            <w:r w:rsidRPr="007E5CCF">
              <w:rPr>
                <w:color w:val="000000" w:themeColor="text1"/>
                <w:sz w:val="24"/>
                <w:szCs w:val="24"/>
                <w:lang w:val="ro-RO"/>
              </w:rPr>
              <w:t xml:space="preserve"> 20 mg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aceleași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w:t>
            </w:r>
            <w:proofErr w:type="spellEnd"/>
            <w:r w:rsidRPr="007E5CCF">
              <w:rPr>
                <w:color w:val="000000" w:themeColor="text1"/>
                <w:sz w:val="24"/>
                <w:szCs w:val="24"/>
                <w:lang w:val="ro-RO"/>
              </w:rPr>
              <w:t xml:space="preserve"> din C3.</w:t>
            </w:r>
          </w:p>
          <w:p w14:paraId="5545F357" w14:textId="23739655" w:rsidR="00EB6671" w:rsidRPr="007E5CCF" w:rsidRDefault="00EB6671" w:rsidP="00EB6671">
            <w:pPr>
              <w:rPr>
                <w:rFonts w:asciiTheme="minorHAnsi" w:eastAsiaTheme="minorHAnsi" w:hAnsiTheme="minorHAnsi" w:cstheme="minorBidi"/>
                <w:color w:val="000000" w:themeColor="text1"/>
                <w:lang w:val="ro-RO"/>
              </w:rPr>
            </w:pPr>
          </w:p>
        </w:tc>
      </w:tr>
      <w:tr w:rsidR="004E30D7" w:rsidRPr="004E30D7" w14:paraId="62BD663E" w14:textId="77777777" w:rsidTr="000A288D">
        <w:trPr>
          <w:trHeight w:val="2918"/>
        </w:trPr>
        <w:tc>
          <w:tcPr>
            <w:tcW w:w="4916" w:type="dxa"/>
          </w:tcPr>
          <w:p w14:paraId="2F92F436" w14:textId="3064D1EC"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Daratumumab+Carfilzomib+Dexametazona</w:t>
            </w:r>
            <w:r w:rsidR="00131A5B" w:rsidRPr="007E5CCF">
              <w:rPr>
                <w:rFonts w:asciiTheme="minorHAnsi" w:eastAsiaTheme="minorHAnsi" w:hAnsiTheme="minorHAnsi" w:cstheme="minorBidi"/>
                <w:color w:val="000000" w:themeColor="text1"/>
                <w:lang w:val="ro-RO"/>
              </w:rPr>
              <w:t xml:space="preserve"> (DKd)</w:t>
            </w:r>
          </w:p>
          <w:p w14:paraId="6D932E63" w14:textId="77777777" w:rsidR="00EB6671" w:rsidRPr="007E5CCF" w:rsidRDefault="00EB6671" w:rsidP="00EB6671">
            <w:pPr>
              <w:rPr>
                <w:rFonts w:asciiTheme="minorHAnsi" w:eastAsiaTheme="minorHAnsi" w:hAnsiTheme="minorHAnsi" w:cstheme="minorBidi"/>
                <w:color w:val="000000" w:themeColor="text1"/>
                <w:lang w:val="ro-RO"/>
              </w:rPr>
            </w:pPr>
          </w:p>
          <w:p w14:paraId="42677A09" w14:textId="77777777" w:rsidR="00EB6671" w:rsidRPr="007E5CCF" w:rsidRDefault="00EB6671" w:rsidP="00EB6671">
            <w:pPr>
              <w:rPr>
                <w:rFonts w:asciiTheme="minorHAnsi" w:eastAsiaTheme="minorHAnsi" w:hAnsiTheme="minorHAnsi" w:cstheme="minorBidi"/>
                <w:color w:val="000000" w:themeColor="text1"/>
                <w:lang w:val="ro-RO"/>
              </w:rPr>
            </w:pPr>
          </w:p>
          <w:p w14:paraId="16C17EAB" w14:textId="2548F546" w:rsidR="00EB6671" w:rsidRPr="007E5CCF" w:rsidRDefault="00EB6671" w:rsidP="00EB6671">
            <w:pPr>
              <w:rPr>
                <w:rFonts w:asciiTheme="minorHAnsi" w:eastAsiaTheme="minorHAnsi" w:hAnsiTheme="minorHAnsi" w:cstheme="minorBidi"/>
                <w:color w:val="000000" w:themeColor="text1"/>
                <w:lang w:val="ro-RO"/>
              </w:rPr>
            </w:pPr>
          </w:p>
        </w:tc>
        <w:tc>
          <w:tcPr>
            <w:tcW w:w="5546" w:type="dxa"/>
          </w:tcPr>
          <w:p w14:paraId="7FFDDC37" w14:textId="77777777" w:rsidR="00C1201C" w:rsidRPr="007E5CCF" w:rsidRDefault="00C1201C" w:rsidP="00C1201C">
            <w:pPr>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Premedicație</w:t>
            </w:r>
            <w:proofErr w:type="spellEnd"/>
            <w:r w:rsidRPr="007E5CCF">
              <w:rPr>
                <w:rFonts w:asciiTheme="minorHAnsi" w:eastAsiaTheme="minorHAnsi" w:hAnsiTheme="minorHAnsi" w:cstheme="minorBidi"/>
                <w:color w:val="000000" w:themeColor="text1"/>
                <w:lang w:val="ro-RO"/>
              </w:rPr>
              <w:t xml:space="preserve"> (cu 1 </w:t>
            </w:r>
            <w:proofErr w:type="spellStart"/>
            <w:r w:rsidRPr="007E5CCF">
              <w:rPr>
                <w:rFonts w:asciiTheme="minorHAnsi" w:eastAsiaTheme="minorHAnsi" w:hAnsiTheme="minorHAnsi" w:cstheme="minorBidi"/>
                <w:color w:val="000000" w:themeColor="text1"/>
                <w:lang w:val="ro-RO"/>
              </w:rPr>
              <w:t>oră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înainte</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administrarea</w:t>
            </w:r>
            <w:proofErr w:type="spellEnd"/>
            <w:r w:rsidRPr="007E5CCF">
              <w:rPr>
                <w:rFonts w:asciiTheme="minorHAnsi" w:eastAsiaTheme="minorHAnsi" w:hAnsiTheme="minorHAnsi" w:cstheme="minorBidi"/>
                <w:color w:val="000000" w:themeColor="text1"/>
                <w:lang w:val="ro-RO"/>
              </w:rPr>
              <w:t xml:space="preserve"> Daratumumab): Paracetamol: 1 g oral Montelukast: 10 mg oral </w:t>
            </w:r>
            <w:proofErr w:type="spellStart"/>
            <w:r w:rsidRPr="007E5CCF">
              <w:rPr>
                <w:rFonts w:asciiTheme="minorHAnsi" w:eastAsiaTheme="minorHAnsi" w:hAnsiTheme="minorHAnsi" w:cstheme="minorBidi"/>
                <w:color w:val="000000" w:themeColor="text1"/>
                <w:lang w:val="ro-RO"/>
              </w:rPr>
              <w:t>Clorfenamină</w:t>
            </w:r>
            <w:proofErr w:type="spellEnd"/>
            <w:r w:rsidRPr="007E5CCF">
              <w:rPr>
                <w:rFonts w:asciiTheme="minorHAnsi" w:eastAsiaTheme="minorHAnsi" w:hAnsiTheme="minorHAnsi" w:cstheme="minorBidi"/>
                <w:color w:val="000000" w:themeColor="text1"/>
                <w:lang w:val="ro-RO"/>
              </w:rPr>
              <w:t>: 4 mg oral</w:t>
            </w:r>
          </w:p>
          <w:p w14:paraId="48F63546" w14:textId="77777777" w:rsidR="00C1201C" w:rsidRPr="007E5CCF" w:rsidRDefault="00C1201C" w:rsidP="00C1201C">
            <w:pPr>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Administrare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Ciclu</w:t>
            </w:r>
            <w:proofErr w:type="spellEnd"/>
            <w:r w:rsidRPr="007E5CCF">
              <w:rPr>
                <w:rFonts w:asciiTheme="minorHAnsi" w:eastAsiaTheme="minorHAnsi" w:hAnsiTheme="minorHAnsi" w:cstheme="minorBidi"/>
                <w:color w:val="000000" w:themeColor="text1"/>
                <w:lang w:val="ro-RO"/>
              </w:rPr>
              <w:t xml:space="preserve"> de 28 </w:t>
            </w:r>
            <w:proofErr w:type="spellStart"/>
            <w:r w:rsidRPr="007E5CCF">
              <w:rPr>
                <w:rFonts w:asciiTheme="minorHAnsi" w:eastAsiaTheme="minorHAnsi" w:hAnsiTheme="minorHAnsi" w:cstheme="minorBidi"/>
                <w:color w:val="000000" w:themeColor="text1"/>
                <w:lang w:val="ro-RO"/>
              </w:rPr>
              <w:t>zile</w:t>
            </w:r>
            <w:proofErr w:type="spellEnd"/>
            <w:r w:rsidRPr="007E5CCF">
              <w:rPr>
                <w:rFonts w:asciiTheme="minorHAnsi" w:eastAsiaTheme="minorHAnsi" w:hAnsiTheme="minorHAnsi" w:cstheme="minorBidi"/>
                <w:color w:val="000000" w:themeColor="text1"/>
                <w:lang w:val="ro-RO"/>
              </w:rPr>
              <w:t xml:space="preserve">) cu maxim 12 </w:t>
            </w:r>
            <w:proofErr w:type="spellStart"/>
            <w:r w:rsidRPr="007E5CCF">
              <w:rPr>
                <w:rFonts w:asciiTheme="minorHAnsi" w:eastAsiaTheme="minorHAnsi" w:hAnsiTheme="minorHAnsi" w:cstheme="minorBidi"/>
                <w:color w:val="000000" w:themeColor="text1"/>
                <w:lang w:val="ro-RO"/>
              </w:rPr>
              <w:t>cicluri</w:t>
            </w:r>
            <w:proofErr w:type="spellEnd"/>
            <w:r w:rsidRPr="007E5CCF">
              <w:rPr>
                <w:rFonts w:asciiTheme="minorHAnsi" w:eastAsiaTheme="minorHAnsi" w:hAnsiTheme="minorHAnsi" w:cstheme="minorBidi"/>
                <w:color w:val="000000" w:themeColor="text1"/>
                <w:lang w:val="ro-RO"/>
              </w:rPr>
              <w:t>.</w:t>
            </w:r>
          </w:p>
          <w:p w14:paraId="35FB6684" w14:textId="77777777" w:rsidR="00F17B6D" w:rsidRPr="007E5CCF" w:rsidRDefault="00F17B6D" w:rsidP="00F17B6D">
            <w:pPr>
              <w:pStyle w:val="ListParagraph"/>
              <w:numPr>
                <w:ilvl w:val="0"/>
                <w:numId w:val="90"/>
              </w:numPr>
              <w:spacing w:line="278" w:lineRule="auto"/>
              <w:jc w:val="both"/>
              <w:rPr>
                <w:color w:val="000000" w:themeColor="text1"/>
                <w:sz w:val="24"/>
                <w:szCs w:val="24"/>
                <w:lang w:val="ro-RO"/>
              </w:rPr>
            </w:pPr>
            <w:proofErr w:type="spellStart"/>
            <w:r w:rsidRPr="007E5CCF">
              <w:rPr>
                <w:color w:val="000000" w:themeColor="text1"/>
                <w:sz w:val="24"/>
                <w:szCs w:val="24"/>
                <w:lang w:val="ro-RO"/>
              </w:rPr>
              <w:t>Administrare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Săptămânală</w:t>
            </w:r>
            <w:proofErr w:type="spellEnd"/>
          </w:p>
          <w:p w14:paraId="28669739" w14:textId="77777777" w:rsidR="00C1201C" w:rsidRPr="007E5CCF" w:rsidRDefault="00C1201C" w:rsidP="00F17B6D">
            <w:pPr>
              <w:pStyle w:val="ListParagraph"/>
              <w:numPr>
                <w:ilvl w:val="0"/>
                <w:numId w:val="88"/>
              </w:numPr>
              <w:spacing w:line="278" w:lineRule="auto"/>
              <w:jc w:val="both"/>
              <w:rPr>
                <w:color w:val="000000" w:themeColor="text1"/>
                <w:sz w:val="24"/>
                <w:szCs w:val="24"/>
                <w:lang w:val="ro-RO"/>
              </w:rPr>
            </w:pPr>
            <w:r w:rsidRPr="007E5CCF">
              <w:rPr>
                <w:color w:val="000000" w:themeColor="text1"/>
                <w:sz w:val="24"/>
                <w:szCs w:val="24"/>
                <w:lang w:val="ro-RO"/>
              </w:rPr>
              <w:t>Daratumumab: 1800 mg (</w:t>
            </w:r>
            <w:proofErr w:type="spellStart"/>
            <w:r w:rsidRPr="007E5CCF">
              <w:rPr>
                <w:color w:val="000000" w:themeColor="text1"/>
                <w:sz w:val="24"/>
                <w:szCs w:val="24"/>
                <w:lang w:val="ro-RO"/>
              </w:rPr>
              <w:t>doză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fixă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subcutanat</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 8, 15, 22 (C1-2) </w:t>
            </w:r>
            <w:proofErr w:type="spellStart"/>
            <w:r w:rsidRPr="007E5CCF">
              <w:rPr>
                <w:color w:val="000000" w:themeColor="text1"/>
                <w:sz w:val="24"/>
                <w:szCs w:val="24"/>
                <w:lang w:val="ro-RO"/>
              </w:rPr>
              <w:t>și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 15 (C3-12).</w:t>
            </w:r>
          </w:p>
          <w:p w14:paraId="02C4228E" w14:textId="154A82B8" w:rsidR="00C1201C" w:rsidRPr="007E5CCF" w:rsidRDefault="00C1201C" w:rsidP="00F17B6D">
            <w:pPr>
              <w:pStyle w:val="ListParagraph"/>
              <w:numPr>
                <w:ilvl w:val="0"/>
                <w:numId w:val="88"/>
              </w:numPr>
              <w:spacing w:line="278" w:lineRule="auto"/>
              <w:jc w:val="both"/>
              <w:rPr>
                <w:color w:val="000000" w:themeColor="text1"/>
                <w:sz w:val="24"/>
                <w:szCs w:val="24"/>
                <w:lang w:val="ro-RO"/>
              </w:rPr>
            </w:pPr>
            <w:r w:rsidRPr="007E5CCF">
              <w:rPr>
                <w:color w:val="000000" w:themeColor="text1"/>
                <w:sz w:val="24"/>
                <w:szCs w:val="24"/>
                <w:lang w:val="ro-RO"/>
              </w:rPr>
              <w:t xml:space="preserve">Carfilzomib: 20 mg/m²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Z1 </w:t>
            </w:r>
            <w:proofErr w:type="spellStart"/>
            <w:r w:rsidRPr="007E5CCF">
              <w:rPr>
                <w:color w:val="000000" w:themeColor="text1"/>
                <w:sz w:val="24"/>
                <w:szCs w:val="24"/>
                <w:lang w:val="ro-RO"/>
              </w:rPr>
              <w:t>și</w:t>
            </w:r>
            <w:proofErr w:type="spellEnd"/>
            <w:r w:rsidRPr="007E5CCF">
              <w:rPr>
                <w:color w:val="000000" w:themeColor="text1"/>
                <w:sz w:val="24"/>
                <w:szCs w:val="24"/>
                <w:lang w:val="ro-RO"/>
              </w:rPr>
              <w:t xml:space="preserve"> </w:t>
            </w:r>
            <w:r w:rsidR="00F17B6D" w:rsidRPr="007E5CCF">
              <w:rPr>
                <w:color w:val="000000" w:themeColor="text1"/>
                <w:sz w:val="24"/>
                <w:szCs w:val="24"/>
                <w:lang w:val="ro-RO"/>
              </w:rPr>
              <w:t>70</w:t>
            </w:r>
            <w:r w:rsidRPr="007E5CCF">
              <w:rPr>
                <w:color w:val="000000" w:themeColor="text1"/>
                <w:sz w:val="24"/>
                <w:szCs w:val="24"/>
                <w:lang w:val="ro-RO"/>
              </w:rPr>
              <w:t xml:space="preserve"> mg/m²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Z8,15 (C1); ulterior, </w:t>
            </w:r>
            <w:r w:rsidR="00F17B6D" w:rsidRPr="007E5CCF">
              <w:rPr>
                <w:color w:val="000000" w:themeColor="text1"/>
                <w:sz w:val="24"/>
                <w:szCs w:val="24"/>
                <w:lang w:val="ro-RO"/>
              </w:rPr>
              <w:t>70</w:t>
            </w:r>
            <w:r w:rsidRPr="007E5CCF">
              <w:rPr>
                <w:color w:val="000000" w:themeColor="text1"/>
                <w:sz w:val="24"/>
                <w:szCs w:val="24"/>
                <w:lang w:val="ro-RO"/>
              </w:rPr>
              <w:t xml:space="preserve"> mg/m²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Z1,8,15 (C2-C12 </w:t>
            </w:r>
            <w:proofErr w:type="spellStart"/>
            <w:r w:rsidRPr="007E5CCF">
              <w:rPr>
                <w:color w:val="000000" w:themeColor="text1"/>
                <w:sz w:val="24"/>
                <w:szCs w:val="24"/>
                <w:lang w:val="ro-RO"/>
              </w:rPr>
              <w:t>sau</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până</w:t>
            </w:r>
            <w:proofErr w:type="spellEnd"/>
            <w:r w:rsidRPr="007E5CCF">
              <w:rPr>
                <w:color w:val="000000" w:themeColor="text1"/>
                <w:sz w:val="24"/>
                <w:szCs w:val="24"/>
                <w:lang w:val="ro-RO"/>
              </w:rPr>
              <w:t xml:space="preserve"> la </w:t>
            </w:r>
            <w:proofErr w:type="spellStart"/>
            <w:r w:rsidRPr="007E5CCF">
              <w:rPr>
                <w:color w:val="000000" w:themeColor="text1"/>
                <w:sz w:val="24"/>
                <w:szCs w:val="24"/>
                <w:lang w:val="ro-RO"/>
              </w:rPr>
              <w:t>progresia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bolii</w:t>
            </w:r>
            <w:proofErr w:type="spellEnd"/>
            <w:r w:rsidRPr="007E5CCF">
              <w:rPr>
                <w:color w:val="000000" w:themeColor="text1"/>
                <w:sz w:val="24"/>
                <w:szCs w:val="24"/>
                <w:lang w:val="ro-RO"/>
              </w:rPr>
              <w:t>).</w:t>
            </w:r>
          </w:p>
          <w:p w14:paraId="396E4195" w14:textId="77777777" w:rsidR="00C1201C" w:rsidRPr="007E5CCF" w:rsidRDefault="00C1201C" w:rsidP="00F17B6D">
            <w:pPr>
              <w:pStyle w:val="ListParagraph"/>
              <w:numPr>
                <w:ilvl w:val="0"/>
                <w:numId w:val="88"/>
              </w:numPr>
              <w:spacing w:line="278" w:lineRule="auto"/>
              <w:jc w:val="both"/>
              <w:rPr>
                <w:color w:val="000000" w:themeColor="text1"/>
                <w:sz w:val="24"/>
                <w:szCs w:val="24"/>
                <w:lang w:val="ro-RO"/>
              </w:rPr>
            </w:pPr>
            <w:r w:rsidRPr="007E5CCF">
              <w:rPr>
                <w:color w:val="000000" w:themeColor="text1"/>
                <w:sz w:val="24"/>
                <w:szCs w:val="24"/>
                <w:lang w:val="ro-RO"/>
              </w:rPr>
              <w:t xml:space="preserve">Dexametazonă: 40 mg oral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 8, 15, 22 (C1-12)</w:t>
            </w:r>
          </w:p>
          <w:p w14:paraId="68286617" w14:textId="77777777" w:rsidR="00F17B6D" w:rsidRPr="007E5CCF" w:rsidRDefault="00F17B6D" w:rsidP="00F17B6D">
            <w:pPr>
              <w:pStyle w:val="ListParagraph"/>
              <w:numPr>
                <w:ilvl w:val="0"/>
                <w:numId w:val="90"/>
              </w:numPr>
              <w:spacing w:line="278" w:lineRule="auto"/>
              <w:jc w:val="both"/>
              <w:rPr>
                <w:color w:val="000000" w:themeColor="text1"/>
                <w:sz w:val="24"/>
                <w:szCs w:val="24"/>
                <w:lang w:val="ro-RO"/>
              </w:rPr>
            </w:pPr>
            <w:proofErr w:type="spellStart"/>
            <w:r w:rsidRPr="007E5CCF">
              <w:rPr>
                <w:color w:val="000000" w:themeColor="text1"/>
                <w:sz w:val="24"/>
                <w:szCs w:val="24"/>
                <w:lang w:val="ro-RO"/>
              </w:rPr>
              <w:t>Administrare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Bisăptămânală</w:t>
            </w:r>
            <w:proofErr w:type="spellEnd"/>
          </w:p>
          <w:p w14:paraId="32CB85F4" w14:textId="77777777" w:rsidR="00F17B6D" w:rsidRPr="007E5CCF" w:rsidRDefault="00F17B6D" w:rsidP="00F17B6D">
            <w:pPr>
              <w:pStyle w:val="ListParagraph"/>
              <w:numPr>
                <w:ilvl w:val="0"/>
                <w:numId w:val="88"/>
              </w:numPr>
              <w:spacing w:line="278" w:lineRule="auto"/>
              <w:jc w:val="both"/>
              <w:rPr>
                <w:color w:val="000000" w:themeColor="text1"/>
                <w:sz w:val="24"/>
                <w:szCs w:val="24"/>
                <w:lang w:val="ro-RO"/>
              </w:rPr>
            </w:pPr>
            <w:r w:rsidRPr="007E5CCF">
              <w:rPr>
                <w:color w:val="000000" w:themeColor="text1"/>
                <w:sz w:val="24"/>
                <w:szCs w:val="24"/>
                <w:lang w:val="ro-RO"/>
              </w:rPr>
              <w:lastRenderedPageBreak/>
              <w:t>Daratumumab: 1800 mg (</w:t>
            </w:r>
            <w:proofErr w:type="spellStart"/>
            <w:r w:rsidRPr="007E5CCF">
              <w:rPr>
                <w:color w:val="000000" w:themeColor="text1"/>
                <w:sz w:val="24"/>
                <w:szCs w:val="24"/>
                <w:lang w:val="ro-RO"/>
              </w:rPr>
              <w:t>doză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fixă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subcutanat</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 8, 15, 22 (C1-2) </w:t>
            </w:r>
            <w:proofErr w:type="spellStart"/>
            <w:r w:rsidRPr="007E5CCF">
              <w:rPr>
                <w:color w:val="000000" w:themeColor="text1"/>
                <w:sz w:val="24"/>
                <w:szCs w:val="24"/>
                <w:lang w:val="ro-RO"/>
              </w:rPr>
              <w:t>și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 15 (C3-12).</w:t>
            </w:r>
          </w:p>
          <w:p w14:paraId="0C21259F" w14:textId="20E57223" w:rsidR="00F17B6D" w:rsidRPr="007E5CCF" w:rsidRDefault="00F17B6D" w:rsidP="00F17B6D">
            <w:pPr>
              <w:pStyle w:val="ListParagraph"/>
              <w:numPr>
                <w:ilvl w:val="0"/>
                <w:numId w:val="88"/>
              </w:numPr>
              <w:spacing w:line="278" w:lineRule="auto"/>
              <w:jc w:val="both"/>
              <w:rPr>
                <w:color w:val="000000" w:themeColor="text1"/>
                <w:sz w:val="24"/>
                <w:szCs w:val="24"/>
                <w:lang w:val="ro-RO"/>
              </w:rPr>
            </w:pPr>
            <w:r w:rsidRPr="007E5CCF">
              <w:rPr>
                <w:color w:val="000000" w:themeColor="text1"/>
                <w:sz w:val="24"/>
                <w:szCs w:val="24"/>
                <w:lang w:val="ro-RO"/>
              </w:rPr>
              <w:t xml:space="preserve">Carfilzomib: 20 mg/m²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Z1,2 (C1), 56 mg/m²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Z8,9,15,16 (C1); ulterior, 56 mg/m²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Z1,2,8,9,15,16 (C2-12).</w:t>
            </w:r>
          </w:p>
          <w:p w14:paraId="2B788126" w14:textId="77777777" w:rsidR="00F17B6D" w:rsidRPr="007E5CCF" w:rsidRDefault="00F17B6D" w:rsidP="00F17B6D">
            <w:pPr>
              <w:pStyle w:val="ListParagraph"/>
              <w:numPr>
                <w:ilvl w:val="0"/>
                <w:numId w:val="88"/>
              </w:numPr>
              <w:spacing w:line="278" w:lineRule="auto"/>
              <w:jc w:val="both"/>
              <w:rPr>
                <w:color w:val="000000" w:themeColor="text1"/>
                <w:sz w:val="24"/>
                <w:szCs w:val="24"/>
                <w:lang w:val="ro-RO"/>
              </w:rPr>
            </w:pPr>
            <w:r w:rsidRPr="007E5CCF">
              <w:rPr>
                <w:color w:val="000000" w:themeColor="text1"/>
                <w:sz w:val="24"/>
                <w:szCs w:val="24"/>
                <w:lang w:val="ro-RO"/>
              </w:rPr>
              <w:t xml:space="preserve">Dexametazonă: 40 mg oral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 8, 15, 22 (C1-12)</w:t>
            </w:r>
          </w:p>
          <w:p w14:paraId="5C970123" w14:textId="77777777" w:rsidR="00F17B6D" w:rsidRPr="007E5CCF" w:rsidRDefault="00F17B6D" w:rsidP="00F17B6D">
            <w:pPr>
              <w:spacing w:line="278" w:lineRule="auto"/>
              <w:ind w:left="360"/>
              <w:jc w:val="both"/>
              <w:rPr>
                <w:rFonts w:asciiTheme="minorHAnsi" w:eastAsiaTheme="minorHAnsi" w:hAnsiTheme="minorHAnsi" w:cstheme="minorBidi"/>
                <w:color w:val="000000" w:themeColor="text1"/>
                <w:lang w:val="ro-RO"/>
              </w:rPr>
            </w:pPr>
          </w:p>
          <w:p w14:paraId="220CDE6B" w14:textId="77777777" w:rsidR="00EB6671" w:rsidRPr="007E5CCF" w:rsidRDefault="00EB6671" w:rsidP="00EB6671">
            <w:pPr>
              <w:rPr>
                <w:rFonts w:asciiTheme="minorHAnsi" w:eastAsiaTheme="minorHAnsi" w:hAnsiTheme="minorHAnsi" w:cstheme="minorBidi"/>
                <w:color w:val="000000" w:themeColor="text1"/>
                <w:lang w:val="ro-RO"/>
              </w:rPr>
            </w:pPr>
          </w:p>
        </w:tc>
      </w:tr>
      <w:tr w:rsidR="004E30D7" w:rsidRPr="004E30D7" w14:paraId="7CDD78D0" w14:textId="77777777" w:rsidTr="000A288D">
        <w:trPr>
          <w:trHeight w:val="2918"/>
        </w:trPr>
        <w:tc>
          <w:tcPr>
            <w:tcW w:w="4916" w:type="dxa"/>
          </w:tcPr>
          <w:p w14:paraId="17085249" w14:textId="3AA02C4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lastRenderedPageBreak/>
              <w:t>Carfilzomib+Ciclofosfamida+Dexametazona</w:t>
            </w:r>
            <w:r w:rsidR="00597DDA" w:rsidRPr="007E5CCF">
              <w:rPr>
                <w:rFonts w:asciiTheme="minorHAnsi" w:eastAsiaTheme="minorHAnsi" w:hAnsiTheme="minorHAnsi" w:cstheme="minorBidi"/>
                <w:color w:val="000000" w:themeColor="text1"/>
                <w:lang w:val="ro-RO"/>
              </w:rPr>
              <w:t xml:space="preserve"> (KCd)</w:t>
            </w:r>
            <w:r w:rsidR="00DB6D07" w:rsidRPr="007E5CCF">
              <w:rPr>
                <w:rFonts w:asciiTheme="minorHAnsi" w:eastAsiaTheme="minorHAnsi" w:hAnsiTheme="minorHAnsi" w:cstheme="minorBidi"/>
                <w:color w:val="000000" w:themeColor="text1"/>
                <w:lang w:val="ro-RO"/>
              </w:rPr>
              <w:t>*</w:t>
            </w:r>
          </w:p>
        </w:tc>
        <w:tc>
          <w:tcPr>
            <w:tcW w:w="5546" w:type="dxa"/>
          </w:tcPr>
          <w:p w14:paraId="4F83A2EC" w14:textId="77777777" w:rsidR="00C1201C" w:rsidRPr="007E5CCF" w:rsidRDefault="00C1201C">
            <w:pPr>
              <w:pStyle w:val="ListParagraph"/>
              <w:numPr>
                <w:ilvl w:val="0"/>
                <w:numId w:val="50"/>
              </w:numPr>
              <w:spacing w:line="278" w:lineRule="auto"/>
              <w:jc w:val="both"/>
              <w:rPr>
                <w:color w:val="000000" w:themeColor="text1"/>
                <w:sz w:val="24"/>
                <w:szCs w:val="24"/>
                <w:lang w:val="ro-RO"/>
              </w:rPr>
            </w:pPr>
            <w:r w:rsidRPr="007E5CCF">
              <w:rPr>
                <w:color w:val="000000" w:themeColor="text1"/>
                <w:sz w:val="24"/>
                <w:szCs w:val="24"/>
                <w:lang w:val="ro-RO"/>
              </w:rPr>
              <w:t>Carfilzomib: 20 mg/m² (Z1,2 C1), 36 mg/m² (Z8,9,15,16 C1); ulterior, 36 mg/m² (Z1,2,8,9,15,16, C2-6).</w:t>
            </w:r>
          </w:p>
          <w:p w14:paraId="080E2848" w14:textId="77777777" w:rsidR="00C1201C" w:rsidRPr="007E5CCF" w:rsidRDefault="00C1201C">
            <w:pPr>
              <w:pStyle w:val="ListParagraph"/>
              <w:numPr>
                <w:ilvl w:val="0"/>
                <w:numId w:val="50"/>
              </w:numPr>
              <w:spacing w:line="278" w:lineRule="auto"/>
              <w:jc w:val="both"/>
              <w:rPr>
                <w:color w:val="000000" w:themeColor="text1"/>
                <w:sz w:val="24"/>
                <w:szCs w:val="24"/>
                <w:lang w:val="ro-RO"/>
              </w:rPr>
            </w:pPr>
            <w:proofErr w:type="spellStart"/>
            <w:r w:rsidRPr="007E5CCF">
              <w:rPr>
                <w:color w:val="000000" w:themeColor="text1"/>
                <w:sz w:val="24"/>
                <w:szCs w:val="24"/>
                <w:lang w:val="ro-RO"/>
              </w:rPr>
              <w:t>Ciclofosfamidă</w:t>
            </w:r>
            <w:proofErr w:type="spellEnd"/>
            <w:r w:rsidRPr="007E5CCF">
              <w:rPr>
                <w:color w:val="000000" w:themeColor="text1"/>
                <w:sz w:val="24"/>
                <w:szCs w:val="24"/>
                <w:lang w:val="ro-RO"/>
              </w:rPr>
              <w:t>: 500 mg oral/IV, Z1,8,15 (C1-6).</w:t>
            </w:r>
          </w:p>
          <w:p w14:paraId="222BFEE4" w14:textId="77777777" w:rsidR="00C1201C" w:rsidRPr="007E5CCF" w:rsidRDefault="00C1201C">
            <w:pPr>
              <w:pStyle w:val="ListParagraph"/>
              <w:numPr>
                <w:ilvl w:val="0"/>
                <w:numId w:val="50"/>
              </w:numPr>
              <w:spacing w:line="278" w:lineRule="auto"/>
              <w:jc w:val="both"/>
              <w:rPr>
                <w:color w:val="000000" w:themeColor="text1"/>
                <w:sz w:val="24"/>
                <w:szCs w:val="24"/>
                <w:lang w:val="ro-RO"/>
              </w:rPr>
            </w:pPr>
            <w:r w:rsidRPr="007E5CCF">
              <w:rPr>
                <w:color w:val="000000" w:themeColor="text1"/>
                <w:sz w:val="24"/>
                <w:szCs w:val="24"/>
                <w:lang w:val="ro-RO"/>
              </w:rPr>
              <w:t xml:space="preserve">Dexametazonă: </w:t>
            </w:r>
          </w:p>
          <w:p w14:paraId="0CDE352B" w14:textId="77777777" w:rsidR="00C1201C" w:rsidRPr="007E5CCF" w:rsidRDefault="00C1201C" w:rsidP="00C1201C">
            <w:pPr>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&lt;75 ani: 40 mg oral, Z1,8,15,22 (C1-6).</w:t>
            </w:r>
          </w:p>
          <w:p w14:paraId="43AA58E9" w14:textId="77777777" w:rsidR="00C1201C" w:rsidRPr="007E5CCF" w:rsidRDefault="00C1201C" w:rsidP="00C1201C">
            <w:pPr>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 xml:space="preserve">75 </w:t>
            </w:r>
            <w:proofErr w:type="gramStart"/>
            <w:r w:rsidRPr="007E5CCF">
              <w:rPr>
                <w:rFonts w:asciiTheme="minorHAnsi" w:eastAsiaTheme="minorHAnsi" w:hAnsiTheme="minorHAnsi" w:cstheme="minorBidi"/>
                <w:color w:val="000000" w:themeColor="text1"/>
                <w:lang w:val="ro-RO"/>
              </w:rPr>
              <w:t>ani</w:t>
            </w:r>
            <w:proofErr w:type="gramEnd"/>
            <w:r w:rsidRPr="007E5CCF">
              <w:rPr>
                <w:rFonts w:asciiTheme="minorHAnsi" w:eastAsiaTheme="minorHAnsi" w:hAnsiTheme="minorHAnsi" w:cstheme="minorBidi"/>
                <w:color w:val="000000" w:themeColor="text1"/>
                <w:lang w:val="ro-RO"/>
              </w:rPr>
              <w:t>: 20 mg oral, Z1,8,15,22 (C1-6).</w:t>
            </w:r>
          </w:p>
          <w:p w14:paraId="7921B583" w14:textId="730D11C1" w:rsidR="00C1201C" w:rsidRPr="007E5CCF" w:rsidRDefault="00C1201C" w:rsidP="00C1201C">
            <w:pPr>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Terapie</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Ment</w:t>
            </w:r>
            <w:r w:rsidR="00A03A08" w:rsidRPr="007E5CCF">
              <w:rPr>
                <w:rFonts w:asciiTheme="minorHAnsi" w:eastAsiaTheme="minorHAnsi" w:hAnsiTheme="minorHAnsi" w:cstheme="minorBidi"/>
                <w:color w:val="000000" w:themeColor="text1"/>
                <w:lang w:val="ro-RO"/>
              </w:rPr>
              <w:t>inere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după</w:t>
            </w:r>
            <w:proofErr w:type="spellEnd"/>
            <w:r w:rsidRPr="007E5CCF">
              <w:rPr>
                <w:rFonts w:asciiTheme="minorHAnsi" w:eastAsiaTheme="minorHAnsi" w:hAnsiTheme="minorHAnsi" w:cstheme="minorBidi"/>
                <w:color w:val="000000" w:themeColor="text1"/>
                <w:lang w:val="ro-RO"/>
              </w:rPr>
              <w:t xml:space="preserve"> 6 </w:t>
            </w:r>
            <w:proofErr w:type="spellStart"/>
            <w:r w:rsidRPr="007E5CCF">
              <w:rPr>
                <w:rFonts w:asciiTheme="minorHAnsi" w:eastAsiaTheme="minorHAnsi" w:hAnsiTheme="minorHAnsi" w:cstheme="minorBidi"/>
                <w:color w:val="000000" w:themeColor="text1"/>
                <w:lang w:val="ro-RO"/>
              </w:rPr>
              <w:t>cicluri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KCd</w:t>
            </w:r>
            <w:proofErr w:type="spellEnd"/>
            <w:r w:rsidRPr="007E5CCF">
              <w:rPr>
                <w:rFonts w:asciiTheme="minorHAnsi" w:eastAsiaTheme="minorHAnsi" w:hAnsiTheme="minorHAnsi" w:cstheme="minorBidi"/>
                <w:color w:val="000000" w:themeColor="text1"/>
                <w:lang w:val="ro-RO"/>
              </w:rPr>
              <w:t>)</w:t>
            </w:r>
          </w:p>
          <w:p w14:paraId="1D3D5EC0" w14:textId="77777777" w:rsidR="00C1201C" w:rsidRPr="007E5CCF" w:rsidRDefault="00C1201C" w:rsidP="00C1201C">
            <w:pPr>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 xml:space="preserve">Carfilzomib: </w:t>
            </w:r>
          </w:p>
          <w:p w14:paraId="56689E7A" w14:textId="77777777" w:rsidR="00C1201C" w:rsidRPr="007E5CCF" w:rsidRDefault="00C1201C">
            <w:pPr>
              <w:pStyle w:val="ListParagraph"/>
              <w:numPr>
                <w:ilvl w:val="0"/>
                <w:numId w:val="51"/>
              </w:numPr>
              <w:spacing w:line="278" w:lineRule="auto"/>
              <w:jc w:val="both"/>
              <w:rPr>
                <w:color w:val="000000" w:themeColor="text1"/>
                <w:sz w:val="24"/>
                <w:szCs w:val="24"/>
                <w:lang w:val="ro-RO"/>
              </w:rPr>
            </w:pPr>
            <w:r w:rsidRPr="007E5CCF">
              <w:rPr>
                <w:color w:val="000000" w:themeColor="text1"/>
                <w:sz w:val="24"/>
                <w:szCs w:val="24"/>
                <w:lang w:val="ro-RO"/>
              </w:rPr>
              <w:t>36 mg/m² IV Z1,2,15,16 (C1-6);</w:t>
            </w:r>
          </w:p>
          <w:p w14:paraId="0694870A" w14:textId="77777777" w:rsidR="00C1201C" w:rsidRPr="007E5CCF" w:rsidRDefault="00C1201C">
            <w:pPr>
              <w:pStyle w:val="ListParagraph"/>
              <w:numPr>
                <w:ilvl w:val="0"/>
                <w:numId w:val="51"/>
              </w:numPr>
              <w:spacing w:line="278" w:lineRule="auto"/>
              <w:jc w:val="both"/>
              <w:rPr>
                <w:color w:val="000000" w:themeColor="text1"/>
                <w:sz w:val="24"/>
                <w:szCs w:val="24"/>
                <w:lang w:val="ro-RO"/>
              </w:rPr>
            </w:pPr>
            <w:r w:rsidRPr="007E5CCF">
              <w:rPr>
                <w:color w:val="000000" w:themeColor="text1"/>
                <w:sz w:val="24"/>
                <w:szCs w:val="24"/>
                <w:lang w:val="ro-RO"/>
              </w:rPr>
              <w:t>36 mg/m² IV Z1,2 (C7-18).</w:t>
            </w:r>
          </w:p>
          <w:p w14:paraId="267BF7C8" w14:textId="77777777" w:rsidR="00EB6671" w:rsidRPr="007E5CCF" w:rsidRDefault="00EB6671" w:rsidP="00EB6671">
            <w:pPr>
              <w:rPr>
                <w:rFonts w:asciiTheme="minorHAnsi" w:eastAsiaTheme="minorHAnsi" w:hAnsiTheme="minorHAnsi" w:cstheme="minorBidi"/>
                <w:color w:val="000000" w:themeColor="text1"/>
                <w:lang w:val="ro-RO"/>
              </w:rPr>
            </w:pPr>
          </w:p>
        </w:tc>
      </w:tr>
      <w:tr w:rsidR="00EB6671" w:rsidRPr="00EB6671" w14:paraId="28ECA98E" w14:textId="77777777" w:rsidTr="000A288D">
        <w:trPr>
          <w:trHeight w:val="510"/>
        </w:trPr>
        <w:tc>
          <w:tcPr>
            <w:tcW w:w="4916" w:type="dxa"/>
          </w:tcPr>
          <w:p w14:paraId="5770B680"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Bortezomib+Dexametazon+Daratumumab (DVd)</w:t>
            </w:r>
          </w:p>
          <w:p w14:paraId="1A163EEB" w14:textId="1D585CC1" w:rsidR="00EB6671" w:rsidRPr="007E5CCF" w:rsidRDefault="00EB6671" w:rsidP="00EB6671">
            <w:pPr>
              <w:rPr>
                <w:rFonts w:asciiTheme="minorHAnsi" w:eastAsiaTheme="minorHAnsi" w:hAnsiTheme="minorHAnsi" w:cstheme="minorBidi"/>
                <w:color w:val="000000" w:themeColor="text1"/>
                <w:lang w:val="ro-RO"/>
              </w:rPr>
            </w:pPr>
          </w:p>
        </w:tc>
        <w:tc>
          <w:tcPr>
            <w:tcW w:w="5546" w:type="dxa"/>
          </w:tcPr>
          <w:p w14:paraId="62787EDB"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Bortezomib 1.3mg/mp sc Z1+4+8+11 (ciclurile 1-8)</w:t>
            </w:r>
          </w:p>
          <w:p w14:paraId="43A78E52"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Dexametazon 20mg po Z1-2, 4-5, 8-9, 11-12 (ciclurile 1-8)</w:t>
            </w:r>
          </w:p>
          <w:p w14:paraId="0E0BB5CF"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Daratumumab 16mg/kg iv Z1+8+15 (ciclurile 1-3); Z1 (ciclurile 4+)</w:t>
            </w:r>
          </w:p>
          <w:p w14:paraId="724A8DC1"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Ciclurile 1-8 se repeta la 21 de zile</w:t>
            </w:r>
          </w:p>
          <w:p w14:paraId="312D10DD"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Ciclurile 9+ se repeta la 28 de zile</w:t>
            </w:r>
          </w:p>
        </w:tc>
      </w:tr>
      <w:tr w:rsidR="00EB6671" w:rsidRPr="00EB6671" w14:paraId="43089EC7" w14:textId="77777777" w:rsidTr="000A288D">
        <w:trPr>
          <w:trHeight w:val="510"/>
        </w:trPr>
        <w:tc>
          <w:tcPr>
            <w:tcW w:w="4916" w:type="dxa"/>
          </w:tcPr>
          <w:p w14:paraId="1A317A10" w14:textId="44FC42A2"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 xml:space="preserve">Daratumumab+Pomalidomida+Dexametazona (DPD) </w:t>
            </w:r>
          </w:p>
        </w:tc>
        <w:tc>
          <w:tcPr>
            <w:tcW w:w="5546" w:type="dxa"/>
          </w:tcPr>
          <w:p w14:paraId="77248A9B" w14:textId="77777777" w:rsidR="00EB6671" w:rsidRPr="007E5CCF" w:rsidRDefault="00EB6671"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Ciclurile 1-2</w:t>
            </w:r>
          </w:p>
          <w:p w14:paraId="4FE6517F" w14:textId="77777777" w:rsidR="00EB6671" w:rsidRPr="007E5CCF" w:rsidRDefault="00EB6671" w:rsidP="00EB6671">
            <w:pPr>
              <w:rPr>
                <w:rFonts w:asciiTheme="minorHAnsi" w:eastAsiaTheme="minorHAnsi" w:hAnsiTheme="minorHAnsi" w:cstheme="minorBidi"/>
                <w:color w:val="000000" w:themeColor="text1"/>
                <w:lang w:val="ro-RO"/>
              </w:rPr>
            </w:pPr>
          </w:p>
          <w:p w14:paraId="51D15246"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Pomalidomida 4 mg/zi po Z1-21</w:t>
            </w:r>
          </w:p>
          <w:p w14:paraId="664E18CD"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Dexametazona (varsta ≤ 75 ani) 20 mg/zi iv sau po Z1-2, 8-9, 15-16, 22-23 sau</w:t>
            </w:r>
          </w:p>
          <w:p w14:paraId="5D1A545A"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 xml:space="preserve">Dexametazona (varsta &gt;75 ani) 20 mg/zi iv sau po Z1, 8, 15, 22 </w:t>
            </w:r>
          </w:p>
          <w:p w14:paraId="5622DF67"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 xml:space="preserve">Daratumumab 1800 mg sc Z1, 8, 15, 22 </w:t>
            </w:r>
          </w:p>
          <w:p w14:paraId="12E1630A" w14:textId="77777777" w:rsidR="00EB6671" w:rsidRPr="007E5CCF" w:rsidRDefault="00EB6671" w:rsidP="00EB6671">
            <w:pPr>
              <w:rPr>
                <w:rFonts w:asciiTheme="minorHAnsi" w:eastAsiaTheme="minorHAnsi" w:hAnsiTheme="minorHAnsi" w:cstheme="minorBidi"/>
                <w:color w:val="000000" w:themeColor="text1"/>
                <w:lang w:val="ro-RO"/>
              </w:rPr>
            </w:pPr>
          </w:p>
          <w:p w14:paraId="6BA12A55" w14:textId="77777777" w:rsidR="00EB6671" w:rsidRPr="007E5CCF" w:rsidRDefault="00EB6671"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 xml:space="preserve">Ciclurile 3-6 </w:t>
            </w:r>
          </w:p>
          <w:p w14:paraId="20E1E575" w14:textId="77777777" w:rsidR="00EB6671" w:rsidRPr="007E5CCF" w:rsidRDefault="00EB6671" w:rsidP="00EB6671">
            <w:pPr>
              <w:rPr>
                <w:rFonts w:asciiTheme="minorHAnsi" w:eastAsiaTheme="minorHAnsi" w:hAnsiTheme="minorHAnsi" w:cstheme="minorBidi"/>
                <w:color w:val="000000" w:themeColor="text1"/>
                <w:lang w:val="ro-RO"/>
              </w:rPr>
            </w:pPr>
          </w:p>
          <w:p w14:paraId="152C869C"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Pomalidomida 4 mg/zi po Z1-21</w:t>
            </w:r>
          </w:p>
          <w:p w14:paraId="6834BEA0"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 xml:space="preserve">Dexametazona (varsta ≤75 ani) 20 mg/zi iv sau po Z1-2, 15-16 </w:t>
            </w:r>
          </w:p>
          <w:p w14:paraId="4A81E38E"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Dexametazona (varsta ≤ 75 ani) 40 mg/zi iv sau po Z8, 22 sau</w:t>
            </w:r>
          </w:p>
          <w:p w14:paraId="740399D9"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 xml:space="preserve">Dexametazona (varsta &gt;75 ani) 20 mg/zi iv sau po Z1, 8, 15, 22 </w:t>
            </w:r>
          </w:p>
          <w:p w14:paraId="4931FCD0"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Daratumumab 1800 mg sc Z1, 15</w:t>
            </w:r>
          </w:p>
          <w:p w14:paraId="1DBC8F75" w14:textId="77777777" w:rsidR="00EB6671" w:rsidRPr="007E5CCF" w:rsidRDefault="00EB6671" w:rsidP="00EB6671">
            <w:pPr>
              <w:rPr>
                <w:rFonts w:asciiTheme="minorHAnsi" w:eastAsiaTheme="minorHAnsi" w:hAnsiTheme="minorHAnsi" w:cstheme="minorBidi"/>
                <w:color w:val="000000" w:themeColor="text1"/>
                <w:lang w:val="ro-RO"/>
              </w:rPr>
            </w:pPr>
          </w:p>
          <w:p w14:paraId="65D83173" w14:textId="77777777" w:rsidR="00EB6671" w:rsidRPr="007E5CCF" w:rsidRDefault="00EB6671"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Incepand cu ciclul 7 pana la progresia bolii</w:t>
            </w:r>
          </w:p>
          <w:p w14:paraId="31EE0097" w14:textId="77777777" w:rsidR="00EB6671" w:rsidRPr="007E5CCF" w:rsidRDefault="00EB6671" w:rsidP="00EB6671">
            <w:pPr>
              <w:rPr>
                <w:rFonts w:asciiTheme="minorHAnsi" w:eastAsiaTheme="minorHAnsi" w:hAnsiTheme="minorHAnsi" w:cstheme="minorBidi"/>
                <w:color w:val="000000" w:themeColor="text1"/>
                <w:lang w:val="ro-RO"/>
              </w:rPr>
            </w:pPr>
          </w:p>
          <w:p w14:paraId="12996558"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Pomalidomida 4 mg/zi po Z1-21</w:t>
            </w:r>
          </w:p>
          <w:p w14:paraId="21D19532"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Dexametazona (varsta ≤ 75 ani) 20 mg/zi iv sau po Z1-2</w:t>
            </w:r>
          </w:p>
          <w:p w14:paraId="005569CC"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Dexametazona (varsta ≤ 75 ani) 40 mg/zi iv sau po Z8, 15, 22 sau</w:t>
            </w:r>
          </w:p>
          <w:p w14:paraId="67C86749"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 xml:space="preserve">Dexametazona (varsta &gt;75 ani) 20 mg/zi iv sau po Z1, 8, 15, 22 </w:t>
            </w:r>
          </w:p>
          <w:p w14:paraId="0E2F53DC" w14:textId="77777777" w:rsidR="00EB6671" w:rsidRPr="007E5CCF" w:rsidRDefault="00EB6671" w:rsidP="00F17B6D">
            <w:pPr>
              <w:pStyle w:val="ListParagraph"/>
              <w:numPr>
                <w:ilvl w:val="0"/>
                <w:numId w:val="94"/>
              </w:numPr>
              <w:rPr>
                <w:color w:val="000000" w:themeColor="text1"/>
                <w:sz w:val="24"/>
                <w:szCs w:val="24"/>
                <w:lang w:val="ro-RO"/>
              </w:rPr>
            </w:pPr>
            <w:r w:rsidRPr="007E5CCF">
              <w:rPr>
                <w:color w:val="000000" w:themeColor="text1"/>
                <w:sz w:val="24"/>
                <w:szCs w:val="24"/>
                <w:lang w:val="ro-RO"/>
              </w:rPr>
              <w:t>Daratumumab 1800 mg sc Z1</w:t>
            </w:r>
          </w:p>
          <w:p w14:paraId="48B0D5D8" w14:textId="77777777" w:rsidR="00EB6671" w:rsidRPr="007E5CCF" w:rsidRDefault="00EB6671" w:rsidP="00EB6671">
            <w:pPr>
              <w:rPr>
                <w:rFonts w:asciiTheme="minorHAnsi" w:eastAsiaTheme="minorHAnsi" w:hAnsiTheme="minorHAnsi" w:cstheme="minorBidi"/>
                <w:color w:val="000000" w:themeColor="text1"/>
                <w:lang w:val="ro-RO"/>
              </w:rPr>
            </w:pPr>
          </w:p>
        </w:tc>
      </w:tr>
      <w:tr w:rsidR="00EB6671" w:rsidRPr="007E5CCF" w14:paraId="09CBAF71" w14:textId="77777777" w:rsidTr="000A288D">
        <w:tc>
          <w:tcPr>
            <w:tcW w:w="4916" w:type="dxa"/>
          </w:tcPr>
          <w:p w14:paraId="3CC013EE" w14:textId="14E03B2C" w:rsidR="00EB6671" w:rsidRPr="007E5CCF" w:rsidRDefault="00F17B6D"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lastRenderedPageBreak/>
              <w:t>Pomalidomida+Bortezomib+Dexametazona (PomVd)</w:t>
            </w:r>
          </w:p>
        </w:tc>
        <w:tc>
          <w:tcPr>
            <w:tcW w:w="5546" w:type="dxa"/>
          </w:tcPr>
          <w:p w14:paraId="2EF92CB0"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Ciclurile 1-8</w:t>
            </w:r>
          </w:p>
          <w:p w14:paraId="28341C4D" w14:textId="77777777" w:rsidR="00F17B6D" w:rsidRPr="007E5CCF" w:rsidRDefault="00F17B6D" w:rsidP="00F17B6D">
            <w:pPr>
              <w:rPr>
                <w:rFonts w:asciiTheme="minorHAnsi" w:eastAsiaTheme="minorHAnsi" w:hAnsiTheme="minorHAnsi" w:cstheme="minorBidi"/>
                <w:color w:val="000000" w:themeColor="text1"/>
                <w:lang w:val="ro-RO"/>
              </w:rPr>
            </w:pPr>
          </w:p>
          <w:p w14:paraId="722E90EF" w14:textId="77777777" w:rsidR="00F17B6D" w:rsidRPr="007E5CCF" w:rsidRDefault="00F17B6D" w:rsidP="00F17B6D">
            <w:pPr>
              <w:pStyle w:val="ListParagraph"/>
              <w:numPr>
                <w:ilvl w:val="0"/>
                <w:numId w:val="95"/>
              </w:numPr>
              <w:rPr>
                <w:color w:val="000000" w:themeColor="text1"/>
                <w:sz w:val="24"/>
                <w:szCs w:val="24"/>
                <w:lang w:val="ro-RO"/>
              </w:rPr>
            </w:pPr>
            <w:r w:rsidRPr="007E5CCF">
              <w:rPr>
                <w:color w:val="000000" w:themeColor="text1"/>
                <w:sz w:val="24"/>
                <w:szCs w:val="24"/>
                <w:lang w:val="ro-RO"/>
              </w:rPr>
              <w:t xml:space="preserve">Bortezomib 1.3 mg/mp sc Z1, 4, 8, 11 </w:t>
            </w:r>
          </w:p>
          <w:p w14:paraId="7F7B0E4A" w14:textId="77777777" w:rsidR="00F17B6D" w:rsidRPr="007E5CCF" w:rsidRDefault="00F17B6D" w:rsidP="00F17B6D">
            <w:pPr>
              <w:pStyle w:val="ListParagraph"/>
              <w:numPr>
                <w:ilvl w:val="0"/>
                <w:numId w:val="95"/>
              </w:numPr>
              <w:rPr>
                <w:color w:val="000000" w:themeColor="text1"/>
                <w:sz w:val="24"/>
                <w:szCs w:val="24"/>
                <w:lang w:val="ro-RO"/>
              </w:rPr>
            </w:pPr>
            <w:r w:rsidRPr="007E5CCF">
              <w:rPr>
                <w:color w:val="000000" w:themeColor="text1"/>
                <w:sz w:val="24"/>
                <w:szCs w:val="24"/>
                <w:lang w:val="ro-RO"/>
              </w:rPr>
              <w:t>Pomalidomida 4 mg/zi po Z1-14</w:t>
            </w:r>
          </w:p>
          <w:p w14:paraId="2EE03B9F" w14:textId="77777777" w:rsidR="00F17B6D" w:rsidRPr="007E5CCF" w:rsidRDefault="00F17B6D" w:rsidP="00F17B6D">
            <w:pPr>
              <w:pStyle w:val="ListParagraph"/>
              <w:numPr>
                <w:ilvl w:val="0"/>
                <w:numId w:val="95"/>
              </w:numPr>
              <w:rPr>
                <w:color w:val="000000" w:themeColor="text1"/>
                <w:sz w:val="24"/>
                <w:szCs w:val="24"/>
                <w:lang w:val="ro-RO"/>
              </w:rPr>
            </w:pPr>
            <w:r w:rsidRPr="007E5CCF">
              <w:rPr>
                <w:color w:val="000000" w:themeColor="text1"/>
                <w:sz w:val="24"/>
                <w:szCs w:val="24"/>
                <w:lang w:val="ro-RO"/>
              </w:rPr>
              <w:t>Dexametazona (varsta ≤ 75 ani) 20 mg/zi po Z1-2, 4-5, 8-9, 11-12 sau</w:t>
            </w:r>
          </w:p>
          <w:p w14:paraId="6B5C1DA6" w14:textId="77777777" w:rsidR="00F17B6D" w:rsidRPr="007E5CCF" w:rsidRDefault="00F17B6D" w:rsidP="00F17B6D">
            <w:pPr>
              <w:pStyle w:val="ListParagraph"/>
              <w:numPr>
                <w:ilvl w:val="0"/>
                <w:numId w:val="95"/>
              </w:numPr>
              <w:rPr>
                <w:color w:val="000000" w:themeColor="text1"/>
                <w:sz w:val="24"/>
                <w:szCs w:val="24"/>
                <w:lang w:val="ro-RO"/>
              </w:rPr>
            </w:pPr>
            <w:r w:rsidRPr="007E5CCF">
              <w:rPr>
                <w:color w:val="000000" w:themeColor="text1"/>
                <w:sz w:val="24"/>
                <w:szCs w:val="24"/>
                <w:lang w:val="ro-RO"/>
              </w:rPr>
              <w:t xml:space="preserve">Dexametazona (varsta &gt;75 ani) 10 mg/zi po Z1-2, 4-5, 8-9, 11-12 </w:t>
            </w:r>
          </w:p>
          <w:p w14:paraId="47EA4FCE" w14:textId="77777777" w:rsidR="00F17B6D" w:rsidRPr="007E5CCF" w:rsidRDefault="00F17B6D" w:rsidP="00F17B6D">
            <w:pPr>
              <w:rPr>
                <w:rFonts w:asciiTheme="minorHAnsi" w:eastAsiaTheme="minorHAnsi" w:hAnsiTheme="minorHAnsi" w:cstheme="minorBidi"/>
                <w:color w:val="000000" w:themeColor="text1"/>
                <w:lang w:val="ro-RO"/>
              </w:rPr>
            </w:pPr>
          </w:p>
          <w:p w14:paraId="03047E43"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Ciclul 9- pana la progresia bolii</w:t>
            </w:r>
          </w:p>
          <w:p w14:paraId="5E6C7D72" w14:textId="77777777" w:rsidR="00F17B6D" w:rsidRPr="007E5CCF" w:rsidRDefault="00F17B6D" w:rsidP="00F17B6D">
            <w:pPr>
              <w:rPr>
                <w:rFonts w:asciiTheme="minorHAnsi" w:eastAsiaTheme="minorHAnsi" w:hAnsiTheme="minorHAnsi" w:cstheme="minorBidi"/>
                <w:color w:val="000000" w:themeColor="text1"/>
                <w:lang w:val="ro-RO"/>
              </w:rPr>
            </w:pPr>
          </w:p>
          <w:p w14:paraId="03156599" w14:textId="77777777" w:rsidR="00F17B6D" w:rsidRPr="007E5CCF" w:rsidRDefault="00F17B6D" w:rsidP="00F17B6D">
            <w:pPr>
              <w:pStyle w:val="ListParagraph"/>
              <w:numPr>
                <w:ilvl w:val="0"/>
                <w:numId w:val="96"/>
              </w:numPr>
              <w:rPr>
                <w:color w:val="000000" w:themeColor="text1"/>
                <w:sz w:val="24"/>
                <w:szCs w:val="24"/>
                <w:lang w:val="ro-RO"/>
              </w:rPr>
            </w:pPr>
            <w:r w:rsidRPr="007E5CCF">
              <w:rPr>
                <w:color w:val="000000" w:themeColor="text1"/>
                <w:sz w:val="24"/>
                <w:szCs w:val="24"/>
                <w:lang w:val="ro-RO"/>
              </w:rPr>
              <w:t xml:space="preserve">Bortezomib 1.3 mg/mp sc Z1, 4, 8, 11 </w:t>
            </w:r>
          </w:p>
          <w:p w14:paraId="66E74744" w14:textId="77777777" w:rsidR="00F17B6D" w:rsidRPr="007E5CCF" w:rsidRDefault="00F17B6D" w:rsidP="00F17B6D">
            <w:pPr>
              <w:pStyle w:val="ListParagraph"/>
              <w:numPr>
                <w:ilvl w:val="0"/>
                <w:numId w:val="96"/>
              </w:numPr>
              <w:rPr>
                <w:color w:val="000000" w:themeColor="text1"/>
                <w:sz w:val="24"/>
                <w:szCs w:val="24"/>
                <w:lang w:val="ro-RO"/>
              </w:rPr>
            </w:pPr>
            <w:r w:rsidRPr="007E5CCF">
              <w:rPr>
                <w:color w:val="000000" w:themeColor="text1"/>
                <w:sz w:val="24"/>
                <w:szCs w:val="24"/>
                <w:lang w:val="ro-RO"/>
              </w:rPr>
              <w:t>Pomalidomida 4 mg/zi po Z1-14</w:t>
            </w:r>
          </w:p>
          <w:p w14:paraId="51A5EDBF" w14:textId="77777777" w:rsidR="00F17B6D" w:rsidRPr="007E5CCF" w:rsidRDefault="00F17B6D" w:rsidP="00F17B6D">
            <w:pPr>
              <w:pStyle w:val="ListParagraph"/>
              <w:numPr>
                <w:ilvl w:val="0"/>
                <w:numId w:val="96"/>
              </w:numPr>
              <w:rPr>
                <w:color w:val="000000" w:themeColor="text1"/>
                <w:sz w:val="24"/>
                <w:szCs w:val="24"/>
                <w:lang w:val="ro-RO"/>
              </w:rPr>
            </w:pPr>
            <w:r w:rsidRPr="007E5CCF">
              <w:rPr>
                <w:color w:val="000000" w:themeColor="text1"/>
                <w:sz w:val="24"/>
                <w:szCs w:val="24"/>
                <w:lang w:val="ro-RO"/>
              </w:rPr>
              <w:t>Dexametazona (varsta ≤ 75 ani) 20 mg/zi po Z1-2, 8-9 sau</w:t>
            </w:r>
          </w:p>
          <w:p w14:paraId="659E9466" w14:textId="77777777" w:rsidR="00F17B6D" w:rsidRPr="007E5CCF" w:rsidRDefault="00F17B6D" w:rsidP="00F17B6D">
            <w:pPr>
              <w:pStyle w:val="ListParagraph"/>
              <w:numPr>
                <w:ilvl w:val="0"/>
                <w:numId w:val="96"/>
              </w:numPr>
              <w:rPr>
                <w:color w:val="000000" w:themeColor="text1"/>
                <w:sz w:val="24"/>
                <w:szCs w:val="24"/>
                <w:lang w:val="ro-RO"/>
              </w:rPr>
            </w:pPr>
            <w:r w:rsidRPr="007E5CCF">
              <w:rPr>
                <w:color w:val="000000" w:themeColor="text1"/>
                <w:sz w:val="24"/>
                <w:szCs w:val="24"/>
                <w:lang w:val="ro-RO"/>
              </w:rPr>
              <w:lastRenderedPageBreak/>
              <w:t>Dexametazona (varsta &gt;75 ani) 10 mg/zi po Z1-2, 8-9</w:t>
            </w:r>
          </w:p>
          <w:p w14:paraId="7F0F520D" w14:textId="458AE9A1" w:rsidR="00EB6671" w:rsidRPr="007E5CCF" w:rsidRDefault="00EB6671" w:rsidP="00EB6671">
            <w:pPr>
              <w:rPr>
                <w:rFonts w:asciiTheme="minorHAnsi" w:eastAsiaTheme="minorHAnsi" w:hAnsiTheme="minorHAnsi" w:cstheme="minorBidi"/>
                <w:color w:val="000000" w:themeColor="text1"/>
                <w:lang w:val="ro-RO"/>
              </w:rPr>
            </w:pPr>
          </w:p>
        </w:tc>
      </w:tr>
      <w:tr w:rsidR="00EB6671" w:rsidRPr="007E5CCF" w14:paraId="17F626C3" w14:textId="77777777" w:rsidTr="000A288D">
        <w:tc>
          <w:tcPr>
            <w:tcW w:w="4916" w:type="dxa"/>
          </w:tcPr>
          <w:p w14:paraId="65F868E7" w14:textId="12831D36"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lastRenderedPageBreak/>
              <w:t>Bortezomib+Dexametazon</w:t>
            </w:r>
            <w:r w:rsidR="00597DDA" w:rsidRPr="007E5CCF">
              <w:rPr>
                <w:rFonts w:asciiTheme="minorHAnsi" w:eastAsiaTheme="minorHAnsi" w:hAnsiTheme="minorHAnsi" w:cstheme="minorBidi"/>
                <w:color w:val="000000" w:themeColor="text1"/>
                <w:lang w:val="ro-RO"/>
              </w:rPr>
              <w:t xml:space="preserve"> (Veldex)</w:t>
            </w:r>
          </w:p>
          <w:p w14:paraId="05DD6167" w14:textId="77777777" w:rsidR="00EB6671" w:rsidRPr="007E5CCF" w:rsidRDefault="00EB6671" w:rsidP="00EB6671">
            <w:pPr>
              <w:rPr>
                <w:rFonts w:asciiTheme="minorHAnsi" w:eastAsiaTheme="minorHAnsi" w:hAnsiTheme="minorHAnsi" w:cstheme="minorBidi"/>
                <w:color w:val="000000" w:themeColor="text1"/>
                <w:lang w:val="ro-RO"/>
              </w:rPr>
            </w:pPr>
          </w:p>
        </w:tc>
        <w:tc>
          <w:tcPr>
            <w:tcW w:w="5546" w:type="dxa"/>
          </w:tcPr>
          <w:p w14:paraId="18EE6D15" w14:textId="77777777" w:rsidR="00EB6671" w:rsidRPr="007E5CCF" w:rsidRDefault="00EB6671" w:rsidP="00F17B6D">
            <w:pPr>
              <w:pStyle w:val="ListParagraph"/>
              <w:numPr>
                <w:ilvl w:val="0"/>
                <w:numId w:val="97"/>
              </w:numPr>
              <w:rPr>
                <w:color w:val="000000" w:themeColor="text1"/>
                <w:sz w:val="24"/>
                <w:szCs w:val="24"/>
                <w:lang w:val="ro-RO"/>
              </w:rPr>
            </w:pPr>
            <w:r w:rsidRPr="007E5CCF">
              <w:rPr>
                <w:color w:val="000000" w:themeColor="text1"/>
                <w:sz w:val="24"/>
                <w:szCs w:val="24"/>
                <w:lang w:val="ro-RO"/>
              </w:rPr>
              <w:t>Bortezomib (1.3mg/mp iv bolus in 3-5sec sau subcutan;) Z1+4+8+11</w:t>
            </w:r>
          </w:p>
          <w:p w14:paraId="0DDB8F1B" w14:textId="77777777" w:rsidR="00EB6671" w:rsidRPr="007E5CCF" w:rsidRDefault="00EB6671" w:rsidP="00F17B6D">
            <w:pPr>
              <w:pStyle w:val="ListParagraph"/>
              <w:numPr>
                <w:ilvl w:val="0"/>
                <w:numId w:val="97"/>
              </w:numPr>
              <w:rPr>
                <w:color w:val="000000" w:themeColor="text1"/>
                <w:sz w:val="24"/>
                <w:szCs w:val="24"/>
                <w:lang w:val="ro-RO"/>
              </w:rPr>
            </w:pPr>
            <w:r w:rsidRPr="007E5CCF">
              <w:rPr>
                <w:color w:val="000000" w:themeColor="text1"/>
                <w:sz w:val="24"/>
                <w:szCs w:val="24"/>
                <w:lang w:val="ro-RO"/>
              </w:rPr>
              <w:t>Dexametazon 20mg Z1-2, 4-5, 8-9, 11-12;</w:t>
            </w:r>
          </w:p>
          <w:p w14:paraId="3B0DB56F"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Repeat la 3 saptamani, pana la raspuns maximal, boala progresiva sau toxicitate inacceptabila</w:t>
            </w:r>
          </w:p>
        </w:tc>
      </w:tr>
      <w:tr w:rsidR="00EB6671" w:rsidRPr="007E5CCF" w14:paraId="6C29B280" w14:textId="77777777" w:rsidTr="000A288D">
        <w:tc>
          <w:tcPr>
            <w:tcW w:w="4916" w:type="dxa"/>
          </w:tcPr>
          <w:p w14:paraId="5939CC99"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Bortezomib+Lenalidomida+Dexametazon (VRd)</w:t>
            </w:r>
          </w:p>
          <w:p w14:paraId="196AE78B" w14:textId="77777777" w:rsidR="00EB6671" w:rsidRPr="007E5CCF" w:rsidRDefault="00EB6671" w:rsidP="00EB6671">
            <w:pPr>
              <w:rPr>
                <w:rFonts w:asciiTheme="minorHAnsi" w:eastAsiaTheme="minorHAnsi" w:hAnsiTheme="minorHAnsi" w:cstheme="minorBidi"/>
                <w:color w:val="000000" w:themeColor="text1"/>
                <w:lang w:val="ro-RO"/>
              </w:rPr>
            </w:pPr>
          </w:p>
        </w:tc>
        <w:tc>
          <w:tcPr>
            <w:tcW w:w="5546" w:type="dxa"/>
          </w:tcPr>
          <w:p w14:paraId="354190CB" w14:textId="77777777" w:rsidR="00EB6671" w:rsidRPr="007E5CCF" w:rsidRDefault="00EB6671" w:rsidP="00F17B6D">
            <w:pPr>
              <w:pStyle w:val="ListParagraph"/>
              <w:numPr>
                <w:ilvl w:val="0"/>
                <w:numId w:val="98"/>
              </w:numPr>
              <w:rPr>
                <w:color w:val="000000" w:themeColor="text1"/>
                <w:sz w:val="24"/>
                <w:szCs w:val="24"/>
                <w:lang w:val="ro-RO"/>
              </w:rPr>
            </w:pPr>
            <w:r w:rsidRPr="007E5CCF">
              <w:rPr>
                <w:color w:val="000000" w:themeColor="text1"/>
                <w:sz w:val="24"/>
                <w:szCs w:val="24"/>
                <w:lang w:val="ro-RO"/>
              </w:rPr>
              <w:t>Bortezomib (1.3mg/mp iv bolus in 3-5sec sau subcutan;) Z1+4+8+11</w:t>
            </w:r>
          </w:p>
          <w:p w14:paraId="2F5C98A9" w14:textId="77777777" w:rsidR="00EB6671" w:rsidRPr="007E5CCF" w:rsidRDefault="00EB6671" w:rsidP="00F17B6D">
            <w:pPr>
              <w:pStyle w:val="ListParagraph"/>
              <w:numPr>
                <w:ilvl w:val="0"/>
                <w:numId w:val="98"/>
              </w:numPr>
              <w:rPr>
                <w:color w:val="000000" w:themeColor="text1"/>
                <w:sz w:val="24"/>
                <w:szCs w:val="24"/>
                <w:lang w:val="ro-RO"/>
              </w:rPr>
            </w:pPr>
            <w:r w:rsidRPr="007E5CCF">
              <w:rPr>
                <w:color w:val="000000" w:themeColor="text1"/>
                <w:sz w:val="24"/>
                <w:szCs w:val="24"/>
                <w:lang w:val="ro-RO"/>
              </w:rPr>
              <w:t>Lenalidomida 25 mg po/zi z1-14</w:t>
            </w:r>
          </w:p>
          <w:p w14:paraId="0E5947DD" w14:textId="77777777" w:rsidR="00EB6671" w:rsidRPr="007E5CCF" w:rsidRDefault="00EB6671" w:rsidP="00F17B6D">
            <w:pPr>
              <w:pStyle w:val="ListParagraph"/>
              <w:numPr>
                <w:ilvl w:val="0"/>
                <w:numId w:val="98"/>
              </w:numPr>
              <w:rPr>
                <w:color w:val="000000" w:themeColor="text1"/>
                <w:sz w:val="24"/>
                <w:szCs w:val="24"/>
                <w:lang w:val="ro-RO"/>
              </w:rPr>
            </w:pPr>
            <w:r w:rsidRPr="007E5CCF">
              <w:rPr>
                <w:color w:val="000000" w:themeColor="text1"/>
                <w:sz w:val="24"/>
                <w:szCs w:val="24"/>
                <w:lang w:val="ro-RO"/>
              </w:rPr>
              <w:t>Dexametazon 40 mg (cicluri 1-4), 20 mg/zi (cicluri 5-8)z1-2, 4-5, 8-9, 11-12</w:t>
            </w:r>
          </w:p>
          <w:p w14:paraId="1226B32B"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SAU</w:t>
            </w:r>
          </w:p>
          <w:p w14:paraId="71B42FD7" w14:textId="77777777" w:rsidR="00EB6671" w:rsidRPr="007E5CCF" w:rsidRDefault="00EB6671" w:rsidP="00F17B6D">
            <w:pPr>
              <w:pStyle w:val="ListParagraph"/>
              <w:numPr>
                <w:ilvl w:val="0"/>
                <w:numId w:val="99"/>
              </w:numPr>
              <w:rPr>
                <w:color w:val="000000" w:themeColor="text1"/>
                <w:sz w:val="24"/>
                <w:szCs w:val="24"/>
                <w:lang w:val="ro-RO"/>
              </w:rPr>
            </w:pPr>
            <w:r w:rsidRPr="007E5CCF">
              <w:rPr>
                <w:color w:val="000000" w:themeColor="text1"/>
                <w:sz w:val="24"/>
                <w:szCs w:val="24"/>
                <w:lang w:val="ro-RO"/>
              </w:rPr>
              <w:t>Dexametazon 20-40 mg/zi z1, 8, 15</w:t>
            </w:r>
          </w:p>
          <w:p w14:paraId="289C464A"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Repetati ciclul la 3 sapt, 8 cicluri</w:t>
            </w:r>
          </w:p>
          <w:p w14:paraId="3CC95010" w14:textId="77777777" w:rsidR="00F17B6D" w:rsidRPr="007E5CCF" w:rsidRDefault="00F17B6D" w:rsidP="00EB6671">
            <w:pPr>
              <w:rPr>
                <w:rFonts w:asciiTheme="minorHAnsi" w:eastAsiaTheme="minorHAnsi" w:hAnsiTheme="minorHAnsi" w:cstheme="minorBidi"/>
                <w:color w:val="000000" w:themeColor="text1"/>
                <w:lang w:val="ro-RO"/>
              </w:rPr>
            </w:pPr>
          </w:p>
          <w:p w14:paraId="0E41500A" w14:textId="1802C196"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Ciclurile urmatoare:</w:t>
            </w:r>
          </w:p>
          <w:p w14:paraId="7AA84A39" w14:textId="77777777" w:rsidR="00EB6671" w:rsidRPr="007E5CCF" w:rsidRDefault="00EB6671" w:rsidP="00F17B6D">
            <w:pPr>
              <w:pStyle w:val="ListParagraph"/>
              <w:numPr>
                <w:ilvl w:val="0"/>
                <w:numId w:val="99"/>
              </w:numPr>
              <w:rPr>
                <w:color w:val="000000" w:themeColor="text1"/>
                <w:sz w:val="24"/>
                <w:szCs w:val="24"/>
                <w:lang w:val="ro-RO"/>
              </w:rPr>
            </w:pPr>
            <w:r w:rsidRPr="007E5CCF">
              <w:rPr>
                <w:color w:val="000000" w:themeColor="text1"/>
                <w:sz w:val="24"/>
                <w:szCs w:val="24"/>
                <w:lang w:val="ro-RO"/>
              </w:rPr>
              <w:t>Bortezomib (1.3mg/mp iv bolus in 3-5sec sau subcutan;1+8</w:t>
            </w:r>
          </w:p>
          <w:p w14:paraId="25346E8F" w14:textId="77777777" w:rsidR="00EB6671" w:rsidRPr="007E5CCF" w:rsidRDefault="00EB6671" w:rsidP="00F17B6D">
            <w:pPr>
              <w:pStyle w:val="ListParagraph"/>
              <w:numPr>
                <w:ilvl w:val="0"/>
                <w:numId w:val="99"/>
              </w:numPr>
              <w:rPr>
                <w:color w:val="000000" w:themeColor="text1"/>
                <w:sz w:val="24"/>
                <w:szCs w:val="24"/>
                <w:lang w:val="ro-RO"/>
              </w:rPr>
            </w:pPr>
            <w:r w:rsidRPr="007E5CCF">
              <w:rPr>
                <w:color w:val="000000" w:themeColor="text1"/>
                <w:sz w:val="24"/>
                <w:szCs w:val="24"/>
                <w:lang w:val="ro-RO"/>
              </w:rPr>
              <w:t>Lenalidomida 15 mg po/zi z1-14</w:t>
            </w:r>
          </w:p>
          <w:p w14:paraId="6782358B" w14:textId="77777777" w:rsidR="00EB6671" w:rsidRPr="007E5CCF" w:rsidRDefault="00EB6671" w:rsidP="00F17B6D">
            <w:pPr>
              <w:pStyle w:val="ListParagraph"/>
              <w:numPr>
                <w:ilvl w:val="0"/>
                <w:numId w:val="99"/>
              </w:numPr>
              <w:rPr>
                <w:color w:val="000000" w:themeColor="text1"/>
                <w:sz w:val="24"/>
                <w:szCs w:val="24"/>
                <w:lang w:val="ro-RO"/>
              </w:rPr>
            </w:pPr>
            <w:r w:rsidRPr="007E5CCF">
              <w:rPr>
                <w:color w:val="000000" w:themeColor="text1"/>
                <w:sz w:val="24"/>
                <w:szCs w:val="24"/>
                <w:lang w:val="ro-RO"/>
              </w:rPr>
              <w:t>Dexametazon 40 mg, z1-2,8-9,</w:t>
            </w:r>
          </w:p>
          <w:p w14:paraId="094D0E49" w14:textId="77777777" w:rsidR="00EB6671" w:rsidRPr="007E5CCF" w:rsidRDefault="00EB6671" w:rsidP="00EB6671">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Se repeta la 3 sapt, pana la raspuns maximal, boala progresiva sau toxicitate inacceptabila</w:t>
            </w:r>
          </w:p>
        </w:tc>
      </w:tr>
      <w:tr w:rsidR="00F17B6D" w:rsidRPr="007E5CCF" w14:paraId="768F5B92" w14:textId="77777777" w:rsidTr="000A288D">
        <w:tc>
          <w:tcPr>
            <w:tcW w:w="4916" w:type="dxa"/>
          </w:tcPr>
          <w:p w14:paraId="2F85F027" w14:textId="1EBF4C2F"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 xml:space="preserve">Ixazomib+Ciclofosfamida+Dexametazona </w:t>
            </w:r>
            <w:r w:rsidR="00597DDA" w:rsidRPr="007E5CCF">
              <w:rPr>
                <w:rFonts w:asciiTheme="minorHAnsi" w:eastAsiaTheme="minorHAnsi" w:hAnsiTheme="minorHAnsi" w:cstheme="minorBidi"/>
                <w:color w:val="000000" w:themeColor="text1"/>
                <w:lang w:val="ro-RO"/>
              </w:rPr>
              <w:t xml:space="preserve">(IxaCd) </w:t>
            </w:r>
            <w:r w:rsidRPr="007E5CCF">
              <w:rPr>
                <w:rFonts w:asciiTheme="minorHAnsi" w:eastAsiaTheme="minorHAnsi" w:hAnsiTheme="minorHAnsi" w:cstheme="minorBidi"/>
                <w:color w:val="000000" w:themeColor="text1"/>
                <w:lang w:val="ro-RO"/>
              </w:rPr>
              <w:t>*</w:t>
            </w:r>
          </w:p>
        </w:tc>
        <w:tc>
          <w:tcPr>
            <w:tcW w:w="5546" w:type="dxa"/>
          </w:tcPr>
          <w:p w14:paraId="70FADE64" w14:textId="77777777" w:rsidR="00F17B6D" w:rsidRPr="007E5CCF" w:rsidRDefault="00F17B6D" w:rsidP="00F17B6D">
            <w:pPr>
              <w:pStyle w:val="ListParagraph"/>
              <w:numPr>
                <w:ilvl w:val="0"/>
                <w:numId w:val="100"/>
              </w:numPr>
              <w:rPr>
                <w:color w:val="000000" w:themeColor="text1"/>
                <w:sz w:val="24"/>
                <w:szCs w:val="24"/>
                <w:lang w:val="ro-RO"/>
              </w:rPr>
            </w:pPr>
            <w:r w:rsidRPr="007E5CCF">
              <w:rPr>
                <w:color w:val="000000" w:themeColor="text1"/>
                <w:sz w:val="24"/>
                <w:szCs w:val="24"/>
                <w:lang w:val="ro-RO"/>
              </w:rPr>
              <w:t>Ciclofosfamida 300 mg/mp/zi po Z1, 8, 15</w:t>
            </w:r>
          </w:p>
          <w:p w14:paraId="6332A3BA" w14:textId="77777777" w:rsidR="00F17B6D" w:rsidRPr="007E5CCF" w:rsidRDefault="00F17B6D" w:rsidP="00F17B6D">
            <w:pPr>
              <w:pStyle w:val="ListParagraph"/>
              <w:numPr>
                <w:ilvl w:val="0"/>
                <w:numId w:val="100"/>
              </w:numPr>
              <w:rPr>
                <w:color w:val="000000" w:themeColor="text1"/>
                <w:sz w:val="24"/>
                <w:szCs w:val="24"/>
                <w:lang w:val="ro-RO"/>
              </w:rPr>
            </w:pPr>
            <w:r w:rsidRPr="007E5CCF">
              <w:rPr>
                <w:color w:val="000000" w:themeColor="text1"/>
                <w:sz w:val="24"/>
                <w:szCs w:val="24"/>
                <w:lang w:val="ro-RO"/>
              </w:rPr>
              <w:t>Ixazomib 4 mg/zi po Z1, 8, 15</w:t>
            </w:r>
          </w:p>
          <w:p w14:paraId="28C00B16" w14:textId="01B31C08" w:rsidR="00F17B6D" w:rsidRPr="007E5CCF" w:rsidRDefault="00F17B6D" w:rsidP="00F17B6D">
            <w:pPr>
              <w:pStyle w:val="ListParagraph"/>
              <w:numPr>
                <w:ilvl w:val="0"/>
                <w:numId w:val="100"/>
              </w:numPr>
              <w:rPr>
                <w:color w:val="000000" w:themeColor="text1"/>
                <w:sz w:val="24"/>
                <w:szCs w:val="24"/>
                <w:lang w:val="ro-RO"/>
              </w:rPr>
            </w:pPr>
            <w:r w:rsidRPr="007E5CCF">
              <w:rPr>
                <w:color w:val="000000" w:themeColor="text1"/>
                <w:sz w:val="24"/>
                <w:szCs w:val="24"/>
                <w:lang w:val="ro-RO"/>
              </w:rPr>
              <w:t>Dexame</w:t>
            </w:r>
            <w:r w:rsidR="00597DDA" w:rsidRPr="007E5CCF">
              <w:rPr>
                <w:color w:val="000000" w:themeColor="text1"/>
                <w:sz w:val="24"/>
                <w:szCs w:val="24"/>
                <w:lang w:val="ro-RO"/>
              </w:rPr>
              <w:t>t</w:t>
            </w:r>
            <w:r w:rsidRPr="007E5CCF">
              <w:rPr>
                <w:color w:val="000000" w:themeColor="text1"/>
                <w:sz w:val="24"/>
                <w:szCs w:val="24"/>
                <w:lang w:val="ro-RO"/>
              </w:rPr>
              <w:t>azona 40 mg/zi po Z1, 8, 15, 22</w:t>
            </w:r>
          </w:p>
          <w:p w14:paraId="6A760FC6" w14:textId="77777777" w:rsidR="00F17B6D" w:rsidRPr="007E5CCF" w:rsidRDefault="00F17B6D" w:rsidP="00F17B6D">
            <w:pPr>
              <w:rPr>
                <w:rFonts w:asciiTheme="minorHAnsi" w:eastAsiaTheme="minorHAnsi" w:hAnsiTheme="minorHAnsi" w:cstheme="minorBidi"/>
                <w:color w:val="000000" w:themeColor="text1"/>
                <w:lang w:val="ro-RO"/>
              </w:rPr>
            </w:pPr>
          </w:p>
          <w:p w14:paraId="405ACDA0" w14:textId="4E481564"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Ciclul se repeta la 4 saptamani</w:t>
            </w:r>
          </w:p>
        </w:tc>
      </w:tr>
      <w:tr w:rsidR="00F17B6D" w:rsidRPr="007E5CCF" w14:paraId="07A45C4A" w14:textId="77777777" w:rsidTr="000A288D">
        <w:tc>
          <w:tcPr>
            <w:tcW w:w="4916" w:type="dxa"/>
          </w:tcPr>
          <w:p w14:paraId="4AC25F69"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Bortezomib+Ciclofosfamida+Dexametazon (VCD)</w:t>
            </w:r>
          </w:p>
          <w:p w14:paraId="1DD31251" w14:textId="77777777" w:rsidR="00F17B6D" w:rsidRPr="007E5CCF" w:rsidRDefault="00F17B6D" w:rsidP="00F17B6D">
            <w:pPr>
              <w:rPr>
                <w:rFonts w:asciiTheme="minorHAnsi" w:eastAsiaTheme="minorHAnsi" w:hAnsiTheme="minorHAnsi" w:cstheme="minorBidi"/>
                <w:color w:val="000000" w:themeColor="text1"/>
                <w:lang w:val="ro-RO"/>
              </w:rPr>
            </w:pPr>
          </w:p>
        </w:tc>
        <w:tc>
          <w:tcPr>
            <w:tcW w:w="5546" w:type="dxa"/>
          </w:tcPr>
          <w:p w14:paraId="457278BB" w14:textId="77777777" w:rsidR="00F17B6D" w:rsidRPr="007E5CCF" w:rsidRDefault="00F17B6D" w:rsidP="00597DDA">
            <w:pPr>
              <w:pStyle w:val="ListParagraph"/>
              <w:numPr>
                <w:ilvl w:val="0"/>
                <w:numId w:val="109"/>
              </w:numPr>
              <w:rPr>
                <w:color w:val="000000" w:themeColor="text1"/>
                <w:sz w:val="24"/>
                <w:szCs w:val="24"/>
                <w:lang w:val="ro-RO"/>
              </w:rPr>
            </w:pPr>
            <w:r w:rsidRPr="007E5CCF">
              <w:rPr>
                <w:color w:val="000000" w:themeColor="text1"/>
                <w:sz w:val="24"/>
                <w:szCs w:val="24"/>
                <w:lang w:val="ro-RO"/>
              </w:rPr>
              <w:t>Bortezomib (1.3mg/mp iv bolus in 3-5 sec sau subcutan;) Z1+4+8+11</w:t>
            </w:r>
          </w:p>
          <w:p w14:paraId="538E6677" w14:textId="77777777" w:rsidR="00F17B6D" w:rsidRPr="007E5CCF" w:rsidRDefault="00F17B6D" w:rsidP="00597DDA">
            <w:pPr>
              <w:pStyle w:val="ListParagraph"/>
              <w:numPr>
                <w:ilvl w:val="0"/>
                <w:numId w:val="109"/>
              </w:numPr>
              <w:rPr>
                <w:color w:val="000000" w:themeColor="text1"/>
                <w:sz w:val="24"/>
                <w:szCs w:val="24"/>
                <w:lang w:val="ro-RO"/>
              </w:rPr>
            </w:pPr>
            <w:r w:rsidRPr="007E5CCF">
              <w:rPr>
                <w:color w:val="000000" w:themeColor="text1"/>
                <w:sz w:val="24"/>
                <w:szCs w:val="24"/>
                <w:lang w:val="ro-RO"/>
              </w:rPr>
              <w:t>Ciclofosfamida 500mg /zi z1, 8, 15, 22</w:t>
            </w:r>
          </w:p>
          <w:p w14:paraId="18FDB67A" w14:textId="77777777" w:rsidR="00F17B6D" w:rsidRPr="007E5CCF" w:rsidRDefault="00F17B6D" w:rsidP="00597DDA">
            <w:pPr>
              <w:pStyle w:val="ListParagraph"/>
              <w:numPr>
                <w:ilvl w:val="0"/>
                <w:numId w:val="109"/>
              </w:numPr>
              <w:rPr>
                <w:color w:val="000000" w:themeColor="text1"/>
                <w:sz w:val="24"/>
                <w:szCs w:val="24"/>
                <w:lang w:val="ro-RO"/>
              </w:rPr>
            </w:pPr>
            <w:r w:rsidRPr="007E5CCF">
              <w:rPr>
                <w:color w:val="000000" w:themeColor="text1"/>
                <w:sz w:val="24"/>
                <w:szCs w:val="24"/>
                <w:lang w:val="ro-RO"/>
              </w:rPr>
              <w:t>Dexametazon 40 mg z1-2, 4-5, 8-9, 11-12</w:t>
            </w:r>
          </w:p>
          <w:p w14:paraId="584E3897"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Repetati la 3 sapt, pana la raspuns maximal, boala progresiva sau toxicitate inacceptabila</w:t>
            </w:r>
          </w:p>
          <w:p w14:paraId="4BDDE3A1" w14:textId="77777777" w:rsidR="00F17B6D" w:rsidRPr="007E5CCF" w:rsidRDefault="00F17B6D" w:rsidP="00F17B6D">
            <w:pPr>
              <w:rPr>
                <w:rFonts w:asciiTheme="minorHAnsi" w:eastAsiaTheme="minorHAnsi" w:hAnsiTheme="minorHAnsi" w:cstheme="minorBidi"/>
                <w:color w:val="000000" w:themeColor="text1"/>
                <w:lang w:val="ro-RO"/>
              </w:rPr>
            </w:pPr>
          </w:p>
          <w:p w14:paraId="1A726B1C"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lastRenderedPageBreak/>
              <w:t>SAU</w:t>
            </w:r>
          </w:p>
          <w:p w14:paraId="3283DFEC"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Ciclurile 1-8:</w:t>
            </w:r>
          </w:p>
          <w:p w14:paraId="083236E8" w14:textId="77777777" w:rsidR="00F17B6D" w:rsidRPr="007E5CCF" w:rsidRDefault="00F17B6D" w:rsidP="00F17B6D">
            <w:pPr>
              <w:rPr>
                <w:rFonts w:asciiTheme="minorHAnsi" w:eastAsiaTheme="minorHAnsi" w:hAnsiTheme="minorHAnsi" w:cstheme="minorBidi"/>
                <w:color w:val="000000" w:themeColor="text1"/>
                <w:lang w:val="ro-RO"/>
              </w:rPr>
            </w:pPr>
          </w:p>
          <w:p w14:paraId="0971116A" w14:textId="77777777" w:rsidR="00F17B6D" w:rsidRPr="007E5CCF" w:rsidRDefault="00F17B6D" w:rsidP="00597DDA">
            <w:pPr>
              <w:pStyle w:val="ListParagraph"/>
              <w:numPr>
                <w:ilvl w:val="0"/>
                <w:numId w:val="110"/>
              </w:numPr>
              <w:rPr>
                <w:color w:val="000000" w:themeColor="text1"/>
                <w:sz w:val="24"/>
                <w:szCs w:val="24"/>
                <w:lang w:val="ro-RO"/>
              </w:rPr>
            </w:pPr>
            <w:r w:rsidRPr="007E5CCF">
              <w:rPr>
                <w:color w:val="000000" w:themeColor="text1"/>
                <w:sz w:val="24"/>
                <w:szCs w:val="24"/>
                <w:lang w:val="ro-RO"/>
              </w:rPr>
              <w:t>Bortezomib (1.3mg/mp iv bolus in 3-5sec sau subcutan;) Z1+4+8+11</w:t>
            </w:r>
          </w:p>
          <w:p w14:paraId="51B5CCA6" w14:textId="77777777" w:rsidR="00F17B6D" w:rsidRPr="007E5CCF" w:rsidRDefault="00F17B6D" w:rsidP="00597DDA">
            <w:pPr>
              <w:pStyle w:val="ListParagraph"/>
              <w:numPr>
                <w:ilvl w:val="0"/>
                <w:numId w:val="110"/>
              </w:numPr>
              <w:rPr>
                <w:color w:val="000000" w:themeColor="text1"/>
                <w:sz w:val="24"/>
                <w:szCs w:val="24"/>
                <w:lang w:val="ro-RO"/>
              </w:rPr>
            </w:pPr>
            <w:r w:rsidRPr="007E5CCF">
              <w:rPr>
                <w:color w:val="000000" w:themeColor="text1"/>
                <w:sz w:val="24"/>
                <w:szCs w:val="24"/>
                <w:lang w:val="ro-RO"/>
              </w:rPr>
              <w:t>Ciclofosfamida 50 mg/zi z1-21</w:t>
            </w:r>
          </w:p>
          <w:p w14:paraId="4678DE89" w14:textId="77777777" w:rsidR="00F17B6D" w:rsidRPr="007E5CCF" w:rsidRDefault="00F17B6D" w:rsidP="00597DDA">
            <w:pPr>
              <w:pStyle w:val="ListParagraph"/>
              <w:numPr>
                <w:ilvl w:val="0"/>
                <w:numId w:val="110"/>
              </w:numPr>
              <w:rPr>
                <w:color w:val="000000" w:themeColor="text1"/>
                <w:sz w:val="24"/>
                <w:szCs w:val="24"/>
                <w:lang w:val="ro-RO"/>
              </w:rPr>
            </w:pPr>
            <w:r w:rsidRPr="007E5CCF">
              <w:rPr>
                <w:color w:val="000000" w:themeColor="text1"/>
                <w:sz w:val="24"/>
                <w:szCs w:val="24"/>
                <w:lang w:val="ro-RO"/>
              </w:rPr>
              <w:t>Dexametazon 20 mg z1-2, 4-5, 8-9, 11-12</w:t>
            </w:r>
          </w:p>
          <w:p w14:paraId="25FE0CA1"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Repetati la 3 sapt pentru 8 cicluri</w:t>
            </w:r>
          </w:p>
          <w:p w14:paraId="1E3754AE" w14:textId="77777777" w:rsidR="00F17B6D" w:rsidRPr="007E5CCF" w:rsidRDefault="00F17B6D" w:rsidP="00F17B6D">
            <w:pPr>
              <w:rPr>
                <w:rFonts w:asciiTheme="minorHAnsi" w:eastAsiaTheme="minorHAnsi" w:hAnsiTheme="minorHAnsi" w:cstheme="minorBidi"/>
                <w:color w:val="000000" w:themeColor="text1"/>
                <w:lang w:val="ro-RO"/>
              </w:rPr>
            </w:pPr>
          </w:p>
          <w:p w14:paraId="4BB86908"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Ciclurile urmatoare:</w:t>
            </w:r>
          </w:p>
          <w:p w14:paraId="7CA23F3B" w14:textId="77777777" w:rsidR="00F17B6D" w:rsidRPr="007E5CCF" w:rsidRDefault="00F17B6D" w:rsidP="00F17B6D">
            <w:pPr>
              <w:rPr>
                <w:rFonts w:asciiTheme="minorHAnsi" w:eastAsiaTheme="minorHAnsi" w:hAnsiTheme="minorHAnsi" w:cstheme="minorBidi"/>
                <w:color w:val="000000" w:themeColor="text1"/>
                <w:lang w:val="ro-RO"/>
              </w:rPr>
            </w:pPr>
          </w:p>
          <w:p w14:paraId="7760A6C7" w14:textId="77777777" w:rsidR="00F17B6D" w:rsidRPr="007E5CCF" w:rsidRDefault="00F17B6D" w:rsidP="00597DDA">
            <w:pPr>
              <w:pStyle w:val="ListParagraph"/>
              <w:numPr>
                <w:ilvl w:val="0"/>
                <w:numId w:val="111"/>
              </w:numPr>
              <w:rPr>
                <w:color w:val="000000" w:themeColor="text1"/>
                <w:sz w:val="24"/>
                <w:szCs w:val="24"/>
                <w:lang w:val="ro-RO"/>
              </w:rPr>
            </w:pPr>
            <w:r w:rsidRPr="007E5CCF">
              <w:rPr>
                <w:color w:val="000000" w:themeColor="text1"/>
                <w:sz w:val="24"/>
                <w:szCs w:val="24"/>
                <w:lang w:val="ro-RO"/>
              </w:rPr>
              <w:t>Bortezomib (1.3mg/mp iv bolus in 3-5sec sau subcutan;) Z1+8+15+22</w:t>
            </w:r>
          </w:p>
          <w:p w14:paraId="51EB134F" w14:textId="77777777" w:rsidR="00F17B6D" w:rsidRPr="007E5CCF" w:rsidRDefault="00F17B6D" w:rsidP="00597DDA">
            <w:pPr>
              <w:pStyle w:val="ListParagraph"/>
              <w:numPr>
                <w:ilvl w:val="0"/>
                <w:numId w:val="111"/>
              </w:numPr>
              <w:rPr>
                <w:color w:val="000000" w:themeColor="text1"/>
                <w:sz w:val="24"/>
                <w:szCs w:val="24"/>
                <w:lang w:val="ro-RO"/>
              </w:rPr>
            </w:pPr>
            <w:r w:rsidRPr="007E5CCF">
              <w:rPr>
                <w:color w:val="000000" w:themeColor="text1"/>
                <w:sz w:val="24"/>
                <w:szCs w:val="24"/>
                <w:lang w:val="ro-RO"/>
              </w:rPr>
              <w:t>Ciclofosfamida 50 mg/zi z1-35</w:t>
            </w:r>
          </w:p>
          <w:p w14:paraId="425090A5" w14:textId="77777777" w:rsidR="00F17B6D" w:rsidRPr="007E5CCF" w:rsidRDefault="00F17B6D" w:rsidP="00597DDA">
            <w:pPr>
              <w:pStyle w:val="ListParagraph"/>
              <w:numPr>
                <w:ilvl w:val="0"/>
                <w:numId w:val="111"/>
              </w:numPr>
              <w:rPr>
                <w:color w:val="000000" w:themeColor="text1"/>
                <w:sz w:val="24"/>
                <w:szCs w:val="24"/>
                <w:lang w:val="ro-RO"/>
              </w:rPr>
            </w:pPr>
            <w:r w:rsidRPr="007E5CCF">
              <w:rPr>
                <w:color w:val="000000" w:themeColor="text1"/>
                <w:sz w:val="24"/>
                <w:szCs w:val="24"/>
                <w:lang w:val="ro-RO"/>
              </w:rPr>
              <w:t>Dexametazon 20 mg z1-2, 8-9, 15-16, 22-23</w:t>
            </w:r>
          </w:p>
          <w:p w14:paraId="27C9E6B4"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Repetati la 5 sapt, pana la raspuns maximal, boala progresiva sau toxicitate inacceptabila</w:t>
            </w:r>
          </w:p>
        </w:tc>
      </w:tr>
      <w:tr w:rsidR="00F17B6D" w:rsidRPr="007E5CCF" w14:paraId="12B43F4A" w14:textId="77777777" w:rsidTr="000A288D">
        <w:tc>
          <w:tcPr>
            <w:tcW w:w="4916" w:type="dxa"/>
          </w:tcPr>
          <w:p w14:paraId="72F8BCB7" w14:textId="1255CE38" w:rsidR="00F17B6D" w:rsidRPr="007E5CCF" w:rsidRDefault="00F17B6D" w:rsidP="00F17B6D">
            <w:pPr>
              <w:widowControl w:val="0"/>
              <w:spacing w:after="200" w:line="276" w:lineRule="auto"/>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lastRenderedPageBreak/>
              <w:t>Isatuximab+Carfilzomib+Dexametazona</w:t>
            </w:r>
          </w:p>
          <w:p w14:paraId="267972C0" w14:textId="77777777" w:rsidR="00F17B6D" w:rsidRPr="007E5CCF" w:rsidRDefault="00F17B6D" w:rsidP="00F17B6D">
            <w:pPr>
              <w:rPr>
                <w:rFonts w:asciiTheme="minorHAnsi" w:eastAsiaTheme="minorHAnsi" w:hAnsiTheme="minorHAnsi" w:cstheme="minorBidi"/>
                <w:color w:val="000000" w:themeColor="text1"/>
                <w:lang w:val="ro-RO"/>
              </w:rPr>
            </w:pPr>
          </w:p>
        </w:tc>
        <w:tc>
          <w:tcPr>
            <w:tcW w:w="5546" w:type="dxa"/>
          </w:tcPr>
          <w:tbl>
            <w:tblPr>
              <w:tblW w:w="5088" w:type="dxa"/>
              <w:tblLook w:val="04A0" w:firstRow="1" w:lastRow="0" w:firstColumn="1" w:lastColumn="0" w:noHBand="0" w:noVBand="1"/>
            </w:tblPr>
            <w:tblGrid>
              <w:gridCol w:w="2391"/>
              <w:gridCol w:w="2697"/>
            </w:tblGrid>
            <w:tr w:rsidR="00F17B6D" w:rsidRPr="007E5CCF" w14:paraId="6F430F56" w14:textId="77777777" w:rsidTr="00B0537F">
              <w:trPr>
                <w:trHeight w:val="1330"/>
              </w:trPr>
              <w:tc>
                <w:tcPr>
                  <w:tcW w:w="0" w:type="auto"/>
                  <w:hideMark/>
                </w:tcPr>
                <w:p w14:paraId="4B6C9A7C" w14:textId="77777777" w:rsidR="00F17B6D" w:rsidRPr="007E5CCF" w:rsidRDefault="00F17B6D" w:rsidP="00597DDA">
                  <w:pPr>
                    <w:pStyle w:val="ListParagraph"/>
                    <w:numPr>
                      <w:ilvl w:val="0"/>
                      <w:numId w:val="100"/>
                    </w:numPr>
                    <w:rPr>
                      <w:color w:val="000000" w:themeColor="text1"/>
                      <w:sz w:val="24"/>
                      <w:szCs w:val="24"/>
                      <w:lang w:val="ro-RO"/>
                    </w:rPr>
                  </w:pPr>
                  <w:proofErr w:type="spellStart"/>
                  <w:r w:rsidRPr="007E5CCF">
                    <w:rPr>
                      <w:color w:val="000000" w:themeColor="text1"/>
                      <w:sz w:val="24"/>
                      <w:szCs w:val="24"/>
                      <w:lang w:val="ro-RO"/>
                    </w:rPr>
                    <w:t>Isatuximab</w:t>
                  </w:r>
                  <w:proofErr w:type="spellEnd"/>
                </w:p>
              </w:tc>
              <w:tc>
                <w:tcPr>
                  <w:tcW w:w="0" w:type="auto"/>
                  <w:hideMark/>
                </w:tcPr>
                <w:p w14:paraId="206F775E" w14:textId="77777777" w:rsidR="00F17B6D" w:rsidRPr="007E5CCF" w:rsidRDefault="00F17B6D" w:rsidP="00597DDA">
                  <w:pPr>
                    <w:numPr>
                      <w:ilvl w:val="0"/>
                      <w:numId w:val="100"/>
                    </w:num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10 mg/kg IV, zilele 1, 8, 15, 22 (ciclul 1), apoi zilele 1 și 15 în ciclurile următoare</w:t>
                  </w:r>
                </w:p>
              </w:tc>
            </w:tr>
            <w:tr w:rsidR="00F17B6D" w:rsidRPr="007E5CCF" w14:paraId="059CFFAC" w14:textId="77777777" w:rsidTr="00B0537F">
              <w:trPr>
                <w:trHeight w:val="2124"/>
              </w:trPr>
              <w:tc>
                <w:tcPr>
                  <w:tcW w:w="0" w:type="auto"/>
                  <w:hideMark/>
                </w:tcPr>
                <w:p w14:paraId="7AB04D4D" w14:textId="77777777" w:rsidR="00F17B6D" w:rsidRPr="007E5CCF" w:rsidRDefault="00F17B6D" w:rsidP="00597DDA">
                  <w:pPr>
                    <w:pStyle w:val="ListParagraph"/>
                    <w:numPr>
                      <w:ilvl w:val="0"/>
                      <w:numId w:val="100"/>
                    </w:numPr>
                    <w:rPr>
                      <w:color w:val="000000" w:themeColor="text1"/>
                      <w:sz w:val="24"/>
                      <w:szCs w:val="24"/>
                      <w:lang w:val="ro-RO"/>
                    </w:rPr>
                  </w:pPr>
                  <w:r w:rsidRPr="007E5CCF">
                    <w:rPr>
                      <w:color w:val="000000" w:themeColor="text1"/>
                      <w:sz w:val="24"/>
                      <w:szCs w:val="24"/>
                      <w:lang w:val="ro-RO"/>
                    </w:rPr>
                    <w:t>Carfilzomib</w:t>
                  </w:r>
                </w:p>
              </w:tc>
              <w:tc>
                <w:tcPr>
                  <w:tcW w:w="0" w:type="auto"/>
                  <w:hideMark/>
                </w:tcPr>
                <w:p w14:paraId="589274F0" w14:textId="77777777" w:rsidR="00F17B6D" w:rsidRPr="007E5CCF" w:rsidRDefault="00F17B6D" w:rsidP="00597DDA">
                  <w:pPr>
                    <w:numPr>
                      <w:ilvl w:val="0"/>
                      <w:numId w:val="100"/>
                    </w:num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20 mg/m² IV în ziua 1 (doză test), apoi 56 mg/m² în zilele 8, 15 (cicluri de 28 zile)</w:t>
                  </w:r>
                </w:p>
              </w:tc>
            </w:tr>
            <w:tr w:rsidR="00F17B6D" w:rsidRPr="007E5CCF" w14:paraId="2EC4F99B" w14:textId="77777777" w:rsidTr="00B0537F">
              <w:trPr>
                <w:trHeight w:val="1608"/>
              </w:trPr>
              <w:tc>
                <w:tcPr>
                  <w:tcW w:w="0" w:type="auto"/>
                  <w:hideMark/>
                </w:tcPr>
                <w:p w14:paraId="73090CD9" w14:textId="77777777" w:rsidR="00F17B6D" w:rsidRPr="007E5CCF" w:rsidRDefault="00F17B6D" w:rsidP="00597DDA">
                  <w:pPr>
                    <w:pStyle w:val="ListParagraph"/>
                    <w:numPr>
                      <w:ilvl w:val="0"/>
                      <w:numId w:val="100"/>
                    </w:numPr>
                    <w:rPr>
                      <w:color w:val="000000" w:themeColor="text1"/>
                      <w:sz w:val="24"/>
                      <w:szCs w:val="24"/>
                      <w:lang w:val="ro-RO"/>
                    </w:rPr>
                  </w:pPr>
                  <w:r w:rsidRPr="007E5CCF">
                    <w:rPr>
                      <w:color w:val="000000" w:themeColor="text1"/>
                      <w:sz w:val="24"/>
                      <w:szCs w:val="24"/>
                      <w:lang w:val="ro-RO"/>
                    </w:rPr>
                    <w:t>Dexametazonă</w:t>
                  </w:r>
                </w:p>
              </w:tc>
              <w:tc>
                <w:tcPr>
                  <w:tcW w:w="0" w:type="auto"/>
                  <w:hideMark/>
                </w:tcPr>
                <w:p w14:paraId="3D3ED6D8" w14:textId="6DF1A385" w:rsidR="00F17B6D" w:rsidRPr="007E5CCF" w:rsidRDefault="00F17B6D" w:rsidP="00597DDA">
                  <w:pPr>
                    <w:numPr>
                      <w:ilvl w:val="0"/>
                      <w:numId w:val="100"/>
                    </w:num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40 mg/săptămână (</w:t>
                  </w:r>
                  <w:r w:rsidR="00597DDA" w:rsidRPr="007E5CCF">
                    <w:rPr>
                      <w:rFonts w:asciiTheme="minorHAnsi" w:eastAsiaTheme="minorHAnsi" w:hAnsiTheme="minorHAnsi" w:cstheme="minorBidi"/>
                      <w:color w:val="000000" w:themeColor="text1"/>
                      <w:lang w:val="ro-RO"/>
                    </w:rPr>
                    <w:t>1</w:t>
                  </w:r>
                  <w:r w:rsidRPr="007E5CCF">
                    <w:rPr>
                      <w:rFonts w:asciiTheme="minorHAnsi" w:eastAsiaTheme="minorHAnsi" w:hAnsiTheme="minorHAnsi" w:cstheme="minorBidi"/>
                      <w:color w:val="000000" w:themeColor="text1"/>
                      <w:lang w:val="ro-RO"/>
                    </w:rPr>
                    <w:t>0 mg dacă pacientul are &gt;75 ani)</w:t>
                  </w:r>
                </w:p>
              </w:tc>
            </w:tr>
          </w:tbl>
          <w:p w14:paraId="55A880AE" w14:textId="77777777" w:rsidR="00F17B6D" w:rsidRPr="007E5CCF" w:rsidRDefault="00F17B6D" w:rsidP="00F17B6D">
            <w:pPr>
              <w:jc w:val="both"/>
              <w:rPr>
                <w:rFonts w:asciiTheme="minorHAnsi" w:eastAsiaTheme="minorHAnsi" w:hAnsiTheme="minorHAnsi" w:cstheme="minorBidi"/>
                <w:color w:val="000000" w:themeColor="text1"/>
                <w:lang w:val="ro-RO"/>
              </w:rPr>
            </w:pPr>
            <w:proofErr w:type="spellStart"/>
            <w:r w:rsidRPr="007E5CCF">
              <w:rPr>
                <w:rFonts w:eastAsiaTheme="minorHAnsi" w:cstheme="minorBidi"/>
                <w:b/>
                <w:bCs/>
                <w:lang w:val="ro-RO"/>
              </w:rPr>
              <w:t>Număr</w:t>
            </w:r>
            <w:proofErr w:type="spellEnd"/>
            <w:r w:rsidRPr="007E5CCF">
              <w:rPr>
                <w:rFonts w:eastAsiaTheme="minorHAnsi" w:cstheme="minorBidi"/>
                <w:b/>
                <w:bCs/>
                <w:lang w:val="ro-RO"/>
              </w:rPr>
              <w:t xml:space="preserve"> maxim de </w:t>
            </w:r>
            <w:proofErr w:type="spellStart"/>
            <w:r w:rsidRPr="007E5CCF">
              <w:rPr>
                <w:rFonts w:eastAsiaTheme="minorHAnsi" w:cstheme="minorBidi"/>
                <w:b/>
                <w:bCs/>
                <w:lang w:val="ro-RO"/>
              </w:rPr>
              <w:t>cicluri</w:t>
            </w:r>
            <w:proofErr w:type="spellEnd"/>
            <w:r w:rsidRPr="007E5CCF">
              <w:rPr>
                <w:rFonts w:eastAsiaTheme="minorHAnsi" w:cstheme="minorBidi"/>
                <w:b/>
                <w:bCs/>
                <w:lang w:val="ro-RO"/>
              </w:rPr>
              <w:t>:</w:t>
            </w:r>
            <w:r w:rsidRPr="007E5CCF">
              <w:rPr>
                <w:rFonts w:asciiTheme="minorHAnsi" w:eastAsiaTheme="minorHAnsi" w:hAnsiTheme="minorHAnsi" w:cstheme="minorBidi"/>
                <w:color w:val="000000" w:themeColor="text1"/>
                <w:lang w:val="ro-RO"/>
              </w:rPr>
              <w:t xml:space="preserve"> </w:t>
            </w:r>
            <w:proofErr w:type="spellStart"/>
            <w:r w:rsidRPr="007E5CCF">
              <w:rPr>
                <w:rFonts w:eastAsiaTheme="minorHAnsi" w:cstheme="minorBidi"/>
                <w:b/>
                <w:bCs/>
                <w:lang w:val="ro-RO"/>
              </w:rPr>
              <w:t>Până</w:t>
            </w:r>
            <w:proofErr w:type="spellEnd"/>
            <w:r w:rsidRPr="007E5CCF">
              <w:rPr>
                <w:rFonts w:eastAsiaTheme="minorHAnsi" w:cstheme="minorBidi"/>
                <w:b/>
                <w:bCs/>
                <w:lang w:val="ro-RO"/>
              </w:rPr>
              <w:t xml:space="preserve"> la </w:t>
            </w:r>
            <w:proofErr w:type="spellStart"/>
            <w:r w:rsidRPr="007E5CCF">
              <w:rPr>
                <w:rFonts w:eastAsiaTheme="minorHAnsi" w:cstheme="minorBidi"/>
                <w:b/>
                <w:bCs/>
                <w:lang w:val="ro-RO"/>
              </w:rPr>
              <w:t>progresia</w:t>
            </w:r>
            <w:proofErr w:type="spellEnd"/>
            <w:r w:rsidRPr="007E5CCF">
              <w:rPr>
                <w:rFonts w:eastAsiaTheme="minorHAnsi" w:cstheme="minorBidi"/>
                <w:b/>
                <w:bCs/>
                <w:lang w:val="ro-RO"/>
              </w:rPr>
              <w:t xml:space="preserve"> </w:t>
            </w:r>
            <w:proofErr w:type="spellStart"/>
            <w:r w:rsidRPr="007E5CCF">
              <w:rPr>
                <w:rFonts w:eastAsiaTheme="minorHAnsi" w:cstheme="minorBidi"/>
                <w:b/>
                <w:bCs/>
                <w:lang w:val="ro-RO"/>
              </w:rPr>
              <w:t>bolii</w:t>
            </w:r>
            <w:proofErr w:type="spellEnd"/>
            <w:r w:rsidRPr="007E5CCF">
              <w:rPr>
                <w:rFonts w:eastAsiaTheme="minorHAnsi" w:cstheme="minorBidi"/>
                <w:b/>
                <w:bCs/>
                <w:lang w:val="ro-RO"/>
              </w:rPr>
              <w:t xml:space="preserve"> </w:t>
            </w:r>
            <w:proofErr w:type="spellStart"/>
            <w:r w:rsidRPr="007E5CCF">
              <w:rPr>
                <w:rFonts w:eastAsiaTheme="minorHAnsi" w:cstheme="minorBidi"/>
                <w:b/>
                <w:bCs/>
                <w:lang w:val="ro-RO"/>
              </w:rPr>
              <w:t>sau</w:t>
            </w:r>
            <w:proofErr w:type="spellEnd"/>
            <w:r w:rsidRPr="007E5CCF">
              <w:rPr>
                <w:rFonts w:eastAsiaTheme="minorHAnsi" w:cstheme="minorBidi"/>
                <w:b/>
                <w:bCs/>
                <w:lang w:val="ro-RO"/>
              </w:rPr>
              <w:t xml:space="preserve"> </w:t>
            </w:r>
            <w:proofErr w:type="spellStart"/>
            <w:r w:rsidRPr="007E5CCF">
              <w:rPr>
                <w:rFonts w:eastAsiaTheme="minorHAnsi" w:cstheme="minorBidi"/>
                <w:b/>
                <w:bCs/>
                <w:lang w:val="ro-RO"/>
              </w:rPr>
              <w:t>toxicitate</w:t>
            </w:r>
            <w:proofErr w:type="spellEnd"/>
            <w:r w:rsidRPr="007E5CCF">
              <w:rPr>
                <w:rFonts w:eastAsiaTheme="minorHAnsi" w:cstheme="minorBidi"/>
                <w:b/>
                <w:bCs/>
                <w:lang w:val="ro-RO"/>
              </w:rPr>
              <w:t xml:space="preserve"> </w:t>
            </w:r>
            <w:proofErr w:type="spellStart"/>
            <w:r w:rsidRPr="007E5CCF">
              <w:rPr>
                <w:rFonts w:eastAsiaTheme="minorHAnsi" w:cstheme="minorBidi"/>
                <w:b/>
                <w:bCs/>
                <w:lang w:val="ro-RO"/>
              </w:rPr>
              <w:t>inacceptabilă</w:t>
            </w:r>
            <w:proofErr w:type="spellEnd"/>
          </w:p>
          <w:p w14:paraId="3C5D7717" w14:textId="77777777" w:rsidR="00F17B6D" w:rsidRPr="007E5CCF" w:rsidRDefault="00F17B6D" w:rsidP="00F17B6D">
            <w:pPr>
              <w:widowControl w:val="0"/>
              <w:spacing w:after="200" w:line="276" w:lineRule="auto"/>
              <w:ind w:firstLine="708"/>
              <w:jc w:val="both"/>
              <w:rPr>
                <w:rFonts w:asciiTheme="minorHAnsi" w:eastAsiaTheme="minorHAnsi" w:hAnsiTheme="minorHAnsi" w:cstheme="minorBidi"/>
                <w:color w:val="000000" w:themeColor="text1"/>
                <w:lang w:val="ro-RO"/>
              </w:rPr>
            </w:pPr>
          </w:p>
          <w:p w14:paraId="1C340519" w14:textId="77777777" w:rsidR="00F17B6D" w:rsidRPr="007E5CCF" w:rsidRDefault="00F17B6D" w:rsidP="00F17B6D">
            <w:pPr>
              <w:rPr>
                <w:rFonts w:asciiTheme="minorHAnsi" w:eastAsiaTheme="minorHAnsi" w:hAnsiTheme="minorHAnsi" w:cstheme="minorBidi"/>
                <w:color w:val="000000" w:themeColor="text1"/>
                <w:lang w:val="ro-RO"/>
              </w:rPr>
            </w:pPr>
          </w:p>
        </w:tc>
      </w:tr>
      <w:tr w:rsidR="000A288D" w:rsidRPr="007E5CCF" w14:paraId="0DE41F35" w14:textId="77777777" w:rsidTr="000A288D">
        <w:tc>
          <w:tcPr>
            <w:tcW w:w="4916" w:type="dxa"/>
          </w:tcPr>
          <w:p w14:paraId="2697A0F1" w14:textId="3E2AA567" w:rsidR="000A288D" w:rsidRPr="007E5CCF" w:rsidRDefault="000A288D" w:rsidP="000A288D">
            <w:pPr>
              <w:widowControl w:val="0"/>
              <w:spacing w:after="200" w:line="276" w:lineRule="auto"/>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lastRenderedPageBreak/>
              <w:t>Isatuximab+Pomalidomida+Dexametazona</w:t>
            </w:r>
          </w:p>
          <w:p w14:paraId="092D0BCB" w14:textId="77777777" w:rsidR="000A288D" w:rsidRPr="007E5CCF" w:rsidRDefault="000A288D" w:rsidP="00F17B6D">
            <w:pPr>
              <w:widowControl w:val="0"/>
              <w:spacing w:after="200" w:line="276" w:lineRule="auto"/>
              <w:jc w:val="both"/>
              <w:rPr>
                <w:rFonts w:asciiTheme="minorHAnsi" w:eastAsiaTheme="minorHAnsi" w:hAnsiTheme="minorHAnsi" w:cstheme="minorBidi"/>
                <w:color w:val="000000" w:themeColor="text1"/>
                <w:lang w:val="ro-RO"/>
              </w:rPr>
            </w:pPr>
          </w:p>
        </w:tc>
        <w:tc>
          <w:tcPr>
            <w:tcW w:w="5546" w:type="dxa"/>
          </w:tcPr>
          <w:tbl>
            <w:tblPr>
              <w:tblW w:w="5468" w:type="dxa"/>
              <w:tblLook w:val="04A0" w:firstRow="1" w:lastRow="0" w:firstColumn="1" w:lastColumn="0" w:noHBand="0" w:noVBand="1"/>
            </w:tblPr>
            <w:tblGrid>
              <w:gridCol w:w="3049"/>
              <w:gridCol w:w="2419"/>
            </w:tblGrid>
            <w:tr w:rsidR="00B0537F" w:rsidRPr="007E5CCF" w14:paraId="6F1C0F0E" w14:textId="77777777" w:rsidTr="00B0537F">
              <w:trPr>
                <w:trHeight w:val="308"/>
              </w:trPr>
              <w:tc>
                <w:tcPr>
                  <w:tcW w:w="0" w:type="auto"/>
                  <w:hideMark/>
                </w:tcPr>
                <w:p w14:paraId="59153ED1" w14:textId="77777777" w:rsidR="000A288D" w:rsidRPr="007E5CCF" w:rsidRDefault="000A288D" w:rsidP="000A288D">
                  <w:pPr>
                    <w:pStyle w:val="ListParagraph"/>
                    <w:numPr>
                      <w:ilvl w:val="0"/>
                      <w:numId w:val="101"/>
                    </w:numPr>
                    <w:jc w:val="both"/>
                    <w:rPr>
                      <w:color w:val="000000" w:themeColor="text1"/>
                      <w:sz w:val="24"/>
                      <w:szCs w:val="24"/>
                      <w:lang w:val="ro-RO"/>
                    </w:rPr>
                  </w:pPr>
                  <w:proofErr w:type="spellStart"/>
                  <w:r w:rsidRPr="007E5CCF">
                    <w:rPr>
                      <w:color w:val="000000" w:themeColor="text1"/>
                      <w:sz w:val="24"/>
                      <w:szCs w:val="24"/>
                      <w:lang w:val="ro-RO"/>
                    </w:rPr>
                    <w:t>Isatuximab</w:t>
                  </w:r>
                  <w:proofErr w:type="spellEnd"/>
                </w:p>
              </w:tc>
              <w:tc>
                <w:tcPr>
                  <w:tcW w:w="0" w:type="auto"/>
                  <w:hideMark/>
                </w:tcPr>
                <w:p w14:paraId="1F17CCE4" w14:textId="77777777" w:rsidR="000A288D" w:rsidRPr="007E5CCF" w:rsidRDefault="000A288D" w:rsidP="000A288D">
                  <w:pPr>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 xml:space="preserve">10 mg/kg IV, </w:t>
                  </w:r>
                  <w:proofErr w:type="spellStart"/>
                  <w:r w:rsidRPr="007E5CCF">
                    <w:rPr>
                      <w:rFonts w:asciiTheme="minorHAnsi" w:eastAsiaTheme="minorHAnsi" w:hAnsiTheme="minorHAnsi" w:cstheme="minorBidi"/>
                      <w:color w:val="000000" w:themeColor="text1"/>
                      <w:lang w:val="ro-RO"/>
                    </w:rPr>
                    <w:t>zilele</w:t>
                  </w:r>
                  <w:proofErr w:type="spellEnd"/>
                  <w:r w:rsidRPr="007E5CCF">
                    <w:rPr>
                      <w:rFonts w:asciiTheme="minorHAnsi" w:eastAsiaTheme="minorHAnsi" w:hAnsiTheme="minorHAnsi" w:cstheme="minorBidi"/>
                      <w:color w:val="000000" w:themeColor="text1"/>
                      <w:lang w:val="ro-RO"/>
                    </w:rPr>
                    <w:t xml:space="preserve"> 1, 8, 15, 22 (</w:t>
                  </w:r>
                  <w:proofErr w:type="spellStart"/>
                  <w:r w:rsidRPr="007E5CCF">
                    <w:rPr>
                      <w:rFonts w:asciiTheme="minorHAnsi" w:eastAsiaTheme="minorHAnsi" w:hAnsiTheme="minorHAnsi" w:cstheme="minorBidi"/>
                      <w:color w:val="000000" w:themeColor="text1"/>
                      <w:lang w:val="ro-RO"/>
                    </w:rPr>
                    <w:t>ciclul</w:t>
                  </w:r>
                  <w:proofErr w:type="spellEnd"/>
                  <w:r w:rsidRPr="007E5CCF">
                    <w:rPr>
                      <w:rFonts w:asciiTheme="minorHAnsi" w:eastAsiaTheme="minorHAnsi" w:hAnsiTheme="minorHAnsi" w:cstheme="minorBidi"/>
                      <w:color w:val="000000" w:themeColor="text1"/>
                      <w:lang w:val="ro-RO"/>
                    </w:rPr>
                    <w:t xml:space="preserve"> 1), </w:t>
                  </w:r>
                  <w:proofErr w:type="spellStart"/>
                  <w:r w:rsidRPr="007E5CCF">
                    <w:rPr>
                      <w:rFonts w:asciiTheme="minorHAnsi" w:eastAsiaTheme="minorHAnsi" w:hAnsiTheme="minorHAnsi" w:cstheme="minorBidi"/>
                      <w:color w:val="000000" w:themeColor="text1"/>
                      <w:lang w:val="ro-RO"/>
                    </w:rPr>
                    <w:t>apoi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zilele</w:t>
                  </w:r>
                  <w:proofErr w:type="spellEnd"/>
                  <w:r w:rsidRPr="007E5CCF">
                    <w:rPr>
                      <w:rFonts w:asciiTheme="minorHAnsi" w:eastAsiaTheme="minorHAnsi" w:hAnsiTheme="minorHAnsi" w:cstheme="minorBidi"/>
                      <w:color w:val="000000" w:themeColor="text1"/>
                      <w:lang w:val="ro-RO"/>
                    </w:rPr>
                    <w:t xml:space="preserve"> 1 </w:t>
                  </w:r>
                  <w:proofErr w:type="spellStart"/>
                  <w:r w:rsidRPr="007E5CCF">
                    <w:rPr>
                      <w:rFonts w:asciiTheme="minorHAnsi" w:eastAsiaTheme="minorHAnsi" w:hAnsiTheme="minorHAnsi" w:cstheme="minorBidi"/>
                      <w:color w:val="000000" w:themeColor="text1"/>
                      <w:lang w:val="ro-RO"/>
                    </w:rPr>
                    <w:t>și</w:t>
                  </w:r>
                  <w:proofErr w:type="spellEnd"/>
                  <w:r w:rsidRPr="007E5CCF">
                    <w:rPr>
                      <w:rFonts w:asciiTheme="minorHAnsi" w:eastAsiaTheme="minorHAnsi" w:hAnsiTheme="minorHAnsi" w:cstheme="minorBidi"/>
                      <w:color w:val="000000" w:themeColor="text1"/>
                      <w:lang w:val="ro-RO"/>
                    </w:rPr>
                    <w:t xml:space="preserve"> 15 </w:t>
                  </w:r>
                  <w:proofErr w:type="spellStart"/>
                  <w:r w:rsidRPr="007E5CCF">
                    <w:rPr>
                      <w:rFonts w:asciiTheme="minorHAnsi" w:eastAsiaTheme="minorHAnsi" w:hAnsiTheme="minorHAnsi" w:cstheme="minorBidi"/>
                      <w:color w:val="000000" w:themeColor="text1"/>
                      <w:lang w:val="ro-RO"/>
                    </w:rPr>
                    <w:t>în</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ciclurile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următoare</w:t>
                  </w:r>
                  <w:proofErr w:type="spellEnd"/>
                </w:p>
              </w:tc>
            </w:tr>
            <w:tr w:rsidR="00B0537F" w:rsidRPr="007E5CCF" w14:paraId="054C326F" w14:textId="77777777" w:rsidTr="00B0537F">
              <w:trPr>
                <w:trHeight w:val="251"/>
              </w:trPr>
              <w:tc>
                <w:tcPr>
                  <w:tcW w:w="0" w:type="auto"/>
                  <w:hideMark/>
                </w:tcPr>
                <w:p w14:paraId="5D17DCD7" w14:textId="77777777" w:rsidR="000A288D" w:rsidRPr="007E5CCF" w:rsidRDefault="000A288D" w:rsidP="000A288D">
                  <w:pPr>
                    <w:pStyle w:val="ListParagraph"/>
                    <w:numPr>
                      <w:ilvl w:val="0"/>
                      <w:numId w:val="101"/>
                    </w:numPr>
                    <w:jc w:val="both"/>
                    <w:rPr>
                      <w:color w:val="000000" w:themeColor="text1"/>
                      <w:sz w:val="24"/>
                      <w:szCs w:val="24"/>
                      <w:lang w:val="ro-RO"/>
                    </w:rPr>
                  </w:pPr>
                  <w:proofErr w:type="spellStart"/>
                  <w:r w:rsidRPr="007E5CCF">
                    <w:rPr>
                      <w:color w:val="000000" w:themeColor="text1"/>
                      <w:sz w:val="24"/>
                      <w:szCs w:val="24"/>
                      <w:lang w:val="ro-RO"/>
                    </w:rPr>
                    <w:t>Pomalidomidă</w:t>
                  </w:r>
                  <w:proofErr w:type="spellEnd"/>
                </w:p>
              </w:tc>
              <w:tc>
                <w:tcPr>
                  <w:tcW w:w="0" w:type="auto"/>
                  <w:hideMark/>
                </w:tcPr>
                <w:p w14:paraId="778004FC" w14:textId="77777777" w:rsidR="000A288D" w:rsidRPr="007E5CCF" w:rsidRDefault="000A288D" w:rsidP="000A288D">
                  <w:pPr>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 xml:space="preserve">4 mg oral, </w:t>
                  </w:r>
                  <w:proofErr w:type="spellStart"/>
                  <w:r w:rsidRPr="007E5CCF">
                    <w:rPr>
                      <w:rFonts w:asciiTheme="minorHAnsi" w:eastAsiaTheme="minorHAnsi" w:hAnsiTheme="minorHAnsi" w:cstheme="minorBidi"/>
                      <w:color w:val="000000" w:themeColor="text1"/>
                      <w:lang w:val="ro-RO"/>
                    </w:rPr>
                    <w:t>zilele</w:t>
                  </w:r>
                  <w:proofErr w:type="spellEnd"/>
                  <w:r w:rsidRPr="007E5CCF">
                    <w:rPr>
                      <w:rFonts w:asciiTheme="minorHAnsi" w:eastAsiaTheme="minorHAnsi" w:hAnsiTheme="minorHAnsi" w:cstheme="minorBidi"/>
                      <w:color w:val="000000" w:themeColor="text1"/>
                      <w:lang w:val="ro-RO"/>
                    </w:rPr>
                    <w:t xml:space="preserve"> 1-21 ale </w:t>
                  </w:r>
                  <w:proofErr w:type="spellStart"/>
                  <w:r w:rsidRPr="007E5CCF">
                    <w:rPr>
                      <w:rFonts w:asciiTheme="minorHAnsi" w:eastAsiaTheme="minorHAnsi" w:hAnsiTheme="minorHAnsi" w:cstheme="minorBidi"/>
                      <w:color w:val="000000" w:themeColor="text1"/>
                      <w:lang w:val="ro-RO"/>
                    </w:rPr>
                    <w:t>fiecărui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ciclu</w:t>
                  </w:r>
                  <w:proofErr w:type="spellEnd"/>
                  <w:r w:rsidRPr="007E5CCF">
                    <w:rPr>
                      <w:rFonts w:asciiTheme="minorHAnsi" w:eastAsiaTheme="minorHAnsi" w:hAnsiTheme="minorHAnsi" w:cstheme="minorBidi"/>
                      <w:color w:val="000000" w:themeColor="text1"/>
                      <w:lang w:val="ro-RO"/>
                    </w:rPr>
                    <w:t xml:space="preserve"> de 28 de </w:t>
                  </w:r>
                  <w:proofErr w:type="spellStart"/>
                  <w:r w:rsidRPr="007E5CCF">
                    <w:rPr>
                      <w:rFonts w:asciiTheme="minorHAnsi" w:eastAsiaTheme="minorHAnsi" w:hAnsiTheme="minorHAnsi" w:cstheme="minorBidi"/>
                      <w:color w:val="000000" w:themeColor="text1"/>
                      <w:lang w:val="ro-RO"/>
                    </w:rPr>
                    <w:t>zile</w:t>
                  </w:r>
                  <w:proofErr w:type="spellEnd"/>
                </w:p>
              </w:tc>
            </w:tr>
            <w:tr w:rsidR="00B0537F" w:rsidRPr="007E5CCF" w14:paraId="054E13F5" w14:textId="77777777" w:rsidTr="00B0537F">
              <w:trPr>
                <w:trHeight w:val="245"/>
              </w:trPr>
              <w:tc>
                <w:tcPr>
                  <w:tcW w:w="0" w:type="auto"/>
                  <w:hideMark/>
                </w:tcPr>
                <w:p w14:paraId="5539870E" w14:textId="77777777" w:rsidR="000A288D" w:rsidRPr="007E5CCF" w:rsidRDefault="000A288D" w:rsidP="000A288D">
                  <w:pPr>
                    <w:pStyle w:val="ListParagraph"/>
                    <w:numPr>
                      <w:ilvl w:val="0"/>
                      <w:numId w:val="101"/>
                    </w:numPr>
                    <w:jc w:val="both"/>
                    <w:rPr>
                      <w:color w:val="000000" w:themeColor="text1"/>
                      <w:sz w:val="24"/>
                      <w:szCs w:val="24"/>
                      <w:lang w:val="ro-RO"/>
                    </w:rPr>
                  </w:pPr>
                  <w:r w:rsidRPr="007E5CCF">
                    <w:rPr>
                      <w:color w:val="000000" w:themeColor="text1"/>
                      <w:sz w:val="24"/>
                      <w:szCs w:val="24"/>
                      <w:lang w:val="ro-RO"/>
                    </w:rPr>
                    <w:t>Dexametazonă</w:t>
                  </w:r>
                </w:p>
                <w:p w14:paraId="425AAA8A" w14:textId="77777777" w:rsidR="000A288D" w:rsidRPr="007E5CCF" w:rsidRDefault="000A288D" w:rsidP="000A288D">
                  <w:pPr>
                    <w:rPr>
                      <w:rFonts w:asciiTheme="minorHAnsi" w:eastAsiaTheme="minorHAnsi" w:hAnsiTheme="minorHAnsi" w:cstheme="minorBidi"/>
                      <w:color w:val="000000" w:themeColor="text1"/>
                      <w:lang w:val="ro-RO"/>
                    </w:rPr>
                  </w:pPr>
                </w:p>
                <w:p w14:paraId="61D16ED0" w14:textId="77777777" w:rsidR="000A288D" w:rsidRPr="007E5CCF" w:rsidRDefault="000A288D" w:rsidP="000A288D">
                  <w:pPr>
                    <w:jc w:val="both"/>
                    <w:rPr>
                      <w:rFonts w:eastAsiaTheme="minorHAnsi" w:cstheme="minorBidi"/>
                      <w:b/>
                      <w:bCs/>
                      <w:lang w:val="ro-RO"/>
                    </w:rPr>
                  </w:pPr>
                </w:p>
                <w:p w14:paraId="11540F57" w14:textId="008EAF51" w:rsidR="000A288D" w:rsidRPr="007E5CCF" w:rsidRDefault="000A288D" w:rsidP="000A288D">
                  <w:pPr>
                    <w:jc w:val="both"/>
                    <w:rPr>
                      <w:rFonts w:asciiTheme="minorHAnsi" w:eastAsiaTheme="minorHAnsi" w:hAnsiTheme="minorHAnsi" w:cstheme="minorBidi"/>
                      <w:color w:val="000000" w:themeColor="text1"/>
                      <w:lang w:val="ro-RO"/>
                    </w:rPr>
                  </w:pPr>
                  <w:proofErr w:type="spellStart"/>
                  <w:r w:rsidRPr="007E5CCF">
                    <w:rPr>
                      <w:rFonts w:eastAsiaTheme="minorHAnsi" w:cstheme="minorBidi"/>
                      <w:b/>
                      <w:bCs/>
                      <w:lang w:val="ro-RO"/>
                    </w:rPr>
                    <w:t>Număr</w:t>
                  </w:r>
                  <w:proofErr w:type="spellEnd"/>
                  <w:r w:rsidRPr="007E5CCF">
                    <w:rPr>
                      <w:rFonts w:eastAsiaTheme="minorHAnsi" w:cstheme="minorBidi"/>
                      <w:b/>
                      <w:bCs/>
                      <w:lang w:val="ro-RO"/>
                    </w:rPr>
                    <w:t xml:space="preserve"> maxim de </w:t>
                  </w:r>
                  <w:proofErr w:type="spellStart"/>
                  <w:r w:rsidRPr="007E5CCF">
                    <w:rPr>
                      <w:rFonts w:eastAsiaTheme="minorHAnsi" w:cstheme="minorBidi"/>
                      <w:b/>
                      <w:bCs/>
                      <w:lang w:val="ro-RO"/>
                    </w:rPr>
                    <w:t>cicluri</w:t>
                  </w:r>
                  <w:proofErr w:type="spellEnd"/>
                  <w:r w:rsidRPr="007E5CCF">
                    <w:rPr>
                      <w:rFonts w:eastAsiaTheme="minorHAnsi" w:cstheme="minorBidi"/>
                      <w:b/>
                      <w:bCs/>
                      <w:lang w:val="ro-RO"/>
                    </w:rPr>
                    <w:t>:</w:t>
                  </w:r>
                  <w:r w:rsidRPr="007E5CCF">
                    <w:rPr>
                      <w:rFonts w:asciiTheme="minorHAnsi" w:eastAsiaTheme="minorHAnsi" w:hAnsiTheme="minorHAnsi" w:cstheme="minorBidi"/>
                      <w:color w:val="000000" w:themeColor="text1"/>
                      <w:lang w:val="ro-RO"/>
                    </w:rPr>
                    <w:t xml:space="preserve"> </w:t>
                  </w:r>
                  <w:proofErr w:type="spellStart"/>
                  <w:r w:rsidRPr="007E5CCF">
                    <w:rPr>
                      <w:rFonts w:eastAsiaTheme="minorHAnsi" w:cstheme="minorBidi"/>
                      <w:b/>
                      <w:bCs/>
                      <w:lang w:val="ro-RO"/>
                    </w:rPr>
                    <w:t>Până</w:t>
                  </w:r>
                  <w:proofErr w:type="spellEnd"/>
                  <w:r w:rsidRPr="007E5CCF">
                    <w:rPr>
                      <w:rFonts w:eastAsiaTheme="minorHAnsi" w:cstheme="minorBidi"/>
                      <w:b/>
                      <w:bCs/>
                      <w:lang w:val="ro-RO"/>
                    </w:rPr>
                    <w:t xml:space="preserve"> la </w:t>
                  </w:r>
                  <w:proofErr w:type="spellStart"/>
                  <w:r w:rsidRPr="007E5CCF">
                    <w:rPr>
                      <w:rFonts w:eastAsiaTheme="minorHAnsi" w:cstheme="minorBidi"/>
                      <w:b/>
                      <w:bCs/>
                      <w:lang w:val="ro-RO"/>
                    </w:rPr>
                    <w:t>progresia</w:t>
                  </w:r>
                  <w:proofErr w:type="spellEnd"/>
                  <w:r w:rsidRPr="007E5CCF">
                    <w:rPr>
                      <w:rFonts w:eastAsiaTheme="minorHAnsi" w:cstheme="minorBidi"/>
                      <w:b/>
                      <w:bCs/>
                      <w:lang w:val="ro-RO"/>
                    </w:rPr>
                    <w:t xml:space="preserve"> </w:t>
                  </w:r>
                  <w:proofErr w:type="spellStart"/>
                  <w:r w:rsidRPr="007E5CCF">
                    <w:rPr>
                      <w:rFonts w:eastAsiaTheme="minorHAnsi" w:cstheme="minorBidi"/>
                      <w:b/>
                      <w:bCs/>
                      <w:lang w:val="ro-RO"/>
                    </w:rPr>
                    <w:t>bolii</w:t>
                  </w:r>
                  <w:proofErr w:type="spellEnd"/>
                  <w:r w:rsidRPr="007E5CCF">
                    <w:rPr>
                      <w:rFonts w:eastAsiaTheme="minorHAnsi" w:cstheme="minorBidi"/>
                      <w:b/>
                      <w:bCs/>
                      <w:lang w:val="ro-RO"/>
                    </w:rPr>
                    <w:t xml:space="preserve"> </w:t>
                  </w:r>
                  <w:proofErr w:type="spellStart"/>
                  <w:r w:rsidRPr="007E5CCF">
                    <w:rPr>
                      <w:rFonts w:eastAsiaTheme="minorHAnsi" w:cstheme="minorBidi"/>
                      <w:b/>
                      <w:bCs/>
                      <w:lang w:val="ro-RO"/>
                    </w:rPr>
                    <w:t>sau</w:t>
                  </w:r>
                  <w:proofErr w:type="spellEnd"/>
                  <w:r w:rsidRPr="007E5CCF">
                    <w:rPr>
                      <w:rFonts w:eastAsiaTheme="minorHAnsi" w:cstheme="minorBidi"/>
                      <w:b/>
                      <w:bCs/>
                      <w:lang w:val="ro-RO"/>
                    </w:rPr>
                    <w:t xml:space="preserve"> </w:t>
                  </w:r>
                  <w:proofErr w:type="spellStart"/>
                  <w:r w:rsidRPr="007E5CCF">
                    <w:rPr>
                      <w:rFonts w:eastAsiaTheme="minorHAnsi" w:cstheme="minorBidi"/>
                      <w:b/>
                      <w:bCs/>
                      <w:lang w:val="ro-RO"/>
                    </w:rPr>
                    <w:t>toxicitate</w:t>
                  </w:r>
                  <w:proofErr w:type="spellEnd"/>
                  <w:r w:rsidRPr="007E5CCF">
                    <w:rPr>
                      <w:rFonts w:eastAsiaTheme="minorHAnsi" w:cstheme="minorBidi"/>
                      <w:b/>
                      <w:bCs/>
                      <w:lang w:val="ro-RO"/>
                    </w:rPr>
                    <w:t xml:space="preserve"> </w:t>
                  </w:r>
                  <w:proofErr w:type="spellStart"/>
                  <w:r w:rsidRPr="007E5CCF">
                    <w:rPr>
                      <w:rFonts w:eastAsiaTheme="minorHAnsi" w:cstheme="minorBidi"/>
                      <w:b/>
                      <w:bCs/>
                      <w:lang w:val="ro-RO"/>
                    </w:rPr>
                    <w:t>inacceptabilă</w:t>
                  </w:r>
                  <w:proofErr w:type="spellEnd"/>
                </w:p>
                <w:p w14:paraId="4DBFD6C7" w14:textId="77777777" w:rsidR="000A288D" w:rsidRPr="007E5CCF" w:rsidRDefault="000A288D" w:rsidP="000A288D">
                  <w:pPr>
                    <w:rPr>
                      <w:rFonts w:asciiTheme="minorHAnsi" w:eastAsiaTheme="minorHAnsi" w:hAnsiTheme="minorHAnsi" w:cstheme="minorBidi"/>
                      <w:color w:val="000000" w:themeColor="text1"/>
                      <w:lang w:val="ro-RO"/>
                    </w:rPr>
                  </w:pPr>
                </w:p>
                <w:p w14:paraId="57377B9A" w14:textId="77777777" w:rsidR="000A288D" w:rsidRPr="007E5CCF" w:rsidRDefault="000A288D" w:rsidP="000A288D">
                  <w:pPr>
                    <w:rPr>
                      <w:rFonts w:asciiTheme="minorHAnsi" w:eastAsiaTheme="minorHAnsi" w:hAnsiTheme="minorHAnsi" w:cstheme="minorBidi"/>
                      <w:color w:val="000000" w:themeColor="text1"/>
                      <w:lang w:val="ro-RO"/>
                    </w:rPr>
                  </w:pPr>
                </w:p>
              </w:tc>
              <w:tc>
                <w:tcPr>
                  <w:tcW w:w="0" w:type="auto"/>
                  <w:hideMark/>
                </w:tcPr>
                <w:p w14:paraId="0D9B916D" w14:textId="08EDF011" w:rsidR="000A288D" w:rsidRPr="007E5CCF" w:rsidRDefault="000A288D" w:rsidP="000A288D">
                  <w:pPr>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40 mg/</w:t>
                  </w:r>
                  <w:proofErr w:type="spellStart"/>
                  <w:r w:rsidRPr="007E5CCF">
                    <w:rPr>
                      <w:rFonts w:asciiTheme="minorHAnsi" w:eastAsiaTheme="minorHAnsi" w:hAnsiTheme="minorHAnsi" w:cstheme="minorBidi"/>
                      <w:color w:val="000000" w:themeColor="text1"/>
                      <w:lang w:val="ro-RO"/>
                    </w:rPr>
                    <w:t>săptămână</w:t>
                  </w:r>
                  <w:proofErr w:type="spellEnd"/>
                  <w:r w:rsidRPr="007E5CCF">
                    <w:rPr>
                      <w:rFonts w:asciiTheme="minorHAnsi" w:eastAsiaTheme="minorHAnsi" w:hAnsiTheme="minorHAnsi" w:cstheme="minorBidi"/>
                      <w:color w:val="000000" w:themeColor="text1"/>
                      <w:lang w:val="ro-RO"/>
                    </w:rPr>
                    <w:t xml:space="preserve"> (</w:t>
                  </w:r>
                  <w:r w:rsidR="00597DDA" w:rsidRPr="007E5CCF">
                    <w:rPr>
                      <w:rFonts w:asciiTheme="minorHAnsi" w:eastAsiaTheme="minorHAnsi" w:hAnsiTheme="minorHAnsi" w:cstheme="minorBidi"/>
                      <w:color w:val="000000" w:themeColor="text1"/>
                      <w:lang w:val="ro-RO"/>
                    </w:rPr>
                    <w:t>10</w:t>
                  </w:r>
                  <w:r w:rsidRPr="007E5CCF">
                    <w:rPr>
                      <w:rFonts w:asciiTheme="minorHAnsi" w:eastAsiaTheme="minorHAnsi" w:hAnsiTheme="minorHAnsi" w:cstheme="minorBidi"/>
                      <w:color w:val="000000" w:themeColor="text1"/>
                      <w:lang w:val="ro-RO"/>
                    </w:rPr>
                    <w:t xml:space="preserve"> mg </w:t>
                  </w:r>
                  <w:proofErr w:type="spellStart"/>
                  <w:r w:rsidRPr="007E5CCF">
                    <w:rPr>
                      <w:rFonts w:asciiTheme="minorHAnsi" w:eastAsiaTheme="minorHAnsi" w:hAnsiTheme="minorHAnsi" w:cstheme="minorBidi"/>
                      <w:color w:val="000000" w:themeColor="text1"/>
                      <w:lang w:val="ro-RO"/>
                    </w:rPr>
                    <w:t>dacă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pacientul</w:t>
                  </w:r>
                  <w:proofErr w:type="spellEnd"/>
                  <w:r w:rsidRPr="007E5CCF">
                    <w:rPr>
                      <w:rFonts w:asciiTheme="minorHAnsi" w:eastAsiaTheme="minorHAnsi" w:hAnsiTheme="minorHAnsi" w:cstheme="minorBidi"/>
                      <w:color w:val="000000" w:themeColor="text1"/>
                      <w:lang w:val="ro-RO"/>
                    </w:rPr>
                    <w:t xml:space="preserve"> are &gt;75 ani)</w:t>
                  </w:r>
                </w:p>
                <w:p w14:paraId="23CC01CC" w14:textId="77777777" w:rsidR="000A288D" w:rsidRPr="007E5CCF" w:rsidRDefault="000A288D" w:rsidP="000A288D">
                  <w:pPr>
                    <w:jc w:val="both"/>
                    <w:rPr>
                      <w:rFonts w:asciiTheme="minorHAnsi" w:eastAsiaTheme="minorHAnsi" w:hAnsiTheme="minorHAnsi" w:cstheme="minorBidi"/>
                      <w:color w:val="000000" w:themeColor="text1"/>
                      <w:lang w:val="ro-RO"/>
                    </w:rPr>
                  </w:pPr>
                </w:p>
                <w:p w14:paraId="068DB464" w14:textId="3A34F0E0" w:rsidR="000A288D" w:rsidRPr="007E5CCF" w:rsidRDefault="000A288D" w:rsidP="000A288D">
                  <w:pPr>
                    <w:jc w:val="both"/>
                    <w:rPr>
                      <w:rFonts w:asciiTheme="minorHAnsi" w:eastAsiaTheme="minorHAnsi" w:hAnsiTheme="minorHAnsi" w:cstheme="minorBidi"/>
                      <w:color w:val="000000" w:themeColor="text1"/>
                      <w:lang w:val="ro-RO"/>
                    </w:rPr>
                  </w:pPr>
                </w:p>
              </w:tc>
            </w:tr>
          </w:tbl>
          <w:p w14:paraId="202A329B" w14:textId="77777777" w:rsidR="000A288D" w:rsidRPr="007E5CCF" w:rsidRDefault="000A288D" w:rsidP="00F17B6D">
            <w:pPr>
              <w:pStyle w:val="ListParagraph"/>
              <w:numPr>
                <w:ilvl w:val="0"/>
                <w:numId w:val="101"/>
              </w:numPr>
              <w:jc w:val="both"/>
              <w:rPr>
                <w:color w:val="000000" w:themeColor="text1"/>
                <w:sz w:val="24"/>
                <w:szCs w:val="24"/>
                <w:lang w:val="ro-RO"/>
              </w:rPr>
            </w:pPr>
          </w:p>
        </w:tc>
      </w:tr>
      <w:tr w:rsidR="00F17B6D" w:rsidRPr="007E5CCF" w14:paraId="421C1AC3" w14:textId="77777777" w:rsidTr="000A288D">
        <w:tc>
          <w:tcPr>
            <w:tcW w:w="4916" w:type="dxa"/>
          </w:tcPr>
          <w:p w14:paraId="7C70316E"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Ixazomib+Dexametazona</w:t>
            </w:r>
          </w:p>
        </w:tc>
        <w:tc>
          <w:tcPr>
            <w:tcW w:w="5546" w:type="dxa"/>
          </w:tcPr>
          <w:p w14:paraId="7725342E"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Ixazomib 4 mg/zi po Z1, 8, 15</w:t>
            </w:r>
          </w:p>
          <w:p w14:paraId="694FC637"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Dexametazona 20 mg/zi po Z-2, 8-9, 15-16</w:t>
            </w:r>
          </w:p>
          <w:p w14:paraId="34740F69" w14:textId="77777777" w:rsidR="00F17B6D" w:rsidRPr="007E5CCF" w:rsidRDefault="00F17B6D" w:rsidP="00F17B6D">
            <w:pPr>
              <w:rPr>
                <w:rFonts w:asciiTheme="minorHAnsi" w:eastAsiaTheme="minorHAnsi" w:hAnsiTheme="minorHAnsi" w:cstheme="minorBidi"/>
                <w:color w:val="000000" w:themeColor="text1"/>
                <w:lang w:val="ro-RO"/>
              </w:rPr>
            </w:pPr>
          </w:p>
          <w:p w14:paraId="63800A68"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Repeta ciclul la 4 saptamani</w:t>
            </w:r>
          </w:p>
        </w:tc>
      </w:tr>
      <w:tr w:rsidR="00F17B6D" w:rsidRPr="007E5CCF" w14:paraId="2E1C84E8" w14:textId="77777777" w:rsidTr="000A288D">
        <w:tc>
          <w:tcPr>
            <w:tcW w:w="4916" w:type="dxa"/>
          </w:tcPr>
          <w:p w14:paraId="4B3B82A8" w14:textId="3019386A"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Pomalidomida + Carfilzomib+Dexametazona</w:t>
            </w:r>
          </w:p>
          <w:p w14:paraId="45103C60" w14:textId="5B964D1D" w:rsidR="00F17B6D" w:rsidRPr="007E5CCF" w:rsidRDefault="00F17B6D" w:rsidP="00F17B6D">
            <w:pPr>
              <w:rPr>
                <w:rFonts w:asciiTheme="minorHAnsi" w:eastAsiaTheme="minorHAnsi" w:hAnsiTheme="minorHAnsi" w:cstheme="minorBidi"/>
                <w:color w:val="000000" w:themeColor="text1"/>
                <w:lang w:val="ro-RO"/>
              </w:rPr>
            </w:pPr>
          </w:p>
        </w:tc>
        <w:tc>
          <w:tcPr>
            <w:tcW w:w="5546" w:type="dxa"/>
          </w:tcPr>
          <w:p w14:paraId="6943A358" w14:textId="4329B08A" w:rsidR="00F17B6D" w:rsidRPr="007E5CCF" w:rsidRDefault="00597DDA" w:rsidP="00F17B6D">
            <w:pPr>
              <w:pStyle w:val="ListParagraph"/>
              <w:numPr>
                <w:ilvl w:val="0"/>
                <w:numId w:val="66"/>
              </w:numPr>
              <w:spacing w:line="278" w:lineRule="auto"/>
              <w:jc w:val="both"/>
              <w:rPr>
                <w:color w:val="000000" w:themeColor="text1"/>
                <w:sz w:val="24"/>
                <w:szCs w:val="24"/>
                <w:lang w:val="ro-RO"/>
              </w:rPr>
            </w:pPr>
            <w:proofErr w:type="spellStart"/>
            <w:r w:rsidRPr="007E5CCF">
              <w:rPr>
                <w:color w:val="000000" w:themeColor="text1"/>
                <w:sz w:val="24"/>
                <w:szCs w:val="24"/>
                <w:lang w:val="ro-RO"/>
              </w:rPr>
              <w:t>Ciclofosfamida</w:t>
            </w:r>
            <w:proofErr w:type="spellEnd"/>
            <w:r w:rsidR="00F17B6D" w:rsidRPr="007E5CCF">
              <w:rPr>
                <w:color w:val="000000" w:themeColor="text1"/>
                <w:sz w:val="24"/>
                <w:szCs w:val="24"/>
                <w:lang w:val="ro-RO"/>
              </w:rPr>
              <w:t xml:space="preserve">: </w:t>
            </w:r>
            <w:r w:rsidRPr="007E5CCF">
              <w:rPr>
                <w:color w:val="000000" w:themeColor="text1"/>
                <w:sz w:val="24"/>
                <w:szCs w:val="24"/>
                <w:lang w:val="ro-RO"/>
              </w:rPr>
              <w:t>300 mg po/iv Z1,8,15,22</w:t>
            </w:r>
            <w:r w:rsidR="00F17B6D" w:rsidRPr="007E5CCF">
              <w:rPr>
                <w:color w:val="000000" w:themeColor="text1"/>
                <w:sz w:val="24"/>
                <w:szCs w:val="24"/>
                <w:lang w:val="ro-RO"/>
              </w:rPr>
              <w:t>.</w:t>
            </w:r>
          </w:p>
          <w:p w14:paraId="62DE5E11" w14:textId="06AA1931" w:rsidR="00F17B6D" w:rsidRPr="007E5CCF" w:rsidRDefault="00F17B6D" w:rsidP="00F17B6D">
            <w:pPr>
              <w:pStyle w:val="ListParagraph"/>
              <w:numPr>
                <w:ilvl w:val="0"/>
                <w:numId w:val="66"/>
              </w:numPr>
              <w:spacing w:line="278" w:lineRule="auto"/>
              <w:jc w:val="both"/>
              <w:rPr>
                <w:color w:val="000000" w:themeColor="text1"/>
                <w:sz w:val="24"/>
                <w:szCs w:val="24"/>
                <w:lang w:val="ro-RO"/>
              </w:rPr>
            </w:pPr>
            <w:proofErr w:type="spellStart"/>
            <w:r w:rsidRPr="007E5CCF">
              <w:rPr>
                <w:color w:val="000000" w:themeColor="text1"/>
                <w:sz w:val="24"/>
                <w:szCs w:val="24"/>
                <w:lang w:val="ro-RO"/>
              </w:rPr>
              <w:t>Pomalidomidă</w:t>
            </w:r>
            <w:proofErr w:type="spellEnd"/>
            <w:r w:rsidRPr="007E5CCF">
              <w:rPr>
                <w:color w:val="000000" w:themeColor="text1"/>
                <w:sz w:val="24"/>
                <w:szCs w:val="24"/>
                <w:lang w:val="ro-RO"/>
              </w:rPr>
              <w:t xml:space="preserve">: 4 mg oral </w:t>
            </w:r>
            <w:proofErr w:type="spellStart"/>
            <w:r w:rsidRPr="007E5CCF">
              <w:rPr>
                <w:color w:val="000000" w:themeColor="text1"/>
                <w:sz w:val="24"/>
                <w:szCs w:val="24"/>
                <w:lang w:val="ro-RO"/>
              </w:rPr>
              <w:t>seara</w:t>
            </w:r>
            <w:proofErr w:type="spellEnd"/>
            <w:r w:rsidRPr="007E5CCF">
              <w:rPr>
                <w:color w:val="000000" w:themeColor="text1"/>
                <w:sz w:val="24"/>
                <w:szCs w:val="24"/>
                <w:lang w:val="ro-RO"/>
              </w:rPr>
              <w:t xml:space="preserve">, Z1-21 </w:t>
            </w:r>
          </w:p>
          <w:p w14:paraId="07CB9456" w14:textId="77777777" w:rsidR="00F17B6D" w:rsidRPr="007E5CCF" w:rsidRDefault="00F17B6D" w:rsidP="00F17B6D">
            <w:pPr>
              <w:pStyle w:val="ListParagraph"/>
              <w:numPr>
                <w:ilvl w:val="0"/>
                <w:numId w:val="66"/>
              </w:numPr>
              <w:spacing w:line="278" w:lineRule="auto"/>
              <w:jc w:val="both"/>
              <w:rPr>
                <w:color w:val="000000" w:themeColor="text1"/>
                <w:sz w:val="24"/>
                <w:szCs w:val="24"/>
                <w:lang w:val="ro-RO"/>
              </w:rPr>
            </w:pPr>
            <w:r w:rsidRPr="007E5CCF">
              <w:rPr>
                <w:color w:val="000000" w:themeColor="text1"/>
                <w:sz w:val="24"/>
                <w:szCs w:val="24"/>
                <w:lang w:val="ro-RO"/>
              </w:rPr>
              <w:t xml:space="preserve">Dexametazonă: </w:t>
            </w:r>
          </w:p>
          <w:p w14:paraId="280658C6" w14:textId="77777777" w:rsidR="00F17B6D" w:rsidRPr="007E5CCF" w:rsidRDefault="00F17B6D" w:rsidP="00F17B6D">
            <w:pPr>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&lt;75 ani: 40 mg oral, Z1,8,15,22 (C1-18).</w:t>
            </w:r>
          </w:p>
          <w:p w14:paraId="168859E2" w14:textId="4DF2182D" w:rsidR="00F17B6D" w:rsidRPr="007E5CCF" w:rsidRDefault="00F17B6D" w:rsidP="00F17B6D">
            <w:pPr>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 xml:space="preserve">&gt;75 ani: </w:t>
            </w:r>
            <w:r w:rsidR="00597DDA" w:rsidRPr="007E5CCF">
              <w:rPr>
                <w:rFonts w:asciiTheme="minorHAnsi" w:eastAsiaTheme="minorHAnsi" w:hAnsiTheme="minorHAnsi" w:cstheme="minorBidi"/>
                <w:color w:val="000000" w:themeColor="text1"/>
                <w:lang w:val="ro-RO"/>
              </w:rPr>
              <w:t>10</w:t>
            </w:r>
            <w:r w:rsidRPr="007E5CCF">
              <w:rPr>
                <w:rFonts w:asciiTheme="minorHAnsi" w:eastAsiaTheme="minorHAnsi" w:hAnsiTheme="minorHAnsi" w:cstheme="minorBidi"/>
                <w:color w:val="000000" w:themeColor="text1"/>
                <w:lang w:val="ro-RO"/>
              </w:rPr>
              <w:t xml:space="preserve"> mg oral, Z1,8,15,22 (C1-18).</w:t>
            </w:r>
          </w:p>
          <w:p w14:paraId="7BA61910" w14:textId="07B9CB81"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Repeta ciclul la 4 saptamani</w:t>
            </w:r>
          </w:p>
        </w:tc>
      </w:tr>
      <w:tr w:rsidR="00F17B6D" w:rsidRPr="007E5CCF" w14:paraId="3147D9B3" w14:textId="77777777" w:rsidTr="000A288D">
        <w:tc>
          <w:tcPr>
            <w:tcW w:w="4916" w:type="dxa"/>
          </w:tcPr>
          <w:p w14:paraId="17238922" w14:textId="232C9710"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Pomalidomida+Carfilzomib+Dexametazona*</w:t>
            </w:r>
          </w:p>
        </w:tc>
        <w:tc>
          <w:tcPr>
            <w:tcW w:w="5546" w:type="dxa"/>
          </w:tcPr>
          <w:p w14:paraId="49509074"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Ciclul 1</w:t>
            </w:r>
          </w:p>
          <w:p w14:paraId="32C28756" w14:textId="77777777" w:rsidR="00F17B6D" w:rsidRPr="007E5CCF" w:rsidRDefault="00F17B6D" w:rsidP="00F17B6D">
            <w:pPr>
              <w:rPr>
                <w:rFonts w:asciiTheme="minorHAnsi" w:eastAsiaTheme="minorHAnsi" w:hAnsiTheme="minorHAnsi" w:cstheme="minorBidi"/>
                <w:color w:val="000000" w:themeColor="text1"/>
                <w:lang w:val="ro-RO"/>
              </w:rPr>
            </w:pPr>
          </w:p>
          <w:p w14:paraId="6BCEB5DF" w14:textId="77777777" w:rsidR="00F17B6D" w:rsidRPr="007E5CCF" w:rsidRDefault="00F17B6D" w:rsidP="00597DDA">
            <w:pPr>
              <w:pStyle w:val="ListParagraph"/>
              <w:numPr>
                <w:ilvl w:val="0"/>
                <w:numId w:val="101"/>
              </w:numPr>
              <w:rPr>
                <w:color w:val="000000" w:themeColor="text1"/>
                <w:sz w:val="24"/>
                <w:szCs w:val="24"/>
                <w:lang w:val="ro-RO"/>
              </w:rPr>
            </w:pPr>
            <w:r w:rsidRPr="007E5CCF">
              <w:rPr>
                <w:color w:val="000000" w:themeColor="text1"/>
                <w:sz w:val="24"/>
                <w:szCs w:val="24"/>
                <w:lang w:val="ro-RO"/>
              </w:rPr>
              <w:t>Carfilzomib 20 mg/mp (max 44 mg) iv pev 10 min Z1-2 urmat de</w:t>
            </w:r>
          </w:p>
          <w:p w14:paraId="74241EB9" w14:textId="77777777" w:rsidR="00F17B6D" w:rsidRPr="007E5CCF" w:rsidRDefault="00F17B6D" w:rsidP="00597DDA">
            <w:pPr>
              <w:pStyle w:val="ListParagraph"/>
              <w:numPr>
                <w:ilvl w:val="0"/>
                <w:numId w:val="101"/>
              </w:numPr>
              <w:rPr>
                <w:color w:val="000000" w:themeColor="text1"/>
                <w:sz w:val="24"/>
                <w:szCs w:val="24"/>
                <w:lang w:val="ro-RO"/>
              </w:rPr>
            </w:pPr>
            <w:r w:rsidRPr="007E5CCF">
              <w:rPr>
                <w:color w:val="000000" w:themeColor="text1"/>
                <w:sz w:val="24"/>
                <w:szCs w:val="24"/>
                <w:lang w:val="ro-RO"/>
              </w:rPr>
              <w:t xml:space="preserve">Carfilzomib 27 mg/mp (max 59.4 mg) iv pev 10 min Z8-9, 15-16 </w:t>
            </w:r>
          </w:p>
          <w:p w14:paraId="28BBA302" w14:textId="77777777" w:rsidR="00F17B6D" w:rsidRPr="007E5CCF" w:rsidRDefault="00F17B6D" w:rsidP="00597DDA">
            <w:pPr>
              <w:pStyle w:val="ListParagraph"/>
              <w:numPr>
                <w:ilvl w:val="0"/>
                <w:numId w:val="101"/>
              </w:numPr>
              <w:rPr>
                <w:color w:val="000000" w:themeColor="text1"/>
                <w:sz w:val="24"/>
                <w:szCs w:val="24"/>
                <w:lang w:val="ro-RO"/>
              </w:rPr>
            </w:pPr>
            <w:r w:rsidRPr="007E5CCF">
              <w:rPr>
                <w:color w:val="000000" w:themeColor="text1"/>
                <w:sz w:val="24"/>
                <w:szCs w:val="24"/>
                <w:lang w:val="ro-RO"/>
              </w:rPr>
              <w:t>Pomalidomida 4 mg/zi po Z1-21</w:t>
            </w:r>
          </w:p>
          <w:p w14:paraId="41694AAF" w14:textId="77777777" w:rsidR="00F17B6D" w:rsidRPr="007E5CCF" w:rsidRDefault="00F17B6D" w:rsidP="00597DDA">
            <w:pPr>
              <w:pStyle w:val="ListParagraph"/>
              <w:numPr>
                <w:ilvl w:val="0"/>
                <w:numId w:val="101"/>
              </w:numPr>
              <w:rPr>
                <w:color w:val="000000" w:themeColor="text1"/>
                <w:sz w:val="24"/>
                <w:szCs w:val="24"/>
                <w:lang w:val="ro-RO"/>
              </w:rPr>
            </w:pPr>
            <w:r w:rsidRPr="007E5CCF">
              <w:rPr>
                <w:color w:val="000000" w:themeColor="text1"/>
                <w:sz w:val="24"/>
                <w:szCs w:val="24"/>
                <w:lang w:val="ro-RO"/>
              </w:rPr>
              <w:t>Dexametazona 40 mg/zi po Z1,8, 15, 22</w:t>
            </w:r>
          </w:p>
          <w:p w14:paraId="7F62F5EF" w14:textId="77777777" w:rsidR="00F17B6D" w:rsidRPr="007E5CCF" w:rsidRDefault="00F17B6D" w:rsidP="00F17B6D">
            <w:pPr>
              <w:rPr>
                <w:rFonts w:asciiTheme="minorHAnsi" w:eastAsiaTheme="minorHAnsi" w:hAnsiTheme="minorHAnsi" w:cstheme="minorBidi"/>
                <w:color w:val="000000" w:themeColor="text1"/>
                <w:lang w:val="ro-RO"/>
              </w:rPr>
            </w:pPr>
          </w:p>
          <w:p w14:paraId="1281D447"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 xml:space="preserve">Ciclurile 2-6 (repetat la 4 saptamani) </w:t>
            </w:r>
          </w:p>
          <w:p w14:paraId="19B9646A" w14:textId="77777777" w:rsidR="00F17B6D" w:rsidRPr="007E5CCF" w:rsidRDefault="00F17B6D" w:rsidP="00F17B6D">
            <w:pPr>
              <w:rPr>
                <w:rFonts w:asciiTheme="minorHAnsi" w:eastAsiaTheme="minorHAnsi" w:hAnsiTheme="minorHAnsi" w:cstheme="minorBidi"/>
                <w:color w:val="000000" w:themeColor="text1"/>
                <w:lang w:val="ro-RO"/>
              </w:rPr>
            </w:pPr>
          </w:p>
          <w:p w14:paraId="784DE7F5" w14:textId="77777777" w:rsidR="00F17B6D" w:rsidRPr="007E5CCF" w:rsidRDefault="00F17B6D" w:rsidP="00597DDA">
            <w:pPr>
              <w:pStyle w:val="ListParagraph"/>
              <w:numPr>
                <w:ilvl w:val="0"/>
                <w:numId w:val="112"/>
              </w:numPr>
              <w:rPr>
                <w:color w:val="000000" w:themeColor="text1"/>
                <w:sz w:val="24"/>
                <w:szCs w:val="24"/>
                <w:lang w:val="ro-RO"/>
              </w:rPr>
            </w:pPr>
            <w:r w:rsidRPr="007E5CCF">
              <w:rPr>
                <w:color w:val="000000" w:themeColor="text1"/>
                <w:sz w:val="24"/>
                <w:szCs w:val="24"/>
                <w:lang w:val="ro-RO"/>
              </w:rPr>
              <w:t xml:space="preserve">Carfilzomib 27 mg/mp (max 59.4 mg) iv pev 10 min Z 1-2, 8-9, 15-16 </w:t>
            </w:r>
          </w:p>
          <w:p w14:paraId="5FC89DB5" w14:textId="77777777" w:rsidR="00F17B6D" w:rsidRPr="007E5CCF" w:rsidRDefault="00F17B6D" w:rsidP="00597DDA">
            <w:pPr>
              <w:pStyle w:val="ListParagraph"/>
              <w:numPr>
                <w:ilvl w:val="0"/>
                <w:numId w:val="112"/>
              </w:numPr>
              <w:rPr>
                <w:color w:val="000000" w:themeColor="text1"/>
                <w:sz w:val="24"/>
                <w:szCs w:val="24"/>
                <w:lang w:val="ro-RO"/>
              </w:rPr>
            </w:pPr>
            <w:r w:rsidRPr="007E5CCF">
              <w:rPr>
                <w:color w:val="000000" w:themeColor="text1"/>
                <w:sz w:val="24"/>
                <w:szCs w:val="24"/>
                <w:lang w:val="ro-RO"/>
              </w:rPr>
              <w:t>Pomalidomida 4 mg/zi po Z1-21</w:t>
            </w:r>
          </w:p>
          <w:p w14:paraId="2E5724C3" w14:textId="77777777" w:rsidR="00F17B6D" w:rsidRPr="007E5CCF" w:rsidRDefault="00F17B6D" w:rsidP="00597DDA">
            <w:pPr>
              <w:pStyle w:val="ListParagraph"/>
              <w:numPr>
                <w:ilvl w:val="0"/>
                <w:numId w:val="112"/>
              </w:numPr>
              <w:rPr>
                <w:color w:val="000000" w:themeColor="text1"/>
                <w:sz w:val="24"/>
                <w:szCs w:val="24"/>
                <w:lang w:val="ro-RO"/>
              </w:rPr>
            </w:pPr>
            <w:r w:rsidRPr="007E5CCF">
              <w:rPr>
                <w:color w:val="000000" w:themeColor="text1"/>
                <w:sz w:val="24"/>
                <w:szCs w:val="24"/>
                <w:lang w:val="ro-RO"/>
              </w:rPr>
              <w:lastRenderedPageBreak/>
              <w:t>Dexametazona 40 mg/zi po Z1,8, 15, 22</w:t>
            </w:r>
          </w:p>
          <w:p w14:paraId="602A17EB" w14:textId="77777777" w:rsidR="00F17B6D" w:rsidRPr="007E5CCF" w:rsidRDefault="00F17B6D" w:rsidP="00F17B6D">
            <w:pPr>
              <w:rPr>
                <w:rFonts w:asciiTheme="minorHAnsi" w:eastAsiaTheme="minorHAnsi" w:hAnsiTheme="minorHAnsi" w:cstheme="minorBidi"/>
                <w:color w:val="000000" w:themeColor="text1"/>
                <w:lang w:val="ro-RO"/>
              </w:rPr>
            </w:pPr>
          </w:p>
          <w:p w14:paraId="49E46C5C" w14:textId="77777777" w:rsidR="00F17B6D" w:rsidRPr="007E5CCF" w:rsidRDefault="00F17B6D" w:rsidP="00F17B6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Ciclul 7- pana la progresia bolii</w:t>
            </w:r>
          </w:p>
          <w:p w14:paraId="5B1DE507" w14:textId="77777777" w:rsidR="00F17B6D" w:rsidRPr="007E5CCF" w:rsidRDefault="00F17B6D" w:rsidP="00F17B6D">
            <w:pPr>
              <w:rPr>
                <w:rFonts w:asciiTheme="minorHAnsi" w:eastAsiaTheme="minorHAnsi" w:hAnsiTheme="minorHAnsi" w:cstheme="minorBidi"/>
                <w:color w:val="000000" w:themeColor="text1"/>
                <w:lang w:val="ro-RO"/>
              </w:rPr>
            </w:pPr>
          </w:p>
          <w:p w14:paraId="24E8350E" w14:textId="77777777" w:rsidR="00F17B6D" w:rsidRPr="007E5CCF" w:rsidRDefault="00F17B6D" w:rsidP="00597DDA">
            <w:pPr>
              <w:pStyle w:val="ListParagraph"/>
              <w:numPr>
                <w:ilvl w:val="0"/>
                <w:numId w:val="113"/>
              </w:numPr>
              <w:rPr>
                <w:color w:val="000000" w:themeColor="text1"/>
                <w:sz w:val="24"/>
                <w:szCs w:val="24"/>
                <w:lang w:val="ro-RO"/>
              </w:rPr>
            </w:pPr>
            <w:r w:rsidRPr="007E5CCF">
              <w:rPr>
                <w:color w:val="000000" w:themeColor="text1"/>
                <w:sz w:val="24"/>
                <w:szCs w:val="24"/>
                <w:lang w:val="ro-RO"/>
              </w:rPr>
              <w:t xml:space="preserve">Carfilzomib 27 mg/mp (max 59.4 mg) iv pev 10 min Z 1-2, 15-16 </w:t>
            </w:r>
          </w:p>
          <w:p w14:paraId="7B48290F" w14:textId="77777777" w:rsidR="00F17B6D" w:rsidRPr="007E5CCF" w:rsidRDefault="00F17B6D" w:rsidP="00597DDA">
            <w:pPr>
              <w:pStyle w:val="ListParagraph"/>
              <w:numPr>
                <w:ilvl w:val="0"/>
                <w:numId w:val="113"/>
              </w:numPr>
              <w:rPr>
                <w:color w:val="000000" w:themeColor="text1"/>
                <w:sz w:val="24"/>
                <w:szCs w:val="24"/>
                <w:lang w:val="ro-RO"/>
              </w:rPr>
            </w:pPr>
            <w:r w:rsidRPr="007E5CCF">
              <w:rPr>
                <w:color w:val="000000" w:themeColor="text1"/>
                <w:sz w:val="24"/>
                <w:szCs w:val="24"/>
                <w:lang w:val="ro-RO"/>
              </w:rPr>
              <w:t>Pomalidomida 4 mg/zi po Z1-21</w:t>
            </w:r>
          </w:p>
          <w:p w14:paraId="1A5C0F86" w14:textId="77777777" w:rsidR="00F17B6D" w:rsidRPr="007E5CCF" w:rsidRDefault="00F17B6D" w:rsidP="00597DDA">
            <w:pPr>
              <w:pStyle w:val="ListParagraph"/>
              <w:numPr>
                <w:ilvl w:val="0"/>
                <w:numId w:val="113"/>
              </w:numPr>
              <w:rPr>
                <w:color w:val="000000" w:themeColor="text1"/>
                <w:sz w:val="24"/>
                <w:szCs w:val="24"/>
                <w:lang w:val="ro-RO"/>
              </w:rPr>
            </w:pPr>
            <w:r w:rsidRPr="007E5CCF">
              <w:rPr>
                <w:color w:val="000000" w:themeColor="text1"/>
                <w:sz w:val="24"/>
                <w:szCs w:val="24"/>
                <w:lang w:val="ro-RO"/>
              </w:rPr>
              <w:t>Dexametazona 40 mg/zi po Z1, 15</w:t>
            </w:r>
          </w:p>
          <w:p w14:paraId="58CC50E2" w14:textId="77777777" w:rsidR="00F17B6D" w:rsidRPr="007E5CCF" w:rsidRDefault="00F17B6D" w:rsidP="00F17B6D">
            <w:pPr>
              <w:rPr>
                <w:rFonts w:asciiTheme="minorHAnsi" w:eastAsiaTheme="minorHAnsi" w:hAnsiTheme="minorHAnsi" w:cstheme="minorBidi"/>
                <w:color w:val="000000" w:themeColor="text1"/>
                <w:lang w:val="ro-RO"/>
              </w:rPr>
            </w:pPr>
          </w:p>
        </w:tc>
      </w:tr>
      <w:tr w:rsidR="000A288D" w:rsidRPr="007E5CCF" w14:paraId="71354E81" w14:textId="77777777" w:rsidTr="000A288D">
        <w:tc>
          <w:tcPr>
            <w:tcW w:w="4916" w:type="dxa"/>
          </w:tcPr>
          <w:p w14:paraId="2511A48C"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lastRenderedPageBreak/>
              <w:t>Dexametazon+Thalidomida+Cisplatin</w:t>
            </w:r>
          </w:p>
          <w:p w14:paraId="362270FA" w14:textId="30E2681A"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+Doxorubicin+Ciclofofamida+Etoposid (DT-PACE)</w:t>
            </w:r>
          </w:p>
        </w:tc>
        <w:tc>
          <w:tcPr>
            <w:tcW w:w="5546" w:type="dxa"/>
          </w:tcPr>
          <w:p w14:paraId="039F0A22" w14:textId="77777777" w:rsidR="000A288D" w:rsidRPr="007E5CCF" w:rsidRDefault="000A288D" w:rsidP="000A288D">
            <w:pPr>
              <w:pStyle w:val="ListParagraph"/>
              <w:numPr>
                <w:ilvl w:val="0"/>
                <w:numId w:val="101"/>
              </w:numPr>
              <w:rPr>
                <w:color w:val="000000" w:themeColor="text1"/>
                <w:sz w:val="24"/>
                <w:szCs w:val="24"/>
                <w:lang w:val="ro-RO"/>
              </w:rPr>
            </w:pPr>
            <w:r w:rsidRPr="007E5CCF">
              <w:rPr>
                <w:color w:val="000000" w:themeColor="text1"/>
                <w:sz w:val="24"/>
                <w:szCs w:val="24"/>
                <w:lang w:val="ro-RO"/>
              </w:rPr>
              <w:t>Dexametazon 40 mg/mp/zi z1-4</w:t>
            </w:r>
          </w:p>
          <w:p w14:paraId="0754697C" w14:textId="77777777" w:rsidR="000A288D" w:rsidRPr="007E5CCF" w:rsidRDefault="000A288D" w:rsidP="000A288D">
            <w:pPr>
              <w:pStyle w:val="ListParagraph"/>
              <w:numPr>
                <w:ilvl w:val="0"/>
                <w:numId w:val="101"/>
              </w:numPr>
              <w:rPr>
                <w:color w:val="000000" w:themeColor="text1"/>
                <w:sz w:val="24"/>
                <w:szCs w:val="24"/>
                <w:lang w:val="ro-RO"/>
              </w:rPr>
            </w:pPr>
            <w:r w:rsidRPr="007E5CCF">
              <w:rPr>
                <w:color w:val="000000" w:themeColor="text1"/>
                <w:sz w:val="24"/>
                <w:szCs w:val="24"/>
                <w:lang w:val="ro-RO"/>
              </w:rPr>
              <w:t>Thalidomida 50-200 mg/zi z1-28</w:t>
            </w:r>
          </w:p>
          <w:p w14:paraId="4C5F7730" w14:textId="77777777" w:rsidR="000A288D" w:rsidRPr="007E5CCF" w:rsidRDefault="000A288D" w:rsidP="000A288D">
            <w:pPr>
              <w:pStyle w:val="ListParagraph"/>
              <w:numPr>
                <w:ilvl w:val="0"/>
                <w:numId w:val="101"/>
              </w:numPr>
              <w:rPr>
                <w:color w:val="000000" w:themeColor="text1"/>
                <w:sz w:val="24"/>
                <w:szCs w:val="24"/>
                <w:lang w:val="ro-RO"/>
              </w:rPr>
            </w:pPr>
            <w:r w:rsidRPr="007E5CCF">
              <w:rPr>
                <w:color w:val="000000" w:themeColor="text1"/>
                <w:sz w:val="24"/>
                <w:szCs w:val="24"/>
                <w:lang w:val="ro-RO"/>
              </w:rPr>
              <w:t>Ciclofosfamida 400 mg/mp pev continua 24 ore z1-4</w:t>
            </w:r>
          </w:p>
          <w:p w14:paraId="056C4EAC" w14:textId="77777777" w:rsidR="000A288D" w:rsidRPr="007E5CCF" w:rsidRDefault="000A288D" w:rsidP="000A288D">
            <w:pPr>
              <w:pStyle w:val="ListParagraph"/>
              <w:numPr>
                <w:ilvl w:val="0"/>
                <w:numId w:val="101"/>
              </w:numPr>
              <w:rPr>
                <w:color w:val="000000" w:themeColor="text1"/>
                <w:sz w:val="24"/>
                <w:szCs w:val="24"/>
                <w:lang w:val="ro-RO"/>
              </w:rPr>
            </w:pPr>
            <w:r w:rsidRPr="007E5CCF">
              <w:rPr>
                <w:color w:val="000000" w:themeColor="text1"/>
                <w:sz w:val="24"/>
                <w:szCs w:val="24"/>
                <w:lang w:val="ro-RO"/>
              </w:rPr>
              <w:t>Etoposid 40 mg/mp pev continua 24 ore z1-4</w:t>
            </w:r>
          </w:p>
          <w:p w14:paraId="2712D4FB" w14:textId="77777777" w:rsidR="000A288D" w:rsidRPr="007E5CCF" w:rsidRDefault="000A288D" w:rsidP="000A288D">
            <w:pPr>
              <w:pStyle w:val="ListParagraph"/>
              <w:numPr>
                <w:ilvl w:val="0"/>
                <w:numId w:val="101"/>
              </w:numPr>
              <w:rPr>
                <w:color w:val="000000" w:themeColor="text1"/>
                <w:sz w:val="24"/>
                <w:szCs w:val="24"/>
                <w:lang w:val="ro-RO"/>
              </w:rPr>
            </w:pPr>
            <w:r w:rsidRPr="007E5CCF">
              <w:rPr>
                <w:color w:val="000000" w:themeColor="text1"/>
                <w:sz w:val="24"/>
                <w:szCs w:val="24"/>
                <w:lang w:val="ro-RO"/>
              </w:rPr>
              <w:t>Cisplatin 10 mg/mp pev continua/24 ore z1-4</w:t>
            </w:r>
          </w:p>
          <w:p w14:paraId="18817960" w14:textId="77777777" w:rsidR="000A288D" w:rsidRPr="007E5CCF" w:rsidRDefault="000A288D" w:rsidP="000A288D">
            <w:pPr>
              <w:pStyle w:val="ListParagraph"/>
              <w:numPr>
                <w:ilvl w:val="0"/>
                <w:numId w:val="101"/>
              </w:numPr>
              <w:rPr>
                <w:color w:val="000000" w:themeColor="text1"/>
                <w:sz w:val="24"/>
                <w:szCs w:val="24"/>
                <w:lang w:val="ro-RO"/>
              </w:rPr>
            </w:pPr>
            <w:r w:rsidRPr="007E5CCF">
              <w:rPr>
                <w:color w:val="000000" w:themeColor="text1"/>
                <w:sz w:val="24"/>
                <w:szCs w:val="24"/>
                <w:lang w:val="ro-RO"/>
              </w:rPr>
              <w:t>Doxorubicin 10mg/mp pev continua/24 ore z1-4</w:t>
            </w:r>
          </w:p>
          <w:p w14:paraId="6254FB30" w14:textId="3A1A29B3"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Se repeta la 4 sapt, pana la raspuns maximal, boala progresiva sau toxicitate inacceptabila</w:t>
            </w:r>
          </w:p>
        </w:tc>
      </w:tr>
      <w:tr w:rsidR="000A288D" w:rsidRPr="007E5CCF" w14:paraId="2E9D6731" w14:textId="77777777" w:rsidTr="000A288D">
        <w:tc>
          <w:tcPr>
            <w:tcW w:w="4916" w:type="dxa"/>
          </w:tcPr>
          <w:p w14:paraId="678C8795"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Dexametazon+Thalidomida+Cisplatin</w:t>
            </w:r>
          </w:p>
          <w:p w14:paraId="0309974D" w14:textId="153A5598"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+Doxorubicin+Ciclofofamida+Etoposid+Bortezomib *</w:t>
            </w:r>
          </w:p>
        </w:tc>
        <w:tc>
          <w:tcPr>
            <w:tcW w:w="5546" w:type="dxa"/>
          </w:tcPr>
          <w:p w14:paraId="1F2FCA9B"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INDUCTIE:</w:t>
            </w:r>
          </w:p>
          <w:p w14:paraId="077C4FA3" w14:textId="77777777" w:rsidR="000A288D" w:rsidRPr="007E5CCF" w:rsidRDefault="000A288D" w:rsidP="000A288D">
            <w:pPr>
              <w:pStyle w:val="ListParagraph"/>
              <w:numPr>
                <w:ilvl w:val="0"/>
                <w:numId w:val="102"/>
              </w:numPr>
              <w:rPr>
                <w:color w:val="000000" w:themeColor="text1"/>
                <w:sz w:val="24"/>
                <w:szCs w:val="24"/>
                <w:lang w:val="ro-RO"/>
              </w:rPr>
            </w:pPr>
            <w:r w:rsidRPr="007E5CCF">
              <w:rPr>
                <w:color w:val="000000" w:themeColor="text1"/>
                <w:sz w:val="24"/>
                <w:szCs w:val="24"/>
                <w:lang w:val="ro-RO"/>
              </w:rPr>
              <w:t>Bortezomib 1 mg/mp iv bolus in 3-5 sec sau sc. Z1,4,8,11</w:t>
            </w:r>
          </w:p>
          <w:p w14:paraId="4707E3F3" w14:textId="77777777" w:rsidR="000A288D" w:rsidRPr="007E5CCF" w:rsidRDefault="000A288D" w:rsidP="000A288D">
            <w:pPr>
              <w:pStyle w:val="ListParagraph"/>
              <w:numPr>
                <w:ilvl w:val="0"/>
                <w:numId w:val="102"/>
              </w:numPr>
              <w:rPr>
                <w:color w:val="000000" w:themeColor="text1"/>
                <w:sz w:val="24"/>
                <w:szCs w:val="24"/>
                <w:lang w:val="ro-RO"/>
              </w:rPr>
            </w:pPr>
            <w:r w:rsidRPr="007E5CCF">
              <w:rPr>
                <w:color w:val="000000" w:themeColor="text1"/>
                <w:sz w:val="24"/>
                <w:szCs w:val="24"/>
                <w:lang w:val="ro-RO"/>
              </w:rPr>
              <w:t>Dexametazon 40 mg/mp/zi z4-7</w:t>
            </w:r>
          </w:p>
          <w:p w14:paraId="14C0C2E9" w14:textId="77777777" w:rsidR="000A288D" w:rsidRPr="007E5CCF" w:rsidRDefault="000A288D" w:rsidP="000A288D">
            <w:pPr>
              <w:pStyle w:val="ListParagraph"/>
              <w:numPr>
                <w:ilvl w:val="0"/>
                <w:numId w:val="102"/>
              </w:numPr>
              <w:rPr>
                <w:color w:val="000000" w:themeColor="text1"/>
                <w:sz w:val="24"/>
                <w:szCs w:val="24"/>
                <w:lang w:val="ro-RO"/>
              </w:rPr>
            </w:pPr>
            <w:r w:rsidRPr="007E5CCF">
              <w:rPr>
                <w:color w:val="000000" w:themeColor="text1"/>
                <w:sz w:val="24"/>
                <w:szCs w:val="24"/>
                <w:lang w:val="ro-RO"/>
              </w:rPr>
              <w:t>Thalidomida 50-200 mg/zi z4-7</w:t>
            </w:r>
          </w:p>
          <w:p w14:paraId="4202321F" w14:textId="77777777" w:rsidR="000A288D" w:rsidRPr="007E5CCF" w:rsidRDefault="000A288D" w:rsidP="000A288D">
            <w:pPr>
              <w:pStyle w:val="ListParagraph"/>
              <w:numPr>
                <w:ilvl w:val="0"/>
                <w:numId w:val="102"/>
              </w:numPr>
              <w:rPr>
                <w:color w:val="000000" w:themeColor="text1"/>
                <w:sz w:val="24"/>
                <w:szCs w:val="24"/>
                <w:lang w:val="ro-RO"/>
              </w:rPr>
            </w:pPr>
            <w:r w:rsidRPr="007E5CCF">
              <w:rPr>
                <w:color w:val="000000" w:themeColor="text1"/>
                <w:sz w:val="24"/>
                <w:szCs w:val="24"/>
                <w:lang w:val="ro-RO"/>
              </w:rPr>
              <w:t>Ciclofosfamida 400 mg/mp pev continua 24 ore z4-7</w:t>
            </w:r>
          </w:p>
          <w:p w14:paraId="6949A20E" w14:textId="77777777" w:rsidR="000A288D" w:rsidRPr="007E5CCF" w:rsidRDefault="000A288D" w:rsidP="000A288D">
            <w:pPr>
              <w:pStyle w:val="ListParagraph"/>
              <w:numPr>
                <w:ilvl w:val="0"/>
                <w:numId w:val="102"/>
              </w:numPr>
              <w:rPr>
                <w:color w:val="000000" w:themeColor="text1"/>
                <w:sz w:val="24"/>
                <w:szCs w:val="24"/>
                <w:lang w:val="ro-RO"/>
              </w:rPr>
            </w:pPr>
            <w:r w:rsidRPr="007E5CCF">
              <w:rPr>
                <w:color w:val="000000" w:themeColor="text1"/>
                <w:sz w:val="24"/>
                <w:szCs w:val="24"/>
                <w:lang w:val="ro-RO"/>
              </w:rPr>
              <w:t>Etoposid 40 mg/mp pev continua 24 ore z4-7</w:t>
            </w:r>
          </w:p>
          <w:p w14:paraId="48DAE846" w14:textId="77777777" w:rsidR="000A288D" w:rsidRPr="007E5CCF" w:rsidRDefault="000A288D" w:rsidP="000A288D">
            <w:pPr>
              <w:pStyle w:val="ListParagraph"/>
              <w:numPr>
                <w:ilvl w:val="0"/>
                <w:numId w:val="102"/>
              </w:numPr>
              <w:rPr>
                <w:color w:val="000000" w:themeColor="text1"/>
                <w:sz w:val="24"/>
                <w:szCs w:val="24"/>
                <w:lang w:val="ro-RO"/>
              </w:rPr>
            </w:pPr>
            <w:r w:rsidRPr="007E5CCF">
              <w:rPr>
                <w:color w:val="000000" w:themeColor="text1"/>
                <w:sz w:val="24"/>
                <w:szCs w:val="24"/>
                <w:lang w:val="ro-RO"/>
              </w:rPr>
              <w:t>Cisplatin 10 mg/mp pev continua/24 ore z4-7</w:t>
            </w:r>
          </w:p>
          <w:p w14:paraId="110DA292" w14:textId="77777777" w:rsidR="000A288D" w:rsidRPr="007E5CCF" w:rsidRDefault="000A288D" w:rsidP="000A288D">
            <w:pPr>
              <w:pStyle w:val="ListParagraph"/>
              <w:numPr>
                <w:ilvl w:val="0"/>
                <w:numId w:val="102"/>
              </w:numPr>
              <w:rPr>
                <w:color w:val="000000" w:themeColor="text1"/>
                <w:sz w:val="24"/>
                <w:szCs w:val="24"/>
                <w:lang w:val="ro-RO"/>
              </w:rPr>
            </w:pPr>
            <w:r w:rsidRPr="007E5CCF">
              <w:rPr>
                <w:color w:val="000000" w:themeColor="text1"/>
                <w:sz w:val="24"/>
                <w:szCs w:val="24"/>
                <w:lang w:val="ro-RO"/>
              </w:rPr>
              <w:t>Doxorubicin 10mg/mp pev continua/24 ore z4-7</w:t>
            </w:r>
          </w:p>
          <w:p w14:paraId="5322660C" w14:textId="77777777" w:rsidR="000A288D" w:rsidRPr="007E5CCF" w:rsidRDefault="000A288D" w:rsidP="000A288D">
            <w:pPr>
              <w:rPr>
                <w:rFonts w:asciiTheme="minorHAnsi" w:eastAsiaTheme="minorHAnsi" w:hAnsiTheme="minorHAnsi" w:cstheme="minorBidi"/>
                <w:color w:val="000000" w:themeColor="text1"/>
                <w:lang w:val="ro-RO"/>
              </w:rPr>
            </w:pPr>
          </w:p>
          <w:p w14:paraId="69B1BE3D"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CONSOLDARE:</w:t>
            </w:r>
          </w:p>
          <w:p w14:paraId="62DC08DE"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Ciclul 1 (incepe la 6 sapt-4 luni dupa ultimul transplant)</w:t>
            </w:r>
          </w:p>
          <w:p w14:paraId="2E4D1D44" w14:textId="77777777" w:rsidR="000A288D" w:rsidRPr="007E5CCF" w:rsidRDefault="000A288D" w:rsidP="000A288D">
            <w:pPr>
              <w:pStyle w:val="ListParagraph"/>
              <w:numPr>
                <w:ilvl w:val="0"/>
                <w:numId w:val="103"/>
              </w:numPr>
              <w:rPr>
                <w:color w:val="000000" w:themeColor="text1"/>
                <w:sz w:val="24"/>
                <w:szCs w:val="24"/>
                <w:lang w:val="ro-RO"/>
              </w:rPr>
            </w:pPr>
            <w:r w:rsidRPr="007E5CCF">
              <w:rPr>
                <w:color w:val="000000" w:themeColor="text1"/>
                <w:sz w:val="24"/>
                <w:szCs w:val="24"/>
                <w:lang w:val="ro-RO"/>
              </w:rPr>
              <w:t>Bortezomib 1 mg/mp iv bolus in 3-5 sec sau sc. Z1,4,8,11</w:t>
            </w:r>
          </w:p>
          <w:p w14:paraId="5F6893C4" w14:textId="77777777" w:rsidR="000A288D" w:rsidRPr="007E5CCF" w:rsidRDefault="000A288D" w:rsidP="000A288D">
            <w:pPr>
              <w:pStyle w:val="ListParagraph"/>
              <w:numPr>
                <w:ilvl w:val="0"/>
                <w:numId w:val="103"/>
              </w:numPr>
              <w:rPr>
                <w:color w:val="000000" w:themeColor="text1"/>
                <w:sz w:val="24"/>
                <w:szCs w:val="24"/>
                <w:lang w:val="ro-RO"/>
              </w:rPr>
            </w:pPr>
            <w:r w:rsidRPr="007E5CCF">
              <w:rPr>
                <w:color w:val="000000" w:themeColor="text1"/>
                <w:sz w:val="24"/>
                <w:szCs w:val="24"/>
                <w:lang w:val="ro-RO"/>
              </w:rPr>
              <w:t>Dexametazon 40 mg/mp/zi z1-4</w:t>
            </w:r>
          </w:p>
          <w:p w14:paraId="49F9ACC8" w14:textId="77777777" w:rsidR="000A288D" w:rsidRPr="007E5CCF" w:rsidRDefault="000A288D" w:rsidP="000A288D">
            <w:pPr>
              <w:pStyle w:val="ListParagraph"/>
              <w:numPr>
                <w:ilvl w:val="0"/>
                <w:numId w:val="103"/>
              </w:numPr>
              <w:rPr>
                <w:color w:val="000000" w:themeColor="text1"/>
                <w:sz w:val="24"/>
                <w:szCs w:val="24"/>
                <w:lang w:val="ro-RO"/>
              </w:rPr>
            </w:pPr>
            <w:r w:rsidRPr="007E5CCF">
              <w:rPr>
                <w:color w:val="000000" w:themeColor="text1"/>
                <w:sz w:val="24"/>
                <w:szCs w:val="24"/>
                <w:lang w:val="ro-RO"/>
              </w:rPr>
              <w:t>Thalidomida 50-200 mg/zi z1-4</w:t>
            </w:r>
          </w:p>
          <w:p w14:paraId="0A6641B0" w14:textId="77777777" w:rsidR="000A288D" w:rsidRPr="007E5CCF" w:rsidRDefault="000A288D" w:rsidP="000A288D">
            <w:pPr>
              <w:pStyle w:val="ListParagraph"/>
              <w:numPr>
                <w:ilvl w:val="0"/>
                <w:numId w:val="103"/>
              </w:numPr>
              <w:rPr>
                <w:color w:val="000000" w:themeColor="text1"/>
                <w:sz w:val="24"/>
                <w:szCs w:val="24"/>
                <w:lang w:val="ro-RO"/>
              </w:rPr>
            </w:pPr>
            <w:r w:rsidRPr="007E5CCF">
              <w:rPr>
                <w:color w:val="000000" w:themeColor="text1"/>
                <w:sz w:val="24"/>
                <w:szCs w:val="24"/>
                <w:lang w:val="ro-RO"/>
              </w:rPr>
              <w:t>Ciclofosfamida 300 mg/mp pev continua 24 ore z1-4</w:t>
            </w:r>
          </w:p>
          <w:p w14:paraId="0FF2A5ED" w14:textId="77777777" w:rsidR="000A288D" w:rsidRPr="007E5CCF" w:rsidRDefault="000A288D" w:rsidP="000A288D">
            <w:pPr>
              <w:pStyle w:val="ListParagraph"/>
              <w:numPr>
                <w:ilvl w:val="0"/>
                <w:numId w:val="103"/>
              </w:numPr>
              <w:rPr>
                <w:color w:val="000000" w:themeColor="text1"/>
                <w:sz w:val="24"/>
                <w:szCs w:val="24"/>
                <w:lang w:val="ro-RO"/>
              </w:rPr>
            </w:pPr>
            <w:r w:rsidRPr="007E5CCF">
              <w:rPr>
                <w:color w:val="000000" w:themeColor="text1"/>
                <w:sz w:val="24"/>
                <w:szCs w:val="24"/>
                <w:lang w:val="ro-RO"/>
              </w:rPr>
              <w:lastRenderedPageBreak/>
              <w:t>Etoposid 30 mg/mp pev continua 24 ore z1-4</w:t>
            </w:r>
          </w:p>
          <w:p w14:paraId="6AD43648" w14:textId="77777777" w:rsidR="000A288D" w:rsidRPr="007E5CCF" w:rsidRDefault="000A288D" w:rsidP="000A288D">
            <w:pPr>
              <w:pStyle w:val="ListParagraph"/>
              <w:numPr>
                <w:ilvl w:val="0"/>
                <w:numId w:val="103"/>
              </w:numPr>
              <w:rPr>
                <w:color w:val="000000" w:themeColor="text1"/>
                <w:sz w:val="24"/>
                <w:szCs w:val="24"/>
                <w:lang w:val="ro-RO"/>
              </w:rPr>
            </w:pPr>
            <w:r w:rsidRPr="007E5CCF">
              <w:rPr>
                <w:color w:val="000000" w:themeColor="text1"/>
                <w:sz w:val="24"/>
                <w:szCs w:val="24"/>
                <w:lang w:val="ro-RO"/>
              </w:rPr>
              <w:t>Cisplatin 7.5 mg/mp pev continua/24 ore z1-4</w:t>
            </w:r>
          </w:p>
          <w:p w14:paraId="6A336968" w14:textId="77777777" w:rsidR="000A288D" w:rsidRPr="007E5CCF" w:rsidRDefault="000A288D" w:rsidP="000A288D">
            <w:pPr>
              <w:pStyle w:val="ListParagraph"/>
              <w:numPr>
                <w:ilvl w:val="0"/>
                <w:numId w:val="103"/>
              </w:numPr>
              <w:rPr>
                <w:color w:val="000000" w:themeColor="text1"/>
                <w:sz w:val="24"/>
                <w:szCs w:val="24"/>
                <w:lang w:val="ro-RO"/>
              </w:rPr>
            </w:pPr>
            <w:r w:rsidRPr="007E5CCF">
              <w:rPr>
                <w:color w:val="000000" w:themeColor="text1"/>
                <w:sz w:val="24"/>
                <w:szCs w:val="24"/>
                <w:lang w:val="ro-RO"/>
              </w:rPr>
              <w:t>Doxorubicin 7.5mg/mp pev continua/24 ore z1-4</w:t>
            </w:r>
          </w:p>
          <w:p w14:paraId="515FA15B" w14:textId="77777777" w:rsidR="000A288D" w:rsidRPr="007E5CCF" w:rsidRDefault="000A288D" w:rsidP="000A288D">
            <w:pPr>
              <w:rPr>
                <w:rFonts w:asciiTheme="minorHAnsi" w:eastAsiaTheme="minorHAnsi" w:hAnsiTheme="minorHAnsi" w:cstheme="minorBidi"/>
                <w:color w:val="000000" w:themeColor="text1"/>
                <w:lang w:val="ro-RO"/>
              </w:rPr>
            </w:pPr>
          </w:p>
          <w:p w14:paraId="5CBE1372"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CICLUL 2 (incepe la 2-4 luni dupa primul ciclu):</w:t>
            </w:r>
          </w:p>
          <w:p w14:paraId="02FCF221" w14:textId="0A98E026" w:rsidR="000A288D" w:rsidRPr="007E5CCF" w:rsidRDefault="000A288D" w:rsidP="000A288D">
            <w:pPr>
              <w:pStyle w:val="ListParagraph"/>
              <w:numPr>
                <w:ilvl w:val="0"/>
                <w:numId w:val="104"/>
              </w:numPr>
              <w:rPr>
                <w:color w:val="000000" w:themeColor="text1"/>
                <w:sz w:val="24"/>
                <w:szCs w:val="24"/>
                <w:lang w:val="ro-RO"/>
              </w:rPr>
            </w:pPr>
            <w:r w:rsidRPr="007E5CCF">
              <w:rPr>
                <w:color w:val="000000" w:themeColor="text1"/>
                <w:sz w:val="24"/>
                <w:szCs w:val="24"/>
                <w:lang w:val="ro-RO"/>
              </w:rPr>
              <w:t>Bortezomib 1 mg/mp iv bolus in 3-5 sec sau sc. Z1,4,8,11</w:t>
            </w:r>
          </w:p>
          <w:p w14:paraId="3CE19D2D" w14:textId="77777777" w:rsidR="000A288D" w:rsidRPr="007E5CCF" w:rsidRDefault="000A288D" w:rsidP="000A288D">
            <w:pPr>
              <w:pStyle w:val="ListParagraph"/>
              <w:numPr>
                <w:ilvl w:val="0"/>
                <w:numId w:val="104"/>
              </w:numPr>
              <w:rPr>
                <w:color w:val="000000" w:themeColor="text1"/>
                <w:sz w:val="24"/>
                <w:szCs w:val="24"/>
                <w:lang w:val="ro-RO"/>
              </w:rPr>
            </w:pPr>
            <w:r w:rsidRPr="007E5CCF">
              <w:rPr>
                <w:color w:val="000000" w:themeColor="text1"/>
                <w:sz w:val="24"/>
                <w:szCs w:val="24"/>
                <w:lang w:val="ro-RO"/>
              </w:rPr>
              <w:t>Dexametazon 40 mg/mp/zi z1-4</w:t>
            </w:r>
          </w:p>
          <w:p w14:paraId="3657A23D" w14:textId="77777777" w:rsidR="000A288D" w:rsidRPr="007E5CCF" w:rsidRDefault="000A288D" w:rsidP="000A288D">
            <w:pPr>
              <w:pStyle w:val="ListParagraph"/>
              <w:numPr>
                <w:ilvl w:val="0"/>
                <w:numId w:val="104"/>
              </w:numPr>
              <w:rPr>
                <w:color w:val="000000" w:themeColor="text1"/>
                <w:sz w:val="24"/>
                <w:szCs w:val="24"/>
                <w:lang w:val="ro-RO"/>
              </w:rPr>
            </w:pPr>
            <w:r w:rsidRPr="007E5CCF">
              <w:rPr>
                <w:color w:val="000000" w:themeColor="text1"/>
                <w:sz w:val="24"/>
                <w:szCs w:val="24"/>
                <w:lang w:val="ro-RO"/>
              </w:rPr>
              <w:t>Thalidomida 50-200 mg/zi z1-4</w:t>
            </w:r>
          </w:p>
          <w:p w14:paraId="5AF7D54D" w14:textId="77777777" w:rsidR="000A288D" w:rsidRPr="007E5CCF" w:rsidRDefault="000A288D" w:rsidP="000A288D">
            <w:pPr>
              <w:pStyle w:val="ListParagraph"/>
              <w:numPr>
                <w:ilvl w:val="0"/>
                <w:numId w:val="104"/>
              </w:numPr>
              <w:rPr>
                <w:color w:val="000000" w:themeColor="text1"/>
                <w:sz w:val="24"/>
                <w:szCs w:val="24"/>
                <w:lang w:val="ro-RO"/>
              </w:rPr>
            </w:pPr>
            <w:r w:rsidRPr="007E5CCF">
              <w:rPr>
                <w:color w:val="000000" w:themeColor="text1"/>
                <w:sz w:val="24"/>
                <w:szCs w:val="24"/>
                <w:lang w:val="ro-RO"/>
              </w:rPr>
              <w:t>Ciclofosfamida 300 mg/mp pev continua 24 ore z4-7</w:t>
            </w:r>
          </w:p>
          <w:p w14:paraId="70BECE53" w14:textId="77777777" w:rsidR="000A288D" w:rsidRPr="007E5CCF" w:rsidRDefault="000A288D" w:rsidP="000A288D">
            <w:pPr>
              <w:pStyle w:val="ListParagraph"/>
              <w:numPr>
                <w:ilvl w:val="0"/>
                <w:numId w:val="104"/>
              </w:numPr>
              <w:rPr>
                <w:color w:val="000000" w:themeColor="text1"/>
                <w:sz w:val="24"/>
                <w:szCs w:val="24"/>
                <w:lang w:val="ro-RO"/>
              </w:rPr>
            </w:pPr>
            <w:r w:rsidRPr="007E5CCF">
              <w:rPr>
                <w:color w:val="000000" w:themeColor="text1"/>
                <w:sz w:val="24"/>
                <w:szCs w:val="24"/>
                <w:lang w:val="ro-RO"/>
              </w:rPr>
              <w:t>Etoposid 30 mg/mp pev continua 24 ore z4-7</w:t>
            </w:r>
          </w:p>
          <w:p w14:paraId="62FE40CF" w14:textId="77777777" w:rsidR="000A288D" w:rsidRPr="007E5CCF" w:rsidRDefault="000A288D" w:rsidP="000A288D">
            <w:pPr>
              <w:pStyle w:val="ListParagraph"/>
              <w:numPr>
                <w:ilvl w:val="0"/>
                <w:numId w:val="104"/>
              </w:numPr>
              <w:rPr>
                <w:color w:val="000000" w:themeColor="text1"/>
                <w:sz w:val="24"/>
                <w:szCs w:val="24"/>
                <w:lang w:val="ro-RO"/>
              </w:rPr>
            </w:pPr>
            <w:r w:rsidRPr="007E5CCF">
              <w:rPr>
                <w:color w:val="000000" w:themeColor="text1"/>
                <w:sz w:val="24"/>
                <w:szCs w:val="24"/>
                <w:lang w:val="ro-RO"/>
              </w:rPr>
              <w:t>Cisplatin 7.5 mg/mp pev continua/24 ore z4-7</w:t>
            </w:r>
          </w:p>
          <w:p w14:paraId="4F092C60" w14:textId="77777777" w:rsidR="000A288D" w:rsidRPr="007E5CCF" w:rsidRDefault="000A288D" w:rsidP="000A288D">
            <w:pPr>
              <w:pStyle w:val="ListParagraph"/>
              <w:numPr>
                <w:ilvl w:val="0"/>
                <w:numId w:val="104"/>
              </w:numPr>
              <w:rPr>
                <w:color w:val="000000" w:themeColor="text1"/>
                <w:sz w:val="24"/>
                <w:szCs w:val="24"/>
                <w:lang w:val="ro-RO"/>
              </w:rPr>
            </w:pPr>
            <w:r w:rsidRPr="007E5CCF">
              <w:rPr>
                <w:color w:val="000000" w:themeColor="text1"/>
                <w:sz w:val="24"/>
                <w:szCs w:val="24"/>
                <w:lang w:val="ro-RO"/>
              </w:rPr>
              <w:t>Doxorubicin 7.5mg/mp pev continua/24 ore z4-7</w:t>
            </w:r>
          </w:p>
          <w:p w14:paraId="21FE29FC" w14:textId="77777777" w:rsidR="000A288D" w:rsidRPr="007E5CCF" w:rsidRDefault="000A288D" w:rsidP="000A288D">
            <w:pPr>
              <w:ind w:left="360"/>
              <w:rPr>
                <w:rFonts w:asciiTheme="minorHAnsi" w:eastAsiaTheme="minorHAnsi" w:hAnsiTheme="minorHAnsi" w:cstheme="minorBidi"/>
                <w:color w:val="000000" w:themeColor="text1"/>
                <w:lang w:val="ro-RO"/>
              </w:rPr>
            </w:pPr>
          </w:p>
        </w:tc>
      </w:tr>
      <w:tr w:rsidR="000A288D" w:rsidRPr="007E5CCF" w14:paraId="3D882EC4" w14:textId="77777777" w:rsidTr="000A288D">
        <w:tc>
          <w:tcPr>
            <w:tcW w:w="4916" w:type="dxa"/>
          </w:tcPr>
          <w:p w14:paraId="0A48AC79"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lastRenderedPageBreak/>
              <w:t>Ciclofosfamida+Lenalidomida+Dexametazon *</w:t>
            </w:r>
          </w:p>
        </w:tc>
        <w:tc>
          <w:tcPr>
            <w:tcW w:w="5546" w:type="dxa"/>
          </w:tcPr>
          <w:p w14:paraId="210D5B7A"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Ciclofosfamida 500 mg/zi z1, 8, 15, 21</w:t>
            </w:r>
          </w:p>
          <w:p w14:paraId="187B0FAB"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Lenalidomida 25 mg z1-21</w:t>
            </w:r>
          </w:p>
          <w:p w14:paraId="4414DD60"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Dexametazon 40 mg/zi z1-4, 12-15</w:t>
            </w:r>
          </w:p>
          <w:p w14:paraId="6F7D85F0"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Repetati la 4 sapt, pana la raspuns maximal, boala progresiva sau toxicitate inacceptabila</w:t>
            </w:r>
          </w:p>
        </w:tc>
      </w:tr>
      <w:tr w:rsidR="000A288D" w:rsidRPr="007E5CCF" w14:paraId="11D3C346" w14:textId="77777777" w:rsidTr="000A288D">
        <w:tc>
          <w:tcPr>
            <w:tcW w:w="4916" w:type="dxa"/>
          </w:tcPr>
          <w:p w14:paraId="2C76E24E"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Dexametazon+ Ciclofosfamida+Etoposid+Cisplatin</w:t>
            </w:r>
          </w:p>
          <w:p w14:paraId="67D4A0A7"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(DCEP)</w:t>
            </w:r>
          </w:p>
        </w:tc>
        <w:tc>
          <w:tcPr>
            <w:tcW w:w="5546" w:type="dxa"/>
          </w:tcPr>
          <w:p w14:paraId="63240A19"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Dexametazon 40 mg/mp/zi z1-4</w:t>
            </w:r>
          </w:p>
          <w:p w14:paraId="78A43C57"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Ciclofosfamida 400 mg/mp pev continua 24 ore z1-4</w:t>
            </w:r>
          </w:p>
          <w:p w14:paraId="4FABDEF3"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Etoposid 80 mg/mp pev continua 24 ore z1-4</w:t>
            </w:r>
          </w:p>
          <w:p w14:paraId="0F94E82C"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Cisplatin 10-15 mg/mp pev continua/24 ore z1-4</w:t>
            </w:r>
          </w:p>
          <w:p w14:paraId="5E9B95EE"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Se repeta la 4 sapt, pana la raspuns maximal, boala progresiva sau toxicitate inacceptabila</w:t>
            </w:r>
          </w:p>
        </w:tc>
      </w:tr>
      <w:tr w:rsidR="000A288D" w:rsidRPr="007E5CCF" w14:paraId="444A9217" w14:textId="77777777" w:rsidTr="000A288D">
        <w:tc>
          <w:tcPr>
            <w:tcW w:w="4916" w:type="dxa"/>
          </w:tcPr>
          <w:p w14:paraId="2A7A451D"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Doza mare de Ciclofosfamida</w:t>
            </w:r>
          </w:p>
        </w:tc>
        <w:tc>
          <w:tcPr>
            <w:tcW w:w="5546" w:type="dxa"/>
          </w:tcPr>
          <w:p w14:paraId="2FBA416D" w14:textId="77777777" w:rsidR="000A288D" w:rsidRPr="007E5CCF" w:rsidRDefault="000A288D" w:rsidP="000A288D">
            <w:pPr>
              <w:pStyle w:val="ListParagraph"/>
              <w:numPr>
                <w:ilvl w:val="0"/>
                <w:numId w:val="107"/>
              </w:numPr>
              <w:rPr>
                <w:color w:val="000000" w:themeColor="text1"/>
                <w:sz w:val="24"/>
                <w:szCs w:val="24"/>
                <w:lang w:val="ro-RO"/>
              </w:rPr>
            </w:pPr>
            <w:r w:rsidRPr="007E5CCF">
              <w:rPr>
                <w:color w:val="000000" w:themeColor="text1"/>
                <w:sz w:val="24"/>
                <w:szCs w:val="24"/>
                <w:lang w:val="ro-RO"/>
              </w:rPr>
              <w:t>Ciclofosfamida 600 mg/mp pev 60 min z1-4</w:t>
            </w:r>
          </w:p>
          <w:p w14:paraId="176CCEEA"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Se repeta la 4 sapt, 2 cicluri, apoi la 3 luni pana la Se repeta la 4 sapt, pana la raspuns maximal, boala progresiva sau toxicitate inacceptabila</w:t>
            </w:r>
          </w:p>
        </w:tc>
      </w:tr>
      <w:tr w:rsidR="000A288D" w:rsidRPr="007E5CCF" w14:paraId="1F8B8727" w14:textId="77777777" w:rsidTr="000A288D">
        <w:tc>
          <w:tcPr>
            <w:tcW w:w="4916" w:type="dxa"/>
          </w:tcPr>
          <w:p w14:paraId="7BD36733"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Lenalidomida + Dexametazon</w:t>
            </w:r>
          </w:p>
          <w:p w14:paraId="782B107A" w14:textId="0CBF4D92" w:rsidR="000A288D" w:rsidRPr="007E5CCF" w:rsidRDefault="000A288D" w:rsidP="000A288D">
            <w:pPr>
              <w:rPr>
                <w:rFonts w:asciiTheme="minorHAnsi" w:eastAsiaTheme="minorHAnsi" w:hAnsiTheme="minorHAnsi" w:cstheme="minorBidi"/>
                <w:color w:val="000000" w:themeColor="text1"/>
                <w:lang w:val="ro-RO"/>
              </w:rPr>
            </w:pPr>
          </w:p>
        </w:tc>
        <w:tc>
          <w:tcPr>
            <w:tcW w:w="5546" w:type="dxa"/>
          </w:tcPr>
          <w:p w14:paraId="27240964" w14:textId="77777777" w:rsidR="000A288D" w:rsidRPr="007E5CCF" w:rsidRDefault="000A288D" w:rsidP="000A288D">
            <w:pPr>
              <w:pStyle w:val="ListParagraph"/>
              <w:numPr>
                <w:ilvl w:val="0"/>
                <w:numId w:val="106"/>
              </w:numPr>
              <w:rPr>
                <w:color w:val="000000" w:themeColor="text1"/>
                <w:sz w:val="24"/>
                <w:szCs w:val="24"/>
                <w:lang w:val="ro-RO"/>
              </w:rPr>
            </w:pPr>
            <w:r w:rsidRPr="007E5CCF">
              <w:rPr>
                <w:color w:val="000000" w:themeColor="text1"/>
                <w:sz w:val="24"/>
                <w:szCs w:val="24"/>
                <w:lang w:val="ro-RO"/>
              </w:rPr>
              <w:t>Lenalidomida 25 mg po, z1-21</w:t>
            </w:r>
          </w:p>
          <w:p w14:paraId="2C88F88D" w14:textId="77777777" w:rsidR="000A288D" w:rsidRPr="007E5CCF" w:rsidRDefault="000A288D" w:rsidP="000A288D">
            <w:pPr>
              <w:pStyle w:val="ListParagraph"/>
              <w:numPr>
                <w:ilvl w:val="0"/>
                <w:numId w:val="106"/>
              </w:numPr>
              <w:rPr>
                <w:color w:val="000000" w:themeColor="text1"/>
                <w:sz w:val="24"/>
                <w:szCs w:val="24"/>
                <w:lang w:val="ro-RO"/>
              </w:rPr>
            </w:pPr>
            <w:r w:rsidRPr="007E5CCF">
              <w:rPr>
                <w:color w:val="000000" w:themeColor="text1"/>
                <w:sz w:val="24"/>
                <w:szCs w:val="24"/>
                <w:lang w:val="ro-RO"/>
              </w:rPr>
              <w:t>Dexametazon 40mg z1-4(toate cilurile), 9-12, 17-20 (ciclurile 1-4)</w:t>
            </w:r>
          </w:p>
          <w:p w14:paraId="1DB40E0B"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Se repeta la 4 sapt, pana la raspuns maximal, boala progresiva sau toxicitate inacceptabila</w:t>
            </w:r>
          </w:p>
        </w:tc>
      </w:tr>
      <w:tr w:rsidR="000A288D" w:rsidRPr="007E5CCF" w14:paraId="52C79A76" w14:textId="77777777" w:rsidTr="000A288D">
        <w:tc>
          <w:tcPr>
            <w:tcW w:w="4916" w:type="dxa"/>
          </w:tcPr>
          <w:p w14:paraId="46CC9DC3"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Pomalidomida+Dexametazon</w:t>
            </w:r>
          </w:p>
        </w:tc>
        <w:tc>
          <w:tcPr>
            <w:tcW w:w="5546" w:type="dxa"/>
          </w:tcPr>
          <w:p w14:paraId="32CD1D54" w14:textId="77777777" w:rsidR="000A288D" w:rsidRPr="007E5CCF" w:rsidRDefault="000A288D" w:rsidP="000A288D">
            <w:pPr>
              <w:pStyle w:val="ListParagraph"/>
              <w:numPr>
                <w:ilvl w:val="0"/>
                <w:numId w:val="105"/>
              </w:numPr>
              <w:rPr>
                <w:color w:val="000000" w:themeColor="text1"/>
                <w:sz w:val="24"/>
                <w:szCs w:val="24"/>
                <w:lang w:val="ro-RO"/>
              </w:rPr>
            </w:pPr>
            <w:r w:rsidRPr="007E5CCF">
              <w:rPr>
                <w:color w:val="000000" w:themeColor="text1"/>
                <w:sz w:val="24"/>
                <w:szCs w:val="24"/>
                <w:lang w:val="ro-RO"/>
              </w:rPr>
              <w:t>Pomalidomida 4 mg/zi z1-21</w:t>
            </w:r>
          </w:p>
          <w:p w14:paraId="01EAF10B" w14:textId="77777777" w:rsidR="000A288D" w:rsidRPr="007E5CCF" w:rsidRDefault="000A288D" w:rsidP="000A288D">
            <w:pPr>
              <w:pStyle w:val="ListParagraph"/>
              <w:numPr>
                <w:ilvl w:val="0"/>
                <w:numId w:val="105"/>
              </w:numPr>
              <w:rPr>
                <w:color w:val="000000" w:themeColor="text1"/>
                <w:sz w:val="24"/>
                <w:szCs w:val="24"/>
                <w:lang w:val="ro-RO"/>
              </w:rPr>
            </w:pPr>
            <w:r w:rsidRPr="007E5CCF">
              <w:rPr>
                <w:color w:val="000000" w:themeColor="text1"/>
                <w:sz w:val="24"/>
                <w:szCs w:val="24"/>
                <w:lang w:val="ro-RO"/>
              </w:rPr>
              <w:lastRenderedPageBreak/>
              <w:t>Dexametazona 40 mg (&lt;75 ani) sau 20 mg (&gt;75 ani) z1,8,15,22</w:t>
            </w:r>
          </w:p>
          <w:p w14:paraId="2D2DD816" w14:textId="77777777" w:rsidR="000A288D" w:rsidRPr="007E5CCF" w:rsidRDefault="000A288D" w:rsidP="000A288D">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Se repeta la 4 sapt, pana la raspuns maximal, boala progresiva sau toxicitate inacceptabila</w:t>
            </w:r>
          </w:p>
        </w:tc>
      </w:tr>
      <w:tr w:rsidR="00597DDA" w:rsidRPr="007E5CCF" w14:paraId="2C58F14A" w14:textId="77777777" w:rsidTr="000A288D">
        <w:tc>
          <w:tcPr>
            <w:tcW w:w="4916" w:type="dxa"/>
          </w:tcPr>
          <w:p w14:paraId="33F7A18A" w14:textId="02DE9AFA" w:rsidR="00597DDA" w:rsidRPr="007E5CCF" w:rsidRDefault="00597DDA" w:rsidP="00597DDA">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lastRenderedPageBreak/>
              <w:t>Teclistamab</w:t>
            </w:r>
          </w:p>
        </w:tc>
        <w:tc>
          <w:tcPr>
            <w:tcW w:w="5546" w:type="dxa"/>
          </w:tcPr>
          <w:p w14:paraId="6B2D6C56" w14:textId="77777777" w:rsidR="00597DDA" w:rsidRPr="007E5CCF" w:rsidRDefault="00597DDA" w:rsidP="00597DDA">
            <w:pPr>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Protocol STEP-UP:</w:t>
            </w:r>
          </w:p>
          <w:p w14:paraId="48A211E2" w14:textId="77777777" w:rsidR="00597DDA" w:rsidRPr="007E5CCF" w:rsidRDefault="00597DDA" w:rsidP="00597DDA">
            <w:pPr>
              <w:pStyle w:val="ListParagraph"/>
              <w:numPr>
                <w:ilvl w:val="0"/>
                <w:numId w:val="114"/>
              </w:numPr>
              <w:jc w:val="both"/>
              <w:rPr>
                <w:color w:val="000000" w:themeColor="text1"/>
                <w:sz w:val="24"/>
                <w:szCs w:val="24"/>
                <w:lang w:val="ro-RO"/>
              </w:rPr>
            </w:pPr>
            <w:r w:rsidRPr="007E5CCF">
              <w:rPr>
                <w:color w:val="000000" w:themeColor="text1"/>
                <w:sz w:val="24"/>
                <w:szCs w:val="24"/>
                <w:lang w:val="ro-RO"/>
              </w:rPr>
              <w:t xml:space="preserve">STEP-UP 1: Se </w:t>
            </w:r>
            <w:proofErr w:type="spellStart"/>
            <w:r w:rsidRPr="007E5CCF">
              <w:rPr>
                <w:color w:val="000000" w:themeColor="text1"/>
                <w:sz w:val="24"/>
                <w:szCs w:val="24"/>
                <w:lang w:val="ro-RO"/>
              </w:rPr>
              <w:t>administrează</w:t>
            </w:r>
            <w:proofErr w:type="spellEnd"/>
            <w:r w:rsidRPr="007E5CCF">
              <w:rPr>
                <w:color w:val="000000" w:themeColor="text1"/>
                <w:sz w:val="24"/>
                <w:szCs w:val="24"/>
                <w:lang w:val="ro-RO"/>
              </w:rPr>
              <w:t xml:space="preserve"> 0,06 mg/kg (60 µg/kg). </w:t>
            </w:r>
            <w:proofErr w:type="spellStart"/>
            <w:r w:rsidRPr="007E5CCF">
              <w:rPr>
                <w:color w:val="000000" w:themeColor="text1"/>
                <w:sz w:val="24"/>
                <w:szCs w:val="24"/>
                <w:lang w:val="ro-RO"/>
              </w:rPr>
              <w:t>Pentru</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această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doză</w:t>
            </w:r>
            <w:proofErr w:type="spellEnd"/>
            <w:r w:rsidRPr="007E5CCF">
              <w:rPr>
                <w:color w:val="000000" w:themeColor="text1"/>
                <w:sz w:val="24"/>
                <w:szCs w:val="24"/>
                <w:lang w:val="ro-RO"/>
              </w:rPr>
              <w:t xml:space="preserve"> se </w:t>
            </w:r>
            <w:proofErr w:type="spellStart"/>
            <w:r w:rsidRPr="007E5CCF">
              <w:rPr>
                <w:color w:val="000000" w:themeColor="text1"/>
                <w:sz w:val="24"/>
                <w:szCs w:val="24"/>
                <w:lang w:val="ro-RO"/>
              </w:rPr>
              <w:t>utilizează</w:t>
            </w:r>
            <w:proofErr w:type="spellEnd"/>
            <w:r w:rsidRPr="007E5CCF">
              <w:rPr>
                <w:color w:val="000000" w:themeColor="text1"/>
                <w:sz w:val="24"/>
                <w:szCs w:val="24"/>
                <w:lang w:val="ro-RO"/>
              </w:rPr>
              <w:t xml:space="preserve"> un flacon de 10 mg/ml</w:t>
            </w:r>
          </w:p>
          <w:p w14:paraId="0C94E1A6" w14:textId="77777777" w:rsidR="00597DDA" w:rsidRPr="007E5CCF" w:rsidRDefault="00597DDA" w:rsidP="00597DDA">
            <w:pPr>
              <w:pStyle w:val="ListParagraph"/>
              <w:numPr>
                <w:ilvl w:val="0"/>
                <w:numId w:val="114"/>
              </w:numPr>
              <w:jc w:val="both"/>
              <w:rPr>
                <w:color w:val="000000" w:themeColor="text1"/>
                <w:sz w:val="24"/>
                <w:szCs w:val="24"/>
                <w:lang w:val="ro-RO"/>
              </w:rPr>
            </w:pPr>
            <w:r w:rsidRPr="007E5CCF">
              <w:rPr>
                <w:color w:val="000000" w:themeColor="text1"/>
                <w:sz w:val="24"/>
                <w:szCs w:val="24"/>
                <w:lang w:val="ro-RO"/>
              </w:rPr>
              <w:t xml:space="preserve">STEP-UP 2: Se </w:t>
            </w:r>
            <w:proofErr w:type="spellStart"/>
            <w:r w:rsidRPr="007E5CCF">
              <w:rPr>
                <w:color w:val="000000" w:themeColor="text1"/>
                <w:sz w:val="24"/>
                <w:szCs w:val="24"/>
                <w:lang w:val="ro-RO"/>
              </w:rPr>
              <w:t>administrează</w:t>
            </w:r>
            <w:proofErr w:type="spellEnd"/>
            <w:r w:rsidRPr="007E5CCF">
              <w:rPr>
                <w:color w:val="000000" w:themeColor="text1"/>
                <w:sz w:val="24"/>
                <w:szCs w:val="24"/>
                <w:lang w:val="ro-RO"/>
              </w:rPr>
              <w:t xml:space="preserve"> 0,30 mg/kg (300 µg/kg) la 2-4 </w:t>
            </w:r>
            <w:proofErr w:type="spellStart"/>
            <w:r w:rsidRPr="007E5CCF">
              <w:rPr>
                <w:color w:val="000000" w:themeColor="text1"/>
                <w:sz w:val="24"/>
                <w:szCs w:val="24"/>
                <w:lang w:val="ro-RO"/>
              </w:rPr>
              <w:t>zile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după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doza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anterioară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Pentru</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această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doză</w:t>
            </w:r>
            <w:proofErr w:type="spellEnd"/>
            <w:r w:rsidRPr="007E5CCF">
              <w:rPr>
                <w:color w:val="000000" w:themeColor="text1"/>
                <w:sz w:val="24"/>
                <w:szCs w:val="24"/>
                <w:lang w:val="ro-RO"/>
              </w:rPr>
              <w:t xml:space="preserve"> se </w:t>
            </w:r>
            <w:proofErr w:type="spellStart"/>
            <w:r w:rsidRPr="007E5CCF">
              <w:rPr>
                <w:color w:val="000000" w:themeColor="text1"/>
                <w:sz w:val="24"/>
                <w:szCs w:val="24"/>
                <w:lang w:val="ro-RO"/>
              </w:rPr>
              <w:t>utilizează</w:t>
            </w:r>
            <w:proofErr w:type="spellEnd"/>
            <w:r w:rsidRPr="007E5CCF">
              <w:rPr>
                <w:color w:val="000000" w:themeColor="text1"/>
                <w:sz w:val="24"/>
                <w:szCs w:val="24"/>
                <w:lang w:val="ro-RO"/>
              </w:rPr>
              <w:t xml:space="preserve"> un flacon de 10 mg/ml</w:t>
            </w:r>
          </w:p>
          <w:p w14:paraId="46A148EA" w14:textId="77777777" w:rsidR="00597DDA" w:rsidRPr="007E5CCF" w:rsidRDefault="00597DDA" w:rsidP="00597DDA">
            <w:pPr>
              <w:pStyle w:val="ListParagraph"/>
              <w:numPr>
                <w:ilvl w:val="0"/>
                <w:numId w:val="114"/>
              </w:numPr>
              <w:jc w:val="both"/>
              <w:rPr>
                <w:color w:val="000000" w:themeColor="text1"/>
                <w:sz w:val="24"/>
                <w:szCs w:val="24"/>
                <w:lang w:val="ro-RO"/>
              </w:rPr>
            </w:pPr>
            <w:r w:rsidRPr="007E5CCF">
              <w:rPr>
                <w:color w:val="000000" w:themeColor="text1"/>
                <w:sz w:val="24"/>
                <w:szCs w:val="24"/>
                <w:lang w:val="ro-RO"/>
              </w:rPr>
              <w:t xml:space="preserve">STEP-UP 3: Se </w:t>
            </w:r>
            <w:proofErr w:type="spellStart"/>
            <w:r w:rsidRPr="007E5CCF">
              <w:rPr>
                <w:color w:val="000000" w:themeColor="text1"/>
                <w:sz w:val="24"/>
                <w:szCs w:val="24"/>
                <w:lang w:val="ro-RO"/>
              </w:rPr>
              <w:t>administrează</w:t>
            </w:r>
            <w:proofErr w:type="spellEnd"/>
            <w:r w:rsidRPr="007E5CCF">
              <w:rPr>
                <w:color w:val="000000" w:themeColor="text1"/>
                <w:sz w:val="24"/>
                <w:szCs w:val="24"/>
                <w:lang w:val="ro-RO"/>
              </w:rPr>
              <w:t xml:space="preserve"> 1,5 mg/kg (1500 µg/kg) la 2-4 </w:t>
            </w:r>
            <w:proofErr w:type="spellStart"/>
            <w:r w:rsidRPr="007E5CCF">
              <w:rPr>
                <w:color w:val="000000" w:themeColor="text1"/>
                <w:sz w:val="24"/>
                <w:szCs w:val="24"/>
                <w:lang w:val="ro-RO"/>
              </w:rPr>
              <w:t>zile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după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doza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anterioară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și</w:t>
            </w:r>
            <w:proofErr w:type="spellEnd"/>
            <w:r w:rsidRPr="007E5CCF">
              <w:rPr>
                <w:color w:val="000000" w:themeColor="text1"/>
                <w:sz w:val="24"/>
                <w:szCs w:val="24"/>
                <w:lang w:val="ro-RO"/>
              </w:rPr>
              <w:t xml:space="preserve"> la 4-8 </w:t>
            </w:r>
            <w:proofErr w:type="spellStart"/>
            <w:r w:rsidRPr="007E5CCF">
              <w:rPr>
                <w:color w:val="000000" w:themeColor="text1"/>
                <w:sz w:val="24"/>
                <w:szCs w:val="24"/>
                <w:lang w:val="ro-RO"/>
              </w:rPr>
              <w:t>zile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după</w:t>
            </w:r>
            <w:proofErr w:type="spellEnd"/>
            <w:r w:rsidRPr="007E5CCF">
              <w:rPr>
                <w:color w:val="000000" w:themeColor="text1"/>
                <w:sz w:val="24"/>
                <w:szCs w:val="24"/>
                <w:lang w:val="ro-RO"/>
              </w:rPr>
              <w:t xml:space="preserve"> prima </w:t>
            </w:r>
            <w:proofErr w:type="spellStart"/>
            <w:r w:rsidRPr="007E5CCF">
              <w:rPr>
                <w:color w:val="000000" w:themeColor="text1"/>
                <w:sz w:val="24"/>
                <w:szCs w:val="24"/>
                <w:lang w:val="ro-RO"/>
              </w:rPr>
              <w:t>doză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Pentru</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această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doză</w:t>
            </w:r>
            <w:proofErr w:type="spellEnd"/>
            <w:r w:rsidRPr="007E5CCF">
              <w:rPr>
                <w:color w:val="000000" w:themeColor="text1"/>
                <w:sz w:val="24"/>
                <w:szCs w:val="24"/>
                <w:lang w:val="ro-RO"/>
              </w:rPr>
              <w:t xml:space="preserve"> se </w:t>
            </w:r>
            <w:proofErr w:type="spellStart"/>
            <w:r w:rsidRPr="007E5CCF">
              <w:rPr>
                <w:color w:val="000000" w:themeColor="text1"/>
                <w:sz w:val="24"/>
                <w:szCs w:val="24"/>
                <w:lang w:val="ro-RO"/>
              </w:rPr>
              <w:t>utilizează</w:t>
            </w:r>
            <w:proofErr w:type="spellEnd"/>
            <w:r w:rsidRPr="007E5CCF">
              <w:rPr>
                <w:color w:val="000000" w:themeColor="text1"/>
                <w:sz w:val="24"/>
                <w:szCs w:val="24"/>
                <w:lang w:val="ro-RO"/>
              </w:rPr>
              <w:t xml:space="preserve"> un flacon de 90 mg/ml</w:t>
            </w:r>
          </w:p>
          <w:p w14:paraId="347707E9" w14:textId="77777777" w:rsidR="00597DDA" w:rsidRPr="007E5CCF" w:rsidRDefault="00597DDA" w:rsidP="00597DDA">
            <w:pPr>
              <w:pStyle w:val="ListParagraph"/>
              <w:numPr>
                <w:ilvl w:val="0"/>
                <w:numId w:val="114"/>
              </w:numPr>
              <w:jc w:val="both"/>
              <w:rPr>
                <w:color w:val="000000" w:themeColor="text1"/>
                <w:sz w:val="24"/>
                <w:szCs w:val="24"/>
                <w:lang w:val="ro-RO"/>
              </w:rPr>
            </w:pPr>
            <w:proofErr w:type="spellStart"/>
            <w:r w:rsidRPr="007E5CCF">
              <w:rPr>
                <w:color w:val="000000" w:themeColor="text1"/>
                <w:sz w:val="24"/>
                <w:szCs w:val="24"/>
                <w:lang w:val="ro-RO"/>
              </w:rPr>
              <w:t>Terapia</w:t>
            </w:r>
            <w:proofErr w:type="spellEnd"/>
            <w:r w:rsidRPr="007E5CCF">
              <w:rPr>
                <w:color w:val="000000" w:themeColor="text1"/>
                <w:sz w:val="24"/>
                <w:szCs w:val="24"/>
                <w:lang w:val="ro-RO"/>
              </w:rPr>
              <w:t xml:space="preserve"> de </w:t>
            </w:r>
            <w:proofErr w:type="spellStart"/>
            <w:r w:rsidRPr="007E5CCF">
              <w:rPr>
                <w:color w:val="000000" w:themeColor="text1"/>
                <w:sz w:val="24"/>
                <w:szCs w:val="24"/>
                <w:lang w:val="ro-RO"/>
              </w:rPr>
              <w:t>menținere</w:t>
            </w:r>
            <w:proofErr w:type="spellEnd"/>
            <w:r w:rsidRPr="007E5CCF">
              <w:rPr>
                <w:color w:val="000000" w:themeColor="text1"/>
                <w:sz w:val="24"/>
                <w:szCs w:val="24"/>
                <w:lang w:val="ro-RO"/>
              </w:rPr>
              <w:t xml:space="preserve">: 1,5 mg/kg (1500 µg/kg) </w:t>
            </w:r>
            <w:proofErr w:type="spellStart"/>
            <w:r w:rsidRPr="007E5CCF">
              <w:rPr>
                <w:color w:val="000000" w:themeColor="text1"/>
                <w:sz w:val="24"/>
                <w:szCs w:val="24"/>
                <w:lang w:val="ro-RO"/>
              </w:rPr>
              <w:t>administrat</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săptămânal</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zilele</w:t>
            </w:r>
            <w:proofErr w:type="spellEnd"/>
            <w:r w:rsidRPr="007E5CCF">
              <w:rPr>
                <w:color w:val="000000" w:themeColor="text1"/>
                <w:sz w:val="24"/>
                <w:szCs w:val="24"/>
                <w:lang w:val="ro-RO"/>
              </w:rPr>
              <w:t xml:space="preserve"> 1, 8, 15 </w:t>
            </w:r>
            <w:proofErr w:type="spellStart"/>
            <w:r w:rsidRPr="007E5CCF">
              <w:rPr>
                <w:color w:val="000000" w:themeColor="text1"/>
                <w:sz w:val="24"/>
                <w:szCs w:val="24"/>
                <w:lang w:val="ro-RO"/>
              </w:rPr>
              <w:t>și</w:t>
            </w:r>
            <w:proofErr w:type="spellEnd"/>
            <w:r w:rsidRPr="007E5CCF">
              <w:rPr>
                <w:color w:val="000000" w:themeColor="text1"/>
                <w:sz w:val="24"/>
                <w:szCs w:val="24"/>
                <w:lang w:val="ro-RO"/>
              </w:rPr>
              <w:t xml:space="preserve"> 22),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cicluri</w:t>
            </w:r>
            <w:proofErr w:type="spellEnd"/>
            <w:r w:rsidRPr="007E5CCF">
              <w:rPr>
                <w:color w:val="000000" w:themeColor="text1"/>
                <w:sz w:val="24"/>
                <w:szCs w:val="24"/>
                <w:lang w:val="ro-RO"/>
              </w:rPr>
              <w:t xml:space="preserve"> de 28 de </w:t>
            </w:r>
            <w:proofErr w:type="spellStart"/>
            <w:r w:rsidRPr="007E5CCF">
              <w:rPr>
                <w:color w:val="000000" w:themeColor="text1"/>
                <w:sz w:val="24"/>
                <w:szCs w:val="24"/>
                <w:lang w:val="ro-RO"/>
              </w:rPr>
              <w:t>zile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până</w:t>
            </w:r>
            <w:proofErr w:type="spellEnd"/>
            <w:r w:rsidRPr="007E5CCF">
              <w:rPr>
                <w:color w:val="000000" w:themeColor="text1"/>
                <w:sz w:val="24"/>
                <w:szCs w:val="24"/>
                <w:lang w:val="ro-RO"/>
              </w:rPr>
              <w:t xml:space="preserve"> la </w:t>
            </w:r>
            <w:proofErr w:type="spellStart"/>
            <w:r w:rsidRPr="007E5CCF">
              <w:rPr>
                <w:color w:val="000000" w:themeColor="text1"/>
                <w:sz w:val="24"/>
                <w:szCs w:val="24"/>
                <w:lang w:val="ro-RO"/>
              </w:rPr>
              <w:t>progresia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bolii</w:t>
            </w:r>
            <w:proofErr w:type="spellEnd"/>
            <w:r w:rsidRPr="007E5CCF">
              <w:rPr>
                <w:color w:val="000000" w:themeColor="text1"/>
                <w:sz w:val="24"/>
                <w:szCs w:val="24"/>
                <w:lang w:val="ro-RO"/>
              </w:rPr>
              <w:t>.</w:t>
            </w:r>
          </w:p>
          <w:p w14:paraId="3DFCF53D" w14:textId="77777777" w:rsidR="00597DDA" w:rsidRPr="007E5CCF" w:rsidRDefault="00597DDA" w:rsidP="00597DDA">
            <w:pPr>
              <w:ind w:left="360"/>
              <w:rPr>
                <w:rFonts w:asciiTheme="minorHAnsi" w:eastAsiaTheme="minorHAnsi" w:hAnsiTheme="minorHAnsi" w:cstheme="minorBidi"/>
                <w:color w:val="000000" w:themeColor="text1"/>
                <w:lang w:val="ro-RO"/>
              </w:rPr>
            </w:pPr>
          </w:p>
        </w:tc>
      </w:tr>
      <w:tr w:rsidR="00597DDA" w:rsidRPr="007E5CCF" w14:paraId="64897455" w14:textId="77777777" w:rsidTr="000A288D">
        <w:tc>
          <w:tcPr>
            <w:tcW w:w="4916" w:type="dxa"/>
          </w:tcPr>
          <w:p w14:paraId="3825352B" w14:textId="53CE0FCC" w:rsidR="00597DDA" w:rsidRPr="007E5CCF" w:rsidRDefault="00597DDA" w:rsidP="00597DDA">
            <w:pPr>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Talquetamab</w:t>
            </w:r>
          </w:p>
        </w:tc>
        <w:tc>
          <w:tcPr>
            <w:tcW w:w="5546" w:type="dxa"/>
          </w:tcPr>
          <w:p w14:paraId="028102D2" w14:textId="77777777" w:rsidR="00597DDA" w:rsidRPr="007E5CCF" w:rsidRDefault="00597DDA" w:rsidP="00597DDA">
            <w:pPr>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Protocol STEP-UP:</w:t>
            </w:r>
          </w:p>
          <w:p w14:paraId="2A55F01B" w14:textId="77777777" w:rsidR="00597DDA" w:rsidRPr="007E5CCF" w:rsidRDefault="00597DDA" w:rsidP="00597DDA">
            <w:pPr>
              <w:pStyle w:val="ListParagraph"/>
              <w:numPr>
                <w:ilvl w:val="0"/>
                <w:numId w:val="114"/>
              </w:numPr>
              <w:jc w:val="both"/>
              <w:rPr>
                <w:color w:val="000000" w:themeColor="text1"/>
                <w:sz w:val="24"/>
                <w:szCs w:val="24"/>
                <w:lang w:val="ro-RO"/>
              </w:rPr>
            </w:pPr>
            <w:r w:rsidRPr="007E5CCF">
              <w:rPr>
                <w:color w:val="000000" w:themeColor="text1"/>
                <w:sz w:val="24"/>
                <w:szCs w:val="24"/>
                <w:lang w:val="ro-RO"/>
              </w:rPr>
              <w:t xml:space="preserve">STEP-UP 1: Se </w:t>
            </w:r>
            <w:proofErr w:type="spellStart"/>
            <w:r w:rsidRPr="007E5CCF">
              <w:rPr>
                <w:color w:val="000000" w:themeColor="text1"/>
                <w:sz w:val="24"/>
                <w:szCs w:val="24"/>
                <w:lang w:val="ro-RO"/>
              </w:rPr>
              <w:t>administrează</w:t>
            </w:r>
            <w:proofErr w:type="spellEnd"/>
            <w:r w:rsidRPr="007E5CCF">
              <w:rPr>
                <w:color w:val="000000" w:themeColor="text1"/>
                <w:sz w:val="24"/>
                <w:szCs w:val="24"/>
                <w:lang w:val="ro-RO"/>
              </w:rPr>
              <w:t xml:space="preserve"> o </w:t>
            </w:r>
            <w:proofErr w:type="spellStart"/>
            <w:r w:rsidRPr="007E5CCF">
              <w:rPr>
                <w:color w:val="000000" w:themeColor="text1"/>
                <w:sz w:val="24"/>
                <w:szCs w:val="24"/>
                <w:lang w:val="ro-RO"/>
              </w:rPr>
              <w:t>doză</w:t>
            </w:r>
            <w:proofErr w:type="spellEnd"/>
            <w:r w:rsidRPr="007E5CCF">
              <w:rPr>
                <w:color w:val="000000" w:themeColor="text1"/>
                <w:sz w:val="24"/>
                <w:szCs w:val="24"/>
                <w:lang w:val="ro-RO"/>
              </w:rPr>
              <w:t xml:space="preserve"> de 0,01 mg/</w:t>
            </w:r>
            <w:proofErr w:type="spellStart"/>
            <w:r w:rsidRPr="007E5CCF">
              <w:rPr>
                <w:color w:val="000000" w:themeColor="text1"/>
                <w:sz w:val="24"/>
                <w:szCs w:val="24"/>
                <w:lang w:val="ro-RO"/>
              </w:rPr>
              <w:t>kgc</w:t>
            </w:r>
            <w:proofErr w:type="spellEnd"/>
            <w:r w:rsidRPr="007E5CCF">
              <w:rPr>
                <w:color w:val="000000" w:themeColor="text1"/>
                <w:sz w:val="24"/>
                <w:szCs w:val="24"/>
                <w:lang w:val="ro-RO"/>
              </w:rPr>
              <w:t xml:space="preserve">, care se </w:t>
            </w:r>
            <w:proofErr w:type="spellStart"/>
            <w:r w:rsidRPr="007E5CCF">
              <w:rPr>
                <w:color w:val="000000" w:themeColor="text1"/>
                <w:sz w:val="24"/>
                <w:szCs w:val="24"/>
                <w:lang w:val="ro-RO"/>
              </w:rPr>
              <w:t>împarte</w:t>
            </w:r>
            <w:proofErr w:type="spellEnd"/>
            <w:r w:rsidRPr="007E5CCF">
              <w:rPr>
                <w:color w:val="000000" w:themeColor="text1"/>
                <w:sz w:val="24"/>
                <w:szCs w:val="24"/>
                <w:lang w:val="ro-RO"/>
              </w:rPr>
              <w:t xml:space="preserve"> la </w:t>
            </w:r>
            <w:proofErr w:type="spellStart"/>
            <w:r w:rsidRPr="007E5CCF">
              <w:rPr>
                <w:color w:val="000000" w:themeColor="text1"/>
                <w:sz w:val="24"/>
                <w:szCs w:val="24"/>
                <w:lang w:val="ro-RO"/>
              </w:rPr>
              <w:t>concentrația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flaconului</w:t>
            </w:r>
            <w:proofErr w:type="spellEnd"/>
            <w:r w:rsidRPr="007E5CCF">
              <w:rPr>
                <w:color w:val="000000" w:themeColor="text1"/>
                <w:sz w:val="24"/>
                <w:szCs w:val="24"/>
                <w:lang w:val="ro-RO"/>
              </w:rPr>
              <w:t xml:space="preserve"> (2 mg) </w:t>
            </w:r>
            <w:proofErr w:type="spellStart"/>
            <w:r w:rsidRPr="007E5CCF">
              <w:rPr>
                <w:color w:val="000000" w:themeColor="text1"/>
                <w:sz w:val="24"/>
                <w:szCs w:val="24"/>
                <w:lang w:val="ro-RO"/>
              </w:rPr>
              <w:t>pentru</w:t>
            </w:r>
            <w:proofErr w:type="spellEnd"/>
            <w:r w:rsidRPr="007E5CCF">
              <w:rPr>
                <w:color w:val="000000" w:themeColor="text1"/>
                <w:sz w:val="24"/>
                <w:szCs w:val="24"/>
                <w:lang w:val="ro-RO"/>
              </w:rPr>
              <w:t xml:space="preserve"> a </w:t>
            </w:r>
            <w:proofErr w:type="spellStart"/>
            <w:r w:rsidRPr="007E5CCF">
              <w:rPr>
                <w:color w:val="000000" w:themeColor="text1"/>
                <w:sz w:val="24"/>
                <w:szCs w:val="24"/>
                <w:lang w:val="ro-RO"/>
              </w:rPr>
              <w:t>determina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volumul</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necesar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ml. </w:t>
            </w:r>
            <w:proofErr w:type="spellStart"/>
            <w:r w:rsidRPr="007E5CCF">
              <w:rPr>
                <w:color w:val="000000" w:themeColor="text1"/>
                <w:sz w:val="24"/>
                <w:szCs w:val="24"/>
                <w:lang w:val="ro-RO"/>
              </w:rPr>
              <w:t>Concentrația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poate</w:t>
            </w:r>
            <w:proofErr w:type="spellEnd"/>
            <w:r w:rsidRPr="007E5CCF">
              <w:rPr>
                <w:color w:val="000000" w:themeColor="text1"/>
                <w:sz w:val="24"/>
                <w:szCs w:val="24"/>
                <w:lang w:val="ro-RO"/>
              </w:rPr>
              <w:t xml:space="preserve"> fi </w:t>
            </w:r>
            <w:proofErr w:type="spellStart"/>
            <w:r w:rsidRPr="007E5CCF">
              <w:rPr>
                <w:color w:val="000000" w:themeColor="text1"/>
                <w:sz w:val="24"/>
                <w:szCs w:val="24"/>
                <w:lang w:val="ro-RO"/>
              </w:rPr>
              <w:t>verificată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și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tabelul</w:t>
            </w:r>
            <w:proofErr w:type="spellEnd"/>
            <w:r w:rsidRPr="007E5CCF">
              <w:rPr>
                <w:color w:val="000000" w:themeColor="text1"/>
                <w:sz w:val="24"/>
                <w:szCs w:val="24"/>
                <w:lang w:val="ro-RO"/>
              </w:rPr>
              <w:t xml:space="preserve"> din RCP. </w:t>
            </w:r>
            <w:proofErr w:type="spellStart"/>
            <w:r w:rsidRPr="007E5CCF">
              <w:rPr>
                <w:color w:val="000000" w:themeColor="text1"/>
                <w:sz w:val="24"/>
                <w:szCs w:val="24"/>
                <w:lang w:val="ro-RO"/>
              </w:rPr>
              <w:t>Pentru</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această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doză</w:t>
            </w:r>
            <w:proofErr w:type="spellEnd"/>
            <w:r w:rsidRPr="007E5CCF">
              <w:rPr>
                <w:color w:val="000000" w:themeColor="text1"/>
                <w:sz w:val="24"/>
                <w:szCs w:val="24"/>
                <w:lang w:val="ro-RO"/>
              </w:rPr>
              <w:t xml:space="preserve"> se </w:t>
            </w:r>
            <w:proofErr w:type="spellStart"/>
            <w:r w:rsidRPr="007E5CCF">
              <w:rPr>
                <w:color w:val="000000" w:themeColor="text1"/>
                <w:sz w:val="24"/>
                <w:szCs w:val="24"/>
                <w:lang w:val="ro-RO"/>
              </w:rPr>
              <w:t>utilizează</w:t>
            </w:r>
            <w:proofErr w:type="spellEnd"/>
            <w:r w:rsidRPr="007E5CCF">
              <w:rPr>
                <w:color w:val="000000" w:themeColor="text1"/>
                <w:sz w:val="24"/>
                <w:szCs w:val="24"/>
                <w:lang w:val="ro-RO"/>
              </w:rPr>
              <w:t xml:space="preserve"> un flacon de 2 mg/ml </w:t>
            </w:r>
          </w:p>
          <w:p w14:paraId="3DE91008" w14:textId="77777777" w:rsidR="00597DDA" w:rsidRPr="007E5CCF" w:rsidRDefault="00597DDA" w:rsidP="00597DDA">
            <w:pPr>
              <w:pStyle w:val="ListParagraph"/>
              <w:numPr>
                <w:ilvl w:val="0"/>
                <w:numId w:val="114"/>
              </w:numPr>
              <w:jc w:val="both"/>
              <w:rPr>
                <w:color w:val="000000" w:themeColor="text1"/>
                <w:sz w:val="24"/>
                <w:szCs w:val="24"/>
                <w:lang w:val="ro-RO"/>
              </w:rPr>
            </w:pPr>
            <w:r w:rsidRPr="007E5CCF">
              <w:rPr>
                <w:color w:val="000000" w:themeColor="text1"/>
                <w:sz w:val="24"/>
                <w:szCs w:val="24"/>
                <w:lang w:val="ro-RO"/>
              </w:rPr>
              <w:t xml:space="preserve">STEP-UP 2: Se </w:t>
            </w:r>
            <w:proofErr w:type="spellStart"/>
            <w:r w:rsidRPr="007E5CCF">
              <w:rPr>
                <w:color w:val="000000" w:themeColor="text1"/>
                <w:sz w:val="24"/>
                <w:szCs w:val="24"/>
                <w:lang w:val="ro-RO"/>
              </w:rPr>
              <w:t>administrează</w:t>
            </w:r>
            <w:proofErr w:type="spellEnd"/>
            <w:r w:rsidRPr="007E5CCF">
              <w:rPr>
                <w:color w:val="000000" w:themeColor="text1"/>
                <w:sz w:val="24"/>
                <w:szCs w:val="24"/>
                <w:lang w:val="ro-RO"/>
              </w:rPr>
              <w:t xml:space="preserve"> o </w:t>
            </w:r>
            <w:proofErr w:type="spellStart"/>
            <w:r w:rsidRPr="007E5CCF">
              <w:rPr>
                <w:color w:val="000000" w:themeColor="text1"/>
                <w:sz w:val="24"/>
                <w:szCs w:val="24"/>
                <w:lang w:val="ro-RO"/>
              </w:rPr>
              <w:t>doză</w:t>
            </w:r>
            <w:proofErr w:type="spellEnd"/>
            <w:r w:rsidRPr="007E5CCF">
              <w:rPr>
                <w:color w:val="000000" w:themeColor="text1"/>
                <w:sz w:val="24"/>
                <w:szCs w:val="24"/>
                <w:lang w:val="ro-RO"/>
              </w:rPr>
              <w:t xml:space="preserve"> de 0,06 mg/</w:t>
            </w:r>
            <w:proofErr w:type="spellStart"/>
            <w:r w:rsidRPr="007E5CCF">
              <w:rPr>
                <w:color w:val="000000" w:themeColor="text1"/>
                <w:sz w:val="24"/>
                <w:szCs w:val="24"/>
                <w:lang w:val="ro-RO"/>
              </w:rPr>
              <w:t>kgc</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împărțită</w:t>
            </w:r>
            <w:proofErr w:type="spellEnd"/>
            <w:r w:rsidRPr="007E5CCF">
              <w:rPr>
                <w:color w:val="000000" w:themeColor="text1"/>
                <w:sz w:val="24"/>
                <w:szCs w:val="24"/>
                <w:lang w:val="ro-RO"/>
              </w:rPr>
              <w:t xml:space="preserve"> la </w:t>
            </w:r>
            <w:proofErr w:type="spellStart"/>
            <w:r w:rsidRPr="007E5CCF">
              <w:rPr>
                <w:color w:val="000000" w:themeColor="text1"/>
                <w:sz w:val="24"/>
                <w:szCs w:val="24"/>
                <w:lang w:val="ro-RO"/>
              </w:rPr>
              <w:t>concentrația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flaconului</w:t>
            </w:r>
            <w:proofErr w:type="spellEnd"/>
            <w:r w:rsidRPr="007E5CCF">
              <w:rPr>
                <w:color w:val="000000" w:themeColor="text1"/>
                <w:sz w:val="24"/>
                <w:szCs w:val="24"/>
                <w:lang w:val="ro-RO"/>
              </w:rPr>
              <w:t xml:space="preserve"> (2 mg) </w:t>
            </w:r>
            <w:proofErr w:type="spellStart"/>
            <w:r w:rsidRPr="007E5CCF">
              <w:rPr>
                <w:color w:val="000000" w:themeColor="text1"/>
                <w:sz w:val="24"/>
                <w:szCs w:val="24"/>
                <w:lang w:val="ro-RO"/>
              </w:rPr>
              <w:t>pentru</w:t>
            </w:r>
            <w:proofErr w:type="spellEnd"/>
            <w:r w:rsidRPr="007E5CCF">
              <w:rPr>
                <w:color w:val="000000" w:themeColor="text1"/>
                <w:sz w:val="24"/>
                <w:szCs w:val="24"/>
                <w:lang w:val="ro-RO"/>
              </w:rPr>
              <w:t xml:space="preserve"> a </w:t>
            </w:r>
            <w:proofErr w:type="spellStart"/>
            <w:r w:rsidRPr="007E5CCF">
              <w:rPr>
                <w:color w:val="000000" w:themeColor="text1"/>
                <w:sz w:val="24"/>
                <w:szCs w:val="24"/>
                <w:lang w:val="ro-RO"/>
              </w:rPr>
              <w:t>calcula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volumul</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ml. </w:t>
            </w:r>
            <w:proofErr w:type="spellStart"/>
            <w:r w:rsidRPr="007E5CCF">
              <w:rPr>
                <w:color w:val="000000" w:themeColor="text1"/>
                <w:sz w:val="24"/>
                <w:szCs w:val="24"/>
                <w:lang w:val="ro-RO"/>
              </w:rPr>
              <w:t>Concentrația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poate</w:t>
            </w:r>
            <w:proofErr w:type="spellEnd"/>
            <w:r w:rsidRPr="007E5CCF">
              <w:rPr>
                <w:color w:val="000000" w:themeColor="text1"/>
                <w:sz w:val="24"/>
                <w:szCs w:val="24"/>
                <w:lang w:val="ro-RO"/>
              </w:rPr>
              <w:t xml:space="preserve"> fi </w:t>
            </w:r>
            <w:proofErr w:type="spellStart"/>
            <w:r w:rsidRPr="007E5CCF">
              <w:rPr>
                <w:color w:val="000000" w:themeColor="text1"/>
                <w:sz w:val="24"/>
                <w:szCs w:val="24"/>
                <w:lang w:val="ro-RO"/>
              </w:rPr>
              <w:t>confirmată</w:t>
            </w:r>
            <w:proofErr w:type="spellEnd"/>
            <w:r w:rsidRPr="007E5CCF">
              <w:rPr>
                <w:color w:val="000000" w:themeColor="text1"/>
                <w:sz w:val="24"/>
                <w:szCs w:val="24"/>
                <w:lang w:val="ro-RO"/>
              </w:rPr>
              <w:t xml:space="preserve"> din </w:t>
            </w:r>
            <w:proofErr w:type="spellStart"/>
            <w:r w:rsidRPr="007E5CCF">
              <w:rPr>
                <w:color w:val="000000" w:themeColor="text1"/>
                <w:sz w:val="24"/>
                <w:szCs w:val="24"/>
                <w:lang w:val="ro-RO"/>
              </w:rPr>
              <w:t>tabelul</w:t>
            </w:r>
            <w:proofErr w:type="spellEnd"/>
            <w:r w:rsidRPr="007E5CCF">
              <w:rPr>
                <w:color w:val="000000" w:themeColor="text1"/>
                <w:sz w:val="24"/>
                <w:szCs w:val="24"/>
                <w:lang w:val="ro-RO"/>
              </w:rPr>
              <w:t xml:space="preserve"> din RCP. </w:t>
            </w:r>
            <w:proofErr w:type="spellStart"/>
            <w:r w:rsidRPr="007E5CCF">
              <w:rPr>
                <w:color w:val="000000" w:themeColor="text1"/>
                <w:sz w:val="24"/>
                <w:szCs w:val="24"/>
                <w:lang w:val="ro-RO"/>
              </w:rPr>
              <w:t>Această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doză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necesită</w:t>
            </w:r>
            <w:proofErr w:type="spellEnd"/>
            <w:r w:rsidRPr="007E5CCF">
              <w:rPr>
                <w:color w:val="000000" w:themeColor="text1"/>
                <w:sz w:val="24"/>
                <w:szCs w:val="24"/>
                <w:lang w:val="ro-RO"/>
              </w:rPr>
              <w:t xml:space="preserve"> 2 </w:t>
            </w:r>
            <w:proofErr w:type="spellStart"/>
            <w:r w:rsidRPr="007E5CCF">
              <w:rPr>
                <w:color w:val="000000" w:themeColor="text1"/>
                <w:sz w:val="24"/>
                <w:szCs w:val="24"/>
                <w:lang w:val="ro-RO"/>
              </w:rPr>
              <w:t>flacoane</w:t>
            </w:r>
            <w:proofErr w:type="spellEnd"/>
            <w:r w:rsidRPr="007E5CCF">
              <w:rPr>
                <w:color w:val="000000" w:themeColor="text1"/>
                <w:sz w:val="24"/>
                <w:szCs w:val="24"/>
                <w:lang w:val="ro-RO"/>
              </w:rPr>
              <w:t xml:space="preserve"> de 2 mg/ml.</w:t>
            </w:r>
          </w:p>
          <w:p w14:paraId="3118D3AE" w14:textId="77777777" w:rsidR="00597DDA" w:rsidRPr="007E5CCF" w:rsidRDefault="00597DDA" w:rsidP="00597DDA">
            <w:pPr>
              <w:pStyle w:val="ListParagraph"/>
              <w:numPr>
                <w:ilvl w:val="0"/>
                <w:numId w:val="114"/>
              </w:numPr>
              <w:jc w:val="both"/>
              <w:rPr>
                <w:color w:val="000000" w:themeColor="text1"/>
                <w:sz w:val="24"/>
                <w:szCs w:val="24"/>
                <w:lang w:val="ro-RO"/>
              </w:rPr>
            </w:pPr>
            <w:r w:rsidRPr="007E5CCF">
              <w:rPr>
                <w:color w:val="000000" w:themeColor="text1"/>
                <w:sz w:val="24"/>
                <w:szCs w:val="24"/>
                <w:lang w:val="ro-RO"/>
              </w:rPr>
              <w:t xml:space="preserve">STEP-UP 3: Se </w:t>
            </w:r>
            <w:proofErr w:type="spellStart"/>
            <w:r w:rsidRPr="007E5CCF">
              <w:rPr>
                <w:color w:val="000000" w:themeColor="text1"/>
                <w:sz w:val="24"/>
                <w:szCs w:val="24"/>
                <w:lang w:val="ro-RO"/>
              </w:rPr>
              <w:t>administrează</w:t>
            </w:r>
            <w:proofErr w:type="spellEnd"/>
            <w:r w:rsidRPr="007E5CCF">
              <w:rPr>
                <w:color w:val="000000" w:themeColor="text1"/>
                <w:sz w:val="24"/>
                <w:szCs w:val="24"/>
                <w:lang w:val="ro-RO"/>
              </w:rPr>
              <w:t xml:space="preserve"> 0,4 mg/</w:t>
            </w:r>
            <w:proofErr w:type="spellStart"/>
            <w:r w:rsidRPr="007E5CCF">
              <w:rPr>
                <w:color w:val="000000" w:themeColor="text1"/>
                <w:sz w:val="24"/>
                <w:szCs w:val="24"/>
                <w:lang w:val="ro-RO"/>
              </w:rPr>
              <w:t>kgc</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împărțit</w:t>
            </w:r>
            <w:proofErr w:type="spellEnd"/>
            <w:r w:rsidRPr="007E5CCF">
              <w:rPr>
                <w:color w:val="000000" w:themeColor="text1"/>
                <w:sz w:val="24"/>
                <w:szCs w:val="24"/>
                <w:lang w:val="ro-RO"/>
              </w:rPr>
              <w:t xml:space="preserve"> la </w:t>
            </w:r>
            <w:proofErr w:type="spellStart"/>
            <w:r w:rsidRPr="007E5CCF">
              <w:rPr>
                <w:color w:val="000000" w:themeColor="text1"/>
                <w:sz w:val="24"/>
                <w:szCs w:val="24"/>
                <w:lang w:val="ro-RO"/>
              </w:rPr>
              <w:t>concentrația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flaconului</w:t>
            </w:r>
            <w:proofErr w:type="spellEnd"/>
            <w:r w:rsidRPr="007E5CCF">
              <w:rPr>
                <w:color w:val="000000" w:themeColor="text1"/>
                <w:sz w:val="24"/>
                <w:szCs w:val="24"/>
                <w:lang w:val="ro-RO"/>
              </w:rPr>
              <w:t xml:space="preserve"> (40 mg) </w:t>
            </w:r>
            <w:proofErr w:type="spellStart"/>
            <w:r w:rsidRPr="007E5CCF">
              <w:rPr>
                <w:color w:val="000000" w:themeColor="text1"/>
                <w:sz w:val="24"/>
                <w:szCs w:val="24"/>
                <w:lang w:val="ro-RO"/>
              </w:rPr>
              <w:t>pentru</w:t>
            </w:r>
            <w:proofErr w:type="spellEnd"/>
            <w:r w:rsidRPr="007E5CCF">
              <w:rPr>
                <w:color w:val="000000" w:themeColor="text1"/>
                <w:sz w:val="24"/>
                <w:szCs w:val="24"/>
                <w:lang w:val="ro-RO"/>
              </w:rPr>
              <w:t xml:space="preserve"> a </w:t>
            </w:r>
            <w:proofErr w:type="spellStart"/>
            <w:r w:rsidRPr="007E5CCF">
              <w:rPr>
                <w:color w:val="000000" w:themeColor="text1"/>
                <w:sz w:val="24"/>
                <w:szCs w:val="24"/>
                <w:lang w:val="ro-RO"/>
              </w:rPr>
              <w:t>determina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volumul</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necesar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Concentrația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poate</w:t>
            </w:r>
            <w:proofErr w:type="spellEnd"/>
            <w:r w:rsidRPr="007E5CCF">
              <w:rPr>
                <w:color w:val="000000" w:themeColor="text1"/>
                <w:sz w:val="24"/>
                <w:szCs w:val="24"/>
                <w:lang w:val="ro-RO"/>
              </w:rPr>
              <w:t xml:space="preserve"> fi </w:t>
            </w:r>
            <w:proofErr w:type="spellStart"/>
            <w:r w:rsidRPr="007E5CCF">
              <w:rPr>
                <w:color w:val="000000" w:themeColor="text1"/>
                <w:sz w:val="24"/>
                <w:szCs w:val="24"/>
                <w:lang w:val="ro-RO"/>
              </w:rPr>
              <w:t>verificată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tabelul</w:t>
            </w:r>
            <w:proofErr w:type="spellEnd"/>
            <w:r w:rsidRPr="007E5CCF">
              <w:rPr>
                <w:color w:val="000000" w:themeColor="text1"/>
                <w:sz w:val="24"/>
                <w:szCs w:val="24"/>
                <w:lang w:val="ro-RO"/>
              </w:rPr>
              <w:t xml:space="preserve"> din RCP. Se </w:t>
            </w:r>
            <w:proofErr w:type="spellStart"/>
            <w:r w:rsidRPr="007E5CCF">
              <w:rPr>
                <w:color w:val="000000" w:themeColor="text1"/>
                <w:sz w:val="24"/>
                <w:szCs w:val="24"/>
                <w:lang w:val="ro-RO"/>
              </w:rPr>
              <w:t>utilizează</w:t>
            </w:r>
            <w:proofErr w:type="spellEnd"/>
            <w:r w:rsidRPr="007E5CCF">
              <w:rPr>
                <w:color w:val="000000" w:themeColor="text1"/>
                <w:sz w:val="24"/>
                <w:szCs w:val="24"/>
                <w:lang w:val="ro-RO"/>
              </w:rPr>
              <w:t xml:space="preserve"> 1 flacon de 40 mg/ml </w:t>
            </w:r>
            <w:proofErr w:type="spellStart"/>
            <w:r w:rsidRPr="007E5CCF">
              <w:rPr>
                <w:color w:val="000000" w:themeColor="text1"/>
                <w:sz w:val="24"/>
                <w:szCs w:val="24"/>
                <w:lang w:val="ro-RO"/>
              </w:rPr>
              <w:t>pentru</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pacienții</w:t>
            </w:r>
            <w:proofErr w:type="spellEnd"/>
            <w:r w:rsidRPr="007E5CCF">
              <w:rPr>
                <w:color w:val="000000" w:themeColor="text1"/>
                <w:sz w:val="24"/>
                <w:szCs w:val="24"/>
                <w:lang w:val="ro-RO"/>
              </w:rPr>
              <w:t xml:space="preserve"> cu </w:t>
            </w:r>
            <w:proofErr w:type="spellStart"/>
            <w:r w:rsidRPr="007E5CCF">
              <w:rPr>
                <w:color w:val="000000" w:themeColor="text1"/>
                <w:sz w:val="24"/>
                <w:szCs w:val="24"/>
                <w:lang w:val="ro-RO"/>
              </w:rPr>
              <w:t>greutatea</w:t>
            </w:r>
            <w:proofErr w:type="spellEnd"/>
            <w:r w:rsidRPr="007E5CCF">
              <w:rPr>
                <w:color w:val="000000" w:themeColor="text1"/>
                <w:sz w:val="24"/>
                <w:szCs w:val="24"/>
                <w:lang w:val="ro-RO"/>
              </w:rPr>
              <w:t xml:space="preserve"> de </w:t>
            </w:r>
            <w:proofErr w:type="spellStart"/>
            <w:r w:rsidRPr="007E5CCF">
              <w:rPr>
                <w:color w:val="000000" w:themeColor="text1"/>
                <w:sz w:val="24"/>
                <w:szCs w:val="24"/>
                <w:lang w:val="ro-RO"/>
              </w:rPr>
              <w:t>până</w:t>
            </w:r>
            <w:proofErr w:type="spellEnd"/>
            <w:r w:rsidRPr="007E5CCF">
              <w:rPr>
                <w:color w:val="000000" w:themeColor="text1"/>
                <w:sz w:val="24"/>
                <w:szCs w:val="24"/>
                <w:lang w:val="ro-RO"/>
              </w:rPr>
              <w:t xml:space="preserve"> la 105 kg </w:t>
            </w:r>
            <w:proofErr w:type="spellStart"/>
            <w:r w:rsidRPr="007E5CCF">
              <w:rPr>
                <w:color w:val="000000" w:themeColor="text1"/>
                <w:sz w:val="24"/>
                <w:szCs w:val="24"/>
                <w:lang w:val="ro-RO"/>
              </w:rPr>
              <w:t>și</w:t>
            </w:r>
            <w:proofErr w:type="spellEnd"/>
            <w:r w:rsidRPr="007E5CCF">
              <w:rPr>
                <w:color w:val="000000" w:themeColor="text1"/>
                <w:sz w:val="24"/>
                <w:szCs w:val="24"/>
                <w:lang w:val="ro-RO"/>
              </w:rPr>
              <w:t xml:space="preserve"> 2 </w:t>
            </w:r>
            <w:proofErr w:type="spellStart"/>
            <w:r w:rsidRPr="007E5CCF">
              <w:rPr>
                <w:color w:val="000000" w:themeColor="text1"/>
                <w:sz w:val="24"/>
                <w:szCs w:val="24"/>
                <w:lang w:val="ro-RO"/>
              </w:rPr>
              <w:t>flacoane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pentru</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cei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peste</w:t>
            </w:r>
            <w:proofErr w:type="spellEnd"/>
            <w:r w:rsidRPr="007E5CCF">
              <w:rPr>
                <w:color w:val="000000" w:themeColor="text1"/>
                <w:sz w:val="24"/>
                <w:szCs w:val="24"/>
                <w:lang w:val="ro-RO"/>
              </w:rPr>
              <w:t xml:space="preserve"> 106 kg.</w:t>
            </w:r>
          </w:p>
          <w:p w14:paraId="207D8CB6" w14:textId="77777777" w:rsidR="00597DDA" w:rsidRPr="007E5CCF" w:rsidRDefault="00597DDA" w:rsidP="00597DDA">
            <w:pPr>
              <w:pStyle w:val="ListParagraph"/>
              <w:numPr>
                <w:ilvl w:val="0"/>
                <w:numId w:val="114"/>
              </w:numPr>
              <w:jc w:val="both"/>
              <w:rPr>
                <w:color w:val="000000" w:themeColor="text1"/>
                <w:sz w:val="24"/>
                <w:szCs w:val="24"/>
                <w:lang w:val="ro-RO"/>
              </w:rPr>
            </w:pPr>
            <w:r w:rsidRPr="007E5CCF">
              <w:rPr>
                <w:color w:val="000000" w:themeColor="text1"/>
                <w:sz w:val="24"/>
                <w:szCs w:val="24"/>
                <w:lang w:val="ro-RO"/>
              </w:rPr>
              <w:lastRenderedPageBreak/>
              <w:t xml:space="preserve">STEP-UP 4: Se </w:t>
            </w:r>
            <w:proofErr w:type="spellStart"/>
            <w:r w:rsidRPr="007E5CCF">
              <w:rPr>
                <w:color w:val="000000" w:themeColor="text1"/>
                <w:sz w:val="24"/>
                <w:szCs w:val="24"/>
                <w:lang w:val="ro-RO"/>
              </w:rPr>
              <w:t>administrează</w:t>
            </w:r>
            <w:proofErr w:type="spellEnd"/>
            <w:r w:rsidRPr="007E5CCF">
              <w:rPr>
                <w:color w:val="000000" w:themeColor="text1"/>
                <w:sz w:val="24"/>
                <w:szCs w:val="24"/>
                <w:lang w:val="ro-RO"/>
              </w:rPr>
              <w:t xml:space="preserve"> 0,8 mg/</w:t>
            </w:r>
            <w:proofErr w:type="spellStart"/>
            <w:r w:rsidRPr="007E5CCF">
              <w:rPr>
                <w:color w:val="000000" w:themeColor="text1"/>
                <w:sz w:val="24"/>
                <w:szCs w:val="24"/>
                <w:lang w:val="ro-RO"/>
              </w:rPr>
              <w:t>kgc</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împărțit</w:t>
            </w:r>
            <w:proofErr w:type="spellEnd"/>
            <w:r w:rsidRPr="007E5CCF">
              <w:rPr>
                <w:color w:val="000000" w:themeColor="text1"/>
                <w:sz w:val="24"/>
                <w:szCs w:val="24"/>
                <w:lang w:val="ro-RO"/>
              </w:rPr>
              <w:t xml:space="preserve"> la </w:t>
            </w:r>
            <w:proofErr w:type="spellStart"/>
            <w:r w:rsidRPr="007E5CCF">
              <w:rPr>
                <w:color w:val="000000" w:themeColor="text1"/>
                <w:sz w:val="24"/>
                <w:szCs w:val="24"/>
                <w:lang w:val="ro-RO"/>
              </w:rPr>
              <w:t>concentrația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flaconului</w:t>
            </w:r>
            <w:proofErr w:type="spellEnd"/>
            <w:r w:rsidRPr="007E5CCF">
              <w:rPr>
                <w:color w:val="000000" w:themeColor="text1"/>
                <w:sz w:val="24"/>
                <w:szCs w:val="24"/>
                <w:lang w:val="ro-RO"/>
              </w:rPr>
              <w:t xml:space="preserve"> (40 mg) </w:t>
            </w:r>
            <w:proofErr w:type="spellStart"/>
            <w:r w:rsidRPr="007E5CCF">
              <w:rPr>
                <w:color w:val="000000" w:themeColor="text1"/>
                <w:sz w:val="24"/>
                <w:szCs w:val="24"/>
                <w:lang w:val="ro-RO"/>
              </w:rPr>
              <w:t>pentru</w:t>
            </w:r>
            <w:proofErr w:type="spellEnd"/>
            <w:r w:rsidRPr="007E5CCF">
              <w:rPr>
                <w:color w:val="000000" w:themeColor="text1"/>
                <w:sz w:val="24"/>
                <w:szCs w:val="24"/>
                <w:lang w:val="ro-RO"/>
              </w:rPr>
              <w:t xml:space="preserve"> a </w:t>
            </w:r>
            <w:proofErr w:type="spellStart"/>
            <w:r w:rsidRPr="007E5CCF">
              <w:rPr>
                <w:color w:val="000000" w:themeColor="text1"/>
                <w:sz w:val="24"/>
                <w:szCs w:val="24"/>
                <w:lang w:val="ro-RO"/>
              </w:rPr>
              <w:t>determina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volumul</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necesar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Concentrația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poate</w:t>
            </w:r>
            <w:proofErr w:type="spellEnd"/>
            <w:r w:rsidRPr="007E5CCF">
              <w:rPr>
                <w:color w:val="000000" w:themeColor="text1"/>
                <w:sz w:val="24"/>
                <w:szCs w:val="24"/>
                <w:lang w:val="ro-RO"/>
              </w:rPr>
              <w:t xml:space="preserve"> fi </w:t>
            </w:r>
            <w:proofErr w:type="spellStart"/>
            <w:r w:rsidRPr="007E5CCF">
              <w:rPr>
                <w:color w:val="000000" w:themeColor="text1"/>
                <w:sz w:val="24"/>
                <w:szCs w:val="24"/>
                <w:lang w:val="ro-RO"/>
              </w:rPr>
              <w:t>verificată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în</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tabelul</w:t>
            </w:r>
            <w:proofErr w:type="spellEnd"/>
            <w:r w:rsidRPr="007E5CCF">
              <w:rPr>
                <w:color w:val="000000" w:themeColor="text1"/>
                <w:sz w:val="24"/>
                <w:szCs w:val="24"/>
                <w:lang w:val="ro-RO"/>
              </w:rPr>
              <w:t xml:space="preserve"> din RCP. </w:t>
            </w:r>
            <w:proofErr w:type="spellStart"/>
            <w:r w:rsidRPr="007E5CCF">
              <w:rPr>
                <w:color w:val="000000" w:themeColor="text1"/>
                <w:sz w:val="24"/>
                <w:szCs w:val="24"/>
                <w:lang w:val="ro-RO"/>
              </w:rPr>
              <w:t>Această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doză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necesită</w:t>
            </w:r>
            <w:proofErr w:type="spellEnd"/>
            <w:r w:rsidRPr="007E5CCF">
              <w:rPr>
                <w:color w:val="000000" w:themeColor="text1"/>
                <w:sz w:val="24"/>
                <w:szCs w:val="24"/>
                <w:lang w:val="ro-RO"/>
              </w:rPr>
              <w:t xml:space="preserve"> 2 </w:t>
            </w:r>
            <w:proofErr w:type="spellStart"/>
            <w:r w:rsidRPr="007E5CCF">
              <w:rPr>
                <w:color w:val="000000" w:themeColor="text1"/>
                <w:sz w:val="24"/>
                <w:szCs w:val="24"/>
                <w:lang w:val="ro-RO"/>
              </w:rPr>
              <w:t>flacoane</w:t>
            </w:r>
            <w:proofErr w:type="spellEnd"/>
            <w:r w:rsidRPr="007E5CCF">
              <w:rPr>
                <w:color w:val="000000" w:themeColor="text1"/>
                <w:sz w:val="24"/>
                <w:szCs w:val="24"/>
                <w:lang w:val="ro-RO"/>
              </w:rPr>
              <w:t xml:space="preserve"> de 40 mg/ml.</w:t>
            </w:r>
          </w:p>
          <w:p w14:paraId="0E79DACD" w14:textId="4B2FCC15" w:rsidR="00597DDA" w:rsidRPr="007E5CCF" w:rsidRDefault="00597DDA" w:rsidP="00597DDA">
            <w:pPr>
              <w:pStyle w:val="ListParagraph"/>
              <w:numPr>
                <w:ilvl w:val="0"/>
                <w:numId w:val="114"/>
              </w:numPr>
              <w:jc w:val="both"/>
              <w:rPr>
                <w:color w:val="000000" w:themeColor="text1"/>
                <w:sz w:val="24"/>
                <w:szCs w:val="24"/>
                <w:lang w:val="ro-RO"/>
              </w:rPr>
            </w:pPr>
            <w:proofErr w:type="spellStart"/>
            <w:r w:rsidRPr="007E5CCF">
              <w:rPr>
                <w:color w:val="000000" w:themeColor="text1"/>
                <w:sz w:val="24"/>
                <w:szCs w:val="24"/>
                <w:lang w:val="ro-RO"/>
              </w:rPr>
              <w:t>Terapia</w:t>
            </w:r>
            <w:proofErr w:type="spellEnd"/>
            <w:r w:rsidRPr="007E5CCF">
              <w:rPr>
                <w:color w:val="000000" w:themeColor="text1"/>
                <w:sz w:val="24"/>
                <w:szCs w:val="24"/>
                <w:lang w:val="ro-RO"/>
              </w:rPr>
              <w:t xml:space="preserve"> de </w:t>
            </w:r>
            <w:proofErr w:type="spellStart"/>
            <w:r w:rsidRPr="007E5CCF">
              <w:rPr>
                <w:color w:val="000000" w:themeColor="text1"/>
                <w:sz w:val="24"/>
                <w:szCs w:val="24"/>
                <w:lang w:val="ro-RO"/>
              </w:rPr>
              <w:t>menținere</w:t>
            </w:r>
            <w:proofErr w:type="spellEnd"/>
            <w:r w:rsidRPr="007E5CCF">
              <w:rPr>
                <w:color w:val="000000" w:themeColor="text1"/>
                <w:sz w:val="24"/>
                <w:szCs w:val="24"/>
                <w:lang w:val="ro-RO"/>
              </w:rPr>
              <w:t>: 0,8 mg/</w:t>
            </w:r>
            <w:proofErr w:type="spellStart"/>
            <w:r w:rsidRPr="007E5CCF">
              <w:rPr>
                <w:color w:val="000000" w:themeColor="text1"/>
                <w:sz w:val="24"/>
                <w:szCs w:val="24"/>
                <w:lang w:val="ro-RO"/>
              </w:rPr>
              <w:t>kgc</w:t>
            </w:r>
            <w:proofErr w:type="spellEnd"/>
            <w:r w:rsidRPr="007E5CCF">
              <w:rPr>
                <w:color w:val="000000" w:themeColor="text1"/>
                <w:sz w:val="24"/>
                <w:szCs w:val="24"/>
                <w:lang w:val="ro-RO"/>
              </w:rPr>
              <w:t xml:space="preserve"> la </w:t>
            </w:r>
            <w:proofErr w:type="spellStart"/>
            <w:r w:rsidRPr="007E5CCF">
              <w:rPr>
                <w:color w:val="000000" w:themeColor="text1"/>
                <w:sz w:val="24"/>
                <w:szCs w:val="24"/>
                <w:lang w:val="ro-RO"/>
              </w:rPr>
              <w:t>fiecare</w:t>
            </w:r>
            <w:proofErr w:type="spellEnd"/>
            <w:r w:rsidRPr="007E5CCF">
              <w:rPr>
                <w:color w:val="000000" w:themeColor="text1"/>
                <w:sz w:val="24"/>
                <w:szCs w:val="24"/>
                <w:lang w:val="ro-RO"/>
              </w:rPr>
              <w:t xml:space="preserve"> 2 </w:t>
            </w:r>
            <w:proofErr w:type="spellStart"/>
            <w:r w:rsidRPr="007E5CCF">
              <w:rPr>
                <w:color w:val="000000" w:themeColor="text1"/>
                <w:sz w:val="24"/>
                <w:szCs w:val="24"/>
                <w:lang w:val="ro-RO"/>
              </w:rPr>
              <w:t>săptămâni</w:t>
            </w:r>
            <w:proofErr w:type="spellEnd"/>
            <w:r w:rsidRPr="007E5CCF">
              <w:rPr>
                <w:color w:val="000000" w:themeColor="text1"/>
                <w:sz w:val="24"/>
                <w:szCs w:val="24"/>
                <w:lang w:val="ro-RO"/>
              </w:rPr>
              <w:t>.</w:t>
            </w:r>
          </w:p>
          <w:p w14:paraId="06757EAD" w14:textId="77777777" w:rsidR="00597DDA" w:rsidRPr="007E5CCF" w:rsidRDefault="00597DDA" w:rsidP="00597DDA">
            <w:pPr>
              <w:jc w:val="both"/>
              <w:rPr>
                <w:rFonts w:asciiTheme="minorHAnsi" w:eastAsiaTheme="minorHAnsi" w:hAnsiTheme="minorHAnsi" w:cstheme="minorBidi"/>
                <w:color w:val="000000" w:themeColor="text1"/>
                <w:lang w:val="ro-RO"/>
              </w:rPr>
            </w:pPr>
          </w:p>
        </w:tc>
      </w:tr>
      <w:tr w:rsidR="000A288D" w:rsidRPr="007E5CCF" w14:paraId="1DF88039" w14:textId="77777777" w:rsidTr="002501C8">
        <w:trPr>
          <w:trHeight w:val="1568"/>
        </w:trPr>
        <w:tc>
          <w:tcPr>
            <w:tcW w:w="10462" w:type="dxa"/>
            <w:gridSpan w:val="2"/>
          </w:tcPr>
          <w:p w14:paraId="04B5E98B" w14:textId="77777777" w:rsidR="000A288D" w:rsidRPr="007E5CCF" w:rsidRDefault="000A288D" w:rsidP="000A288D">
            <w:pPr>
              <w:pStyle w:val="ListParagraph"/>
              <w:numPr>
                <w:ilvl w:val="0"/>
                <w:numId w:val="108"/>
              </w:numPr>
              <w:rPr>
                <w:color w:val="000000" w:themeColor="text1"/>
                <w:sz w:val="24"/>
                <w:szCs w:val="24"/>
                <w:lang w:val="ro-RO"/>
              </w:rPr>
            </w:pPr>
            <w:r w:rsidRPr="007E5CCF">
              <w:rPr>
                <w:color w:val="000000" w:themeColor="text1"/>
                <w:sz w:val="24"/>
                <w:szCs w:val="24"/>
                <w:lang w:val="ro-RO"/>
              </w:rPr>
              <w:lastRenderedPageBreak/>
              <w:t>Thalidomida + Dexametazon</w:t>
            </w:r>
          </w:p>
          <w:p w14:paraId="51CD30F1" w14:textId="77777777" w:rsidR="000A288D" w:rsidRPr="007E5CCF" w:rsidRDefault="000A288D" w:rsidP="000A288D">
            <w:pPr>
              <w:pStyle w:val="ListParagraph"/>
              <w:numPr>
                <w:ilvl w:val="0"/>
                <w:numId w:val="108"/>
              </w:numPr>
              <w:rPr>
                <w:color w:val="000000" w:themeColor="text1"/>
                <w:sz w:val="24"/>
                <w:szCs w:val="24"/>
                <w:lang w:val="ro-RO"/>
              </w:rPr>
            </w:pPr>
            <w:r w:rsidRPr="007E5CCF">
              <w:rPr>
                <w:color w:val="000000" w:themeColor="text1"/>
                <w:sz w:val="24"/>
                <w:szCs w:val="24"/>
                <w:lang w:val="ro-RO"/>
              </w:rPr>
              <w:t>Bendamustina *</w:t>
            </w:r>
          </w:p>
          <w:p w14:paraId="47DB7746" w14:textId="77777777" w:rsidR="000A288D" w:rsidRPr="007E5CCF" w:rsidRDefault="000A288D" w:rsidP="000A288D">
            <w:pPr>
              <w:pStyle w:val="ListParagraph"/>
              <w:numPr>
                <w:ilvl w:val="0"/>
                <w:numId w:val="108"/>
              </w:numPr>
              <w:rPr>
                <w:color w:val="000000" w:themeColor="text1"/>
                <w:sz w:val="24"/>
                <w:szCs w:val="24"/>
                <w:lang w:val="ro-RO"/>
              </w:rPr>
            </w:pPr>
            <w:r w:rsidRPr="007E5CCF">
              <w:rPr>
                <w:color w:val="000000" w:themeColor="text1"/>
                <w:sz w:val="24"/>
                <w:szCs w:val="24"/>
                <w:lang w:val="ro-RO"/>
              </w:rPr>
              <w:t>Bortezomib + Vorinostat *</w:t>
            </w:r>
          </w:p>
          <w:p w14:paraId="497B9D95" w14:textId="77777777" w:rsidR="000A288D" w:rsidRPr="007E5CCF" w:rsidRDefault="000A288D" w:rsidP="000A288D">
            <w:pPr>
              <w:pStyle w:val="ListParagraph"/>
              <w:numPr>
                <w:ilvl w:val="0"/>
                <w:numId w:val="108"/>
              </w:numPr>
              <w:rPr>
                <w:color w:val="000000" w:themeColor="text1"/>
                <w:sz w:val="24"/>
                <w:szCs w:val="24"/>
                <w:lang w:val="ro-RO"/>
              </w:rPr>
            </w:pPr>
            <w:r w:rsidRPr="007E5CCF">
              <w:rPr>
                <w:color w:val="000000" w:themeColor="text1"/>
                <w:sz w:val="24"/>
                <w:szCs w:val="24"/>
                <w:lang w:val="ro-RO"/>
              </w:rPr>
              <w:t>Bendamustina+Bortezomib+Dexametazona *</w:t>
            </w:r>
          </w:p>
          <w:p w14:paraId="3A62D183" w14:textId="77777777" w:rsidR="000A288D" w:rsidRPr="007E5CCF" w:rsidRDefault="000A288D" w:rsidP="000A288D">
            <w:pPr>
              <w:pStyle w:val="ListParagraph"/>
              <w:numPr>
                <w:ilvl w:val="0"/>
                <w:numId w:val="108"/>
              </w:numPr>
              <w:rPr>
                <w:color w:val="000000" w:themeColor="text1"/>
                <w:sz w:val="24"/>
                <w:szCs w:val="24"/>
                <w:lang w:val="ro-RO"/>
              </w:rPr>
            </w:pPr>
            <w:r w:rsidRPr="007E5CCF">
              <w:rPr>
                <w:color w:val="000000" w:themeColor="text1"/>
                <w:sz w:val="24"/>
                <w:szCs w:val="24"/>
                <w:lang w:val="ro-RO"/>
              </w:rPr>
              <w:t>Lenalidomida+Bendamustin+Dexametazona *</w:t>
            </w:r>
          </w:p>
          <w:p w14:paraId="1E7C55FE" w14:textId="22FBB5E9" w:rsidR="000A288D" w:rsidRPr="007E5CCF" w:rsidRDefault="000A288D" w:rsidP="000A288D">
            <w:pPr>
              <w:pStyle w:val="ListParagraph"/>
              <w:numPr>
                <w:ilvl w:val="0"/>
                <w:numId w:val="108"/>
              </w:numPr>
              <w:rPr>
                <w:color w:val="000000" w:themeColor="text1"/>
                <w:sz w:val="24"/>
                <w:szCs w:val="24"/>
                <w:lang w:val="ro-RO"/>
              </w:rPr>
            </w:pPr>
            <w:r w:rsidRPr="007E5CCF">
              <w:rPr>
                <w:color w:val="000000" w:themeColor="text1"/>
                <w:sz w:val="24"/>
                <w:szCs w:val="24"/>
                <w:lang w:val="ro-RO"/>
              </w:rPr>
              <w:t>Selinexor+Daratumumab+Dexametazona *</w:t>
            </w:r>
          </w:p>
          <w:p w14:paraId="0B4A5455" w14:textId="08B41E62" w:rsidR="000A288D" w:rsidRPr="007E5CCF" w:rsidRDefault="000A288D" w:rsidP="000A288D">
            <w:pPr>
              <w:pStyle w:val="ListParagraph"/>
              <w:numPr>
                <w:ilvl w:val="0"/>
                <w:numId w:val="108"/>
              </w:numPr>
              <w:rPr>
                <w:color w:val="000000" w:themeColor="text1"/>
                <w:sz w:val="24"/>
                <w:szCs w:val="24"/>
                <w:lang w:val="ro-RO"/>
              </w:rPr>
            </w:pPr>
            <w:r w:rsidRPr="007E5CCF">
              <w:rPr>
                <w:color w:val="000000" w:themeColor="text1"/>
                <w:sz w:val="24"/>
                <w:szCs w:val="24"/>
                <w:lang w:val="ro-RO"/>
              </w:rPr>
              <w:t>Selinexor +Bortezomib+Dexametazona *(administrare unica saptamanala)</w:t>
            </w:r>
          </w:p>
          <w:p w14:paraId="003CE754" w14:textId="6DEA0580" w:rsidR="000A288D" w:rsidRPr="007E5CCF" w:rsidRDefault="000A288D" w:rsidP="000A288D">
            <w:pPr>
              <w:pStyle w:val="ListParagraph"/>
              <w:numPr>
                <w:ilvl w:val="0"/>
                <w:numId w:val="108"/>
              </w:numPr>
              <w:rPr>
                <w:color w:val="000000" w:themeColor="text1"/>
                <w:sz w:val="24"/>
                <w:szCs w:val="24"/>
                <w:lang w:val="ro-RO"/>
              </w:rPr>
            </w:pPr>
            <w:r w:rsidRPr="007E5CCF">
              <w:rPr>
                <w:color w:val="000000" w:themeColor="text1"/>
                <w:sz w:val="24"/>
                <w:szCs w:val="24"/>
                <w:lang w:val="ro-RO"/>
              </w:rPr>
              <w:t>Selinexor+Dexametazona (Sd) *</w:t>
            </w:r>
          </w:p>
          <w:p w14:paraId="5B0B3333" w14:textId="57B8151A" w:rsidR="000A288D" w:rsidRPr="007E5CCF" w:rsidRDefault="000A288D" w:rsidP="000A288D">
            <w:pPr>
              <w:pStyle w:val="ListParagraph"/>
              <w:numPr>
                <w:ilvl w:val="0"/>
                <w:numId w:val="108"/>
              </w:numPr>
              <w:rPr>
                <w:color w:val="000000" w:themeColor="text1"/>
                <w:sz w:val="24"/>
                <w:szCs w:val="24"/>
                <w:lang w:val="ro-RO"/>
              </w:rPr>
            </w:pPr>
            <w:r w:rsidRPr="007E5CCF">
              <w:rPr>
                <w:color w:val="000000" w:themeColor="text1"/>
                <w:sz w:val="24"/>
                <w:szCs w:val="24"/>
                <w:lang w:val="ro-RO"/>
              </w:rPr>
              <w:t>Selinexor+Pomalidomida+Dexametazona*</w:t>
            </w:r>
          </w:p>
          <w:p w14:paraId="039ED9AE" w14:textId="77777777" w:rsidR="000A288D" w:rsidRPr="007E5CCF" w:rsidRDefault="000A288D" w:rsidP="004C7F49">
            <w:pPr>
              <w:pStyle w:val="ListParagraph"/>
              <w:numPr>
                <w:ilvl w:val="0"/>
                <w:numId w:val="108"/>
              </w:numPr>
              <w:rPr>
                <w:color w:val="000000" w:themeColor="text1"/>
                <w:sz w:val="24"/>
                <w:szCs w:val="24"/>
                <w:lang w:val="ro-RO"/>
              </w:rPr>
            </w:pPr>
            <w:r w:rsidRPr="007E5CCF">
              <w:rPr>
                <w:color w:val="000000" w:themeColor="text1"/>
                <w:sz w:val="24"/>
                <w:szCs w:val="24"/>
                <w:lang w:val="ro-RO"/>
              </w:rPr>
              <w:t>Venetoclax +Dexametazona (doar pentru pacientii cu t(11;14)) *</w:t>
            </w:r>
          </w:p>
          <w:p w14:paraId="56092444" w14:textId="77777777" w:rsidR="000A288D" w:rsidRPr="007E5CCF" w:rsidRDefault="000A288D" w:rsidP="00504F28">
            <w:pPr>
              <w:pStyle w:val="ListParagraph"/>
              <w:numPr>
                <w:ilvl w:val="0"/>
                <w:numId w:val="108"/>
              </w:numPr>
              <w:rPr>
                <w:color w:val="000000" w:themeColor="text1"/>
                <w:sz w:val="24"/>
                <w:szCs w:val="24"/>
                <w:lang w:val="ro-RO"/>
              </w:rPr>
            </w:pPr>
            <w:r w:rsidRPr="007E5CCF">
              <w:rPr>
                <w:color w:val="000000" w:themeColor="text1"/>
                <w:sz w:val="24"/>
                <w:szCs w:val="24"/>
                <w:lang w:val="ro-RO"/>
              </w:rPr>
              <w:t>Elotuzumab+ Bortezomib+Dexametazona (EloVd)*</w:t>
            </w:r>
          </w:p>
          <w:p w14:paraId="149F92CA" w14:textId="77777777" w:rsidR="000A288D" w:rsidRPr="007E5CCF" w:rsidRDefault="000A288D" w:rsidP="00415382">
            <w:pPr>
              <w:pStyle w:val="ListParagraph"/>
              <w:numPr>
                <w:ilvl w:val="0"/>
                <w:numId w:val="108"/>
              </w:numPr>
              <w:rPr>
                <w:color w:val="000000" w:themeColor="text1"/>
                <w:sz w:val="24"/>
                <w:szCs w:val="24"/>
                <w:lang w:val="ro-RO"/>
              </w:rPr>
            </w:pPr>
            <w:r w:rsidRPr="007E5CCF">
              <w:rPr>
                <w:color w:val="000000" w:themeColor="text1"/>
                <w:sz w:val="24"/>
                <w:szCs w:val="24"/>
                <w:lang w:val="ro-RO"/>
              </w:rPr>
              <w:t>Elotuzumab+Pomalidomida+Dexametazona(EloPd)*</w:t>
            </w:r>
          </w:p>
          <w:p w14:paraId="529F0FBB" w14:textId="77777777" w:rsidR="000A288D" w:rsidRPr="007E5CCF" w:rsidRDefault="000A288D" w:rsidP="00E2606F">
            <w:pPr>
              <w:pStyle w:val="ListParagraph"/>
              <w:numPr>
                <w:ilvl w:val="0"/>
                <w:numId w:val="108"/>
              </w:numPr>
              <w:rPr>
                <w:color w:val="000000" w:themeColor="text1"/>
                <w:sz w:val="24"/>
                <w:szCs w:val="24"/>
                <w:lang w:val="ro-RO"/>
              </w:rPr>
            </w:pPr>
            <w:r w:rsidRPr="007E5CCF">
              <w:rPr>
                <w:color w:val="000000" w:themeColor="text1"/>
                <w:sz w:val="24"/>
                <w:szCs w:val="24"/>
                <w:lang w:val="ro-RO"/>
              </w:rPr>
              <w:t>Elotuzumab+Lenalidomida+Dexametazona*</w:t>
            </w:r>
          </w:p>
          <w:p w14:paraId="7FA8C4D2" w14:textId="77777777" w:rsidR="000A288D" w:rsidRPr="007E5CCF" w:rsidRDefault="000A288D" w:rsidP="000750CA">
            <w:pPr>
              <w:pStyle w:val="ListParagraph"/>
              <w:numPr>
                <w:ilvl w:val="0"/>
                <w:numId w:val="108"/>
              </w:numPr>
              <w:rPr>
                <w:color w:val="000000" w:themeColor="text1"/>
                <w:sz w:val="24"/>
                <w:szCs w:val="24"/>
                <w:lang w:val="ro-RO"/>
              </w:rPr>
            </w:pPr>
            <w:r w:rsidRPr="007E5CCF">
              <w:rPr>
                <w:color w:val="000000" w:themeColor="text1"/>
                <w:sz w:val="24"/>
                <w:szCs w:val="24"/>
                <w:lang w:val="ro-RO"/>
              </w:rPr>
              <w:t>Bortezomib+Talidomida+Dexametazon *</w:t>
            </w:r>
          </w:p>
          <w:p w14:paraId="085CA537" w14:textId="77777777" w:rsidR="000A288D" w:rsidRPr="007E5CCF" w:rsidRDefault="000A288D" w:rsidP="008957E9">
            <w:pPr>
              <w:pStyle w:val="ListParagraph"/>
              <w:numPr>
                <w:ilvl w:val="0"/>
                <w:numId w:val="108"/>
              </w:numPr>
              <w:rPr>
                <w:color w:val="000000" w:themeColor="text1"/>
                <w:sz w:val="24"/>
                <w:szCs w:val="24"/>
                <w:lang w:val="ro-RO"/>
              </w:rPr>
            </w:pPr>
            <w:r w:rsidRPr="007E5CCF">
              <w:rPr>
                <w:color w:val="000000" w:themeColor="text1"/>
                <w:sz w:val="24"/>
                <w:szCs w:val="24"/>
                <w:lang w:val="ro-RO"/>
              </w:rPr>
              <w:t>Panobinostat + Bortezomib+Dexametazon (VD-Pano) *</w:t>
            </w:r>
          </w:p>
          <w:p w14:paraId="34535C1E" w14:textId="124B2FB4" w:rsidR="000A288D" w:rsidRPr="007E5CCF" w:rsidRDefault="000A288D" w:rsidP="00597DDA">
            <w:pPr>
              <w:pStyle w:val="ListParagraph"/>
              <w:numPr>
                <w:ilvl w:val="0"/>
                <w:numId w:val="108"/>
              </w:numPr>
              <w:rPr>
                <w:color w:val="000000" w:themeColor="text1"/>
                <w:sz w:val="24"/>
                <w:szCs w:val="24"/>
                <w:lang w:val="ro-RO"/>
              </w:rPr>
            </w:pPr>
            <w:r w:rsidRPr="007E5CCF">
              <w:rPr>
                <w:color w:val="000000" w:themeColor="text1"/>
                <w:sz w:val="24"/>
                <w:szCs w:val="24"/>
                <w:lang w:val="ro-RO"/>
              </w:rPr>
              <w:t>Panobinostat+Lenalidomida+Dexametazona *</w:t>
            </w:r>
          </w:p>
          <w:p w14:paraId="207AE0C2" w14:textId="77777777" w:rsidR="000A288D" w:rsidRPr="007E5CCF" w:rsidRDefault="000A288D" w:rsidP="000A288D">
            <w:pPr>
              <w:rPr>
                <w:rFonts w:asciiTheme="minorHAnsi" w:eastAsiaTheme="minorHAnsi" w:hAnsiTheme="minorHAnsi" w:cstheme="minorBidi"/>
                <w:color w:val="000000" w:themeColor="text1"/>
                <w:lang w:val="ro-RO"/>
              </w:rPr>
            </w:pPr>
          </w:p>
          <w:p w14:paraId="5045B9DF" w14:textId="26593F36" w:rsidR="000A288D" w:rsidRPr="007E5CCF" w:rsidRDefault="000A288D" w:rsidP="000A288D">
            <w:pPr>
              <w:rPr>
                <w:rFonts w:asciiTheme="minorHAnsi" w:eastAsiaTheme="minorHAnsi" w:hAnsiTheme="minorHAnsi" w:cstheme="minorBidi"/>
                <w:color w:val="000000" w:themeColor="text1"/>
                <w:lang w:val="ro-RO"/>
              </w:rPr>
            </w:pPr>
          </w:p>
        </w:tc>
      </w:tr>
    </w:tbl>
    <w:p w14:paraId="7179A0AD" w14:textId="77777777" w:rsidR="00597DDA" w:rsidRPr="007E5CCF" w:rsidRDefault="00597DDA" w:rsidP="004D5A43">
      <w:pPr>
        <w:jc w:val="both"/>
        <w:rPr>
          <w:rFonts w:asciiTheme="minorHAnsi" w:eastAsiaTheme="minorHAnsi" w:hAnsiTheme="minorHAnsi" w:cstheme="minorBidi"/>
          <w:color w:val="000000" w:themeColor="text1"/>
          <w:lang w:val="ro-RO"/>
        </w:rPr>
      </w:pPr>
    </w:p>
    <w:p w14:paraId="58B47C31" w14:textId="77777777" w:rsidR="00B0537F" w:rsidRPr="007E5CCF" w:rsidRDefault="00B0537F" w:rsidP="004D5A43">
      <w:pPr>
        <w:jc w:val="both"/>
        <w:rPr>
          <w:rFonts w:asciiTheme="minorHAnsi" w:eastAsiaTheme="minorHAnsi" w:hAnsiTheme="minorHAnsi" w:cstheme="minorBidi"/>
          <w:color w:val="000000" w:themeColor="text1"/>
          <w:lang w:val="ro-RO"/>
        </w:rPr>
      </w:pPr>
    </w:p>
    <w:p w14:paraId="756754A7" w14:textId="1525D5C4" w:rsidR="00EB6671" w:rsidRPr="007E5CCF" w:rsidRDefault="00B0537F" w:rsidP="00EB6671">
      <w:pPr>
        <w:spacing w:after="200"/>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C</w:t>
      </w:r>
      <w:r w:rsidR="00EB6671" w:rsidRPr="007E5CCF">
        <w:rPr>
          <w:rFonts w:asciiTheme="minorHAnsi" w:eastAsiaTheme="minorHAnsi" w:hAnsiTheme="minorHAnsi" w:cstheme="minorBidi"/>
          <w:color w:val="000000" w:themeColor="text1"/>
          <w:lang w:val="ro-RO"/>
        </w:rPr>
        <w:t>AR-T in Mielomul Multiplu:</w:t>
      </w:r>
    </w:p>
    <w:p w14:paraId="18277405" w14:textId="77777777" w:rsidR="00EB6671" w:rsidRPr="007E5CCF" w:rsidRDefault="00EB6671" w:rsidP="00EB6671">
      <w:pPr>
        <w:spacing w:after="200"/>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Este indicat pentru tratamentul pacienților adulți cu mielom multiplu recidivat și refractar, cărora li s-au administrat cel puțin trei terapii anterioare, inclusiv un agent imunomodulator, un inhibitor de proteazom și un anticorp anti-CD38 și care au prezentat o progresie a bolii în timpul ultimei sesiuni de tratament.</w:t>
      </w:r>
    </w:p>
    <w:p w14:paraId="3C9AA647" w14:textId="77777777" w:rsidR="00EB6671" w:rsidRPr="007E5CCF" w:rsidRDefault="00EB6671" w:rsidP="00EB6671">
      <w:pPr>
        <w:spacing w:after="200"/>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Tratamentul constă într-o doză unică pentru perfuzie care conține o dispersie de celule T viabile cu CAR-pozitiv, într-o pungă pentru perfuzie. Doza țintă este de 0,75 x 106 celule T CAR viabile/kg corp (fără a depăși 1,0 × 108 celule T CAR viabile).</w:t>
      </w:r>
    </w:p>
    <w:p w14:paraId="13E9D00E" w14:textId="77777777" w:rsidR="00EB6671" w:rsidRPr="007E5CCF" w:rsidRDefault="00EB6671" w:rsidP="00EB6671">
      <w:pPr>
        <w:spacing w:after="200"/>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lastRenderedPageBreak/>
        <w:t xml:space="preserve">La alegerea medicului prescriptor, terapia de legătură trebuie luată în considerare înainte de administrarea perfuziei cu celule T CAR, pentru a reduce încărcătura tumorală sau pentru a stabiliza boala. </w:t>
      </w:r>
    </w:p>
    <w:p w14:paraId="0BDF6FE6" w14:textId="77777777" w:rsidR="00EB6671" w:rsidRPr="007E5CCF" w:rsidRDefault="00EB6671" w:rsidP="00EB6671">
      <w:pPr>
        <w:spacing w:after="200"/>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Schema de tratament pentru depleție limfocitară trebuie amânată dacă pacientul are reacții adverse grave la terapiile de legătură anterioare (inclusiv infecție activă clinic semnificativă, toxicitate cardiacă și toxicitate pulmonară). Schema de tratament pentru depleție limfocitară constă în ciclofosfamidă 300 mg/m2 administrată intravenos și fludarabină 30 mg/m2 administrată intravenos și trebuie administrată timp de 3 zile. Perfuzia cu celule T CAR trebuie administrată la 5 până la 7 zile după inițierea schemei de tratament pentru depleția limfocitară.</w:t>
      </w:r>
    </w:p>
    <w:p w14:paraId="15D4709F" w14:textId="77777777" w:rsidR="00EB6671" w:rsidRPr="007E5CCF" w:rsidRDefault="00EB6671" w:rsidP="00EB6671">
      <w:pPr>
        <w:spacing w:after="200"/>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 xml:space="preserve">Următoarele tratamente prealabile trebuie administrate tuturor pacienților, cu aproximativ 30 până la 60 de minute înainte de perfuzia cu celule T CAR: </w:t>
      </w:r>
    </w:p>
    <w:p w14:paraId="11F141BB" w14:textId="77777777" w:rsidR="00EB6671" w:rsidRPr="007E5CCF" w:rsidRDefault="00EB6671" w:rsidP="00B0537F">
      <w:pPr>
        <w:pStyle w:val="NoSpacing"/>
        <w:rPr>
          <w:color w:val="000000" w:themeColor="text1"/>
          <w:sz w:val="24"/>
          <w:szCs w:val="24"/>
          <w:lang w:val="ro-RO"/>
        </w:rPr>
      </w:pPr>
      <w:r w:rsidRPr="007E5CCF">
        <w:rPr>
          <w:color w:val="000000" w:themeColor="text1"/>
          <w:sz w:val="24"/>
          <w:szCs w:val="24"/>
          <w:lang w:val="ro-RO"/>
        </w:rPr>
        <w:t xml:space="preserve">• Antipiretic (paracetamol 650 până la 1000 mg administrat oral sau intravenos). </w:t>
      </w:r>
    </w:p>
    <w:p w14:paraId="6F735EB9" w14:textId="77777777" w:rsidR="00EB6671" w:rsidRPr="007E5CCF" w:rsidRDefault="00EB6671" w:rsidP="00B0537F">
      <w:pPr>
        <w:pStyle w:val="NoSpacing"/>
        <w:rPr>
          <w:color w:val="000000" w:themeColor="text1"/>
          <w:sz w:val="24"/>
          <w:szCs w:val="24"/>
          <w:lang w:val="ro-RO"/>
        </w:rPr>
      </w:pPr>
      <w:r w:rsidRPr="007E5CCF">
        <w:rPr>
          <w:color w:val="000000" w:themeColor="text1"/>
          <w:sz w:val="24"/>
          <w:szCs w:val="24"/>
          <w:lang w:val="ro-RO"/>
        </w:rPr>
        <w:t>• Antihistaminice (difenhidramină 25 până la 50 mg sau echivalent, administrată oral sau intravenos). Utilizarea de corticosteroizi sistemici cu rol profilactic trebuie evitată, deoarece aceștia pot interfera cu activitatea celule T CAR</w:t>
      </w:r>
    </w:p>
    <w:p w14:paraId="3805DD76" w14:textId="77777777" w:rsidR="00EB6671" w:rsidRPr="007E5CCF" w:rsidRDefault="00EB6671" w:rsidP="00B0537F">
      <w:pPr>
        <w:pStyle w:val="NoSpacing"/>
        <w:rPr>
          <w:color w:val="000000" w:themeColor="text1"/>
          <w:sz w:val="24"/>
          <w:szCs w:val="24"/>
          <w:lang w:val="ro-RO"/>
        </w:rPr>
      </w:pPr>
      <w:r w:rsidRPr="007E5CCF">
        <w:rPr>
          <w:color w:val="000000" w:themeColor="text1"/>
          <w:sz w:val="24"/>
          <w:szCs w:val="24"/>
          <w:lang w:val="ro-RO"/>
        </w:rPr>
        <w:t xml:space="preserve">Administrarea perfuziei cu celule T CAR trebuie amânată dacă pacientul are următoarele afecțiuni: </w:t>
      </w:r>
    </w:p>
    <w:p w14:paraId="540DD441" w14:textId="77777777" w:rsidR="00EB6671" w:rsidRPr="007E5CCF" w:rsidRDefault="00EB6671" w:rsidP="00B0537F">
      <w:pPr>
        <w:pStyle w:val="NoSpacing"/>
        <w:rPr>
          <w:color w:val="000000" w:themeColor="text1"/>
          <w:sz w:val="24"/>
          <w:szCs w:val="24"/>
          <w:lang w:val="ro-RO"/>
        </w:rPr>
      </w:pPr>
      <w:r w:rsidRPr="007E5CCF">
        <w:rPr>
          <w:color w:val="000000" w:themeColor="text1"/>
          <w:sz w:val="24"/>
          <w:szCs w:val="24"/>
          <w:lang w:val="ro-RO"/>
        </w:rPr>
        <w:t xml:space="preserve">• infecție activă clinic semnificativă sau afecțiuni inflamatorii, </w:t>
      </w:r>
    </w:p>
    <w:p w14:paraId="31949A08" w14:textId="77777777" w:rsidR="00EB6671" w:rsidRPr="007E5CCF" w:rsidRDefault="00EB6671" w:rsidP="00B0537F">
      <w:pPr>
        <w:pStyle w:val="NoSpacing"/>
        <w:rPr>
          <w:color w:val="000000" w:themeColor="text1"/>
          <w:sz w:val="24"/>
          <w:szCs w:val="24"/>
          <w:lang w:val="ro-RO"/>
        </w:rPr>
      </w:pPr>
      <w:r w:rsidRPr="007E5CCF">
        <w:rPr>
          <w:color w:val="000000" w:themeColor="text1"/>
          <w:sz w:val="24"/>
          <w:szCs w:val="24"/>
          <w:lang w:val="ro-RO"/>
        </w:rPr>
        <w:t xml:space="preserve">• toxicități non-hematologice de grad ≥ 3 cauzate de schema de depleție limfocitară cu ciclofosfamidă și fludarabină, exceptând greață, vărsături, diaree, sau constipație de gradul 3. Perfuzia trebuie amânată până la rezolvarea acestor evenimente până la gradul ≤ 1, </w:t>
      </w:r>
    </w:p>
    <w:p w14:paraId="2CE5E545" w14:textId="77777777" w:rsidR="00EB6671" w:rsidRPr="007E5CCF" w:rsidRDefault="00EB6671" w:rsidP="00B0537F">
      <w:pPr>
        <w:pStyle w:val="NoSpacing"/>
        <w:rPr>
          <w:color w:val="000000" w:themeColor="text1"/>
          <w:sz w:val="24"/>
          <w:szCs w:val="24"/>
          <w:lang w:val="ro-RO"/>
        </w:rPr>
      </w:pPr>
      <w:r w:rsidRPr="007E5CCF">
        <w:rPr>
          <w:color w:val="000000" w:themeColor="text1"/>
          <w:sz w:val="24"/>
          <w:szCs w:val="24"/>
          <w:lang w:val="ro-RO"/>
        </w:rPr>
        <w:t>• boală grefă-contra-gazdă activă</w:t>
      </w:r>
    </w:p>
    <w:p w14:paraId="0A996308" w14:textId="77777777" w:rsidR="00EB6671" w:rsidRPr="007E5CCF" w:rsidRDefault="00EB6671" w:rsidP="00EB6671">
      <w:pPr>
        <w:spacing w:after="200"/>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Pacienții trebuie monitorizați zilnic timp de 14 zile după perfuzia cu celule T CAR într-o unitate medicală calificată și apoi periodic, timp de încă 2 săptămâni după perfuzia cu celule T CAR, pentru depistarea semnelor și a simptomelor SEC, a evenimentelor neurologice și a altor toxicități.</w:t>
      </w:r>
    </w:p>
    <w:p w14:paraId="3978F104" w14:textId="77777777" w:rsidR="00EB6671" w:rsidRPr="007E5CCF" w:rsidRDefault="00EB6671" w:rsidP="00EB6671">
      <w:pPr>
        <w:spacing w:after="200"/>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Unul dintre principalele efecte adverse ale tratamentului este sindromul de eliberare de citokine- SEC ( febră, frisoane, hipotensiune arterială, hipoxie și valori serice crescute ale enzimelor hepatice)</w:t>
      </w:r>
    </w:p>
    <w:p w14:paraId="6FC2E863" w14:textId="77777777" w:rsidR="00EB6671" w:rsidRPr="007E5CCF" w:rsidRDefault="00EB6671" w:rsidP="00EB6671">
      <w:pPr>
        <w:spacing w:after="200"/>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Înainte de administrarea perfuziei, trebuie asigurată disponibilitatea cel puțin a unei doze de tocilizumab pentru a fi utilizată în cazul apariției SEC.</w:t>
      </w:r>
    </w:p>
    <w:p w14:paraId="235A182D" w14:textId="77777777" w:rsidR="00EB6671" w:rsidRPr="007E5CCF" w:rsidRDefault="00EB6671" w:rsidP="00EB6671">
      <w:pPr>
        <w:spacing w:after="200"/>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Alte toxicitati de temut ale tratamentului sunt toxicitățile neurologice care apar frecvent după tratamentul cu celule T CAR și fi pot fi letale sau pot pune viața în pericol. Toxicitățile neurologice au inclus SNCESI (sindromul de neurotoxicitate asociat cu celulele efectoare ale sistemului imun) , reacții adverse motorii și toxicitate neurocognitivă cu semne și simptome de parkinsonism, sindrom Guillain-Barré, neuropatii periferice și paralizii ale nervilor cranieni.</w:t>
      </w:r>
    </w:p>
    <w:p w14:paraId="7AE46C6B" w14:textId="77777777" w:rsidR="00B0537F" w:rsidRPr="007E5CCF" w:rsidRDefault="00B0537F" w:rsidP="00EB6671">
      <w:pPr>
        <w:spacing w:after="200"/>
        <w:jc w:val="both"/>
        <w:rPr>
          <w:rFonts w:asciiTheme="minorHAnsi" w:eastAsiaTheme="minorHAnsi" w:hAnsiTheme="minorHAnsi" w:cstheme="minorBidi"/>
          <w:color w:val="000000" w:themeColor="text1"/>
          <w:lang w:val="ro-RO"/>
        </w:rPr>
      </w:pPr>
    </w:p>
    <w:p w14:paraId="66F75FC5" w14:textId="77777777" w:rsidR="007E5CCF" w:rsidRDefault="007E5CCF" w:rsidP="00EB6671">
      <w:pPr>
        <w:spacing w:after="200"/>
        <w:jc w:val="both"/>
        <w:rPr>
          <w:rFonts w:asciiTheme="minorHAnsi" w:eastAsiaTheme="minorHAnsi" w:hAnsiTheme="minorHAnsi" w:cstheme="minorBidi"/>
          <w:b/>
          <w:lang w:val="ro-RO"/>
        </w:rPr>
      </w:pPr>
    </w:p>
    <w:p w14:paraId="1EF47613" w14:textId="77777777" w:rsidR="007E5CCF" w:rsidRDefault="007E5CCF" w:rsidP="00EB6671">
      <w:pPr>
        <w:spacing w:after="200"/>
        <w:jc w:val="both"/>
        <w:rPr>
          <w:rFonts w:asciiTheme="minorHAnsi" w:eastAsiaTheme="minorHAnsi" w:hAnsiTheme="minorHAnsi" w:cstheme="minorBidi"/>
          <w:b/>
          <w:lang w:val="ro-RO"/>
        </w:rPr>
      </w:pPr>
    </w:p>
    <w:p w14:paraId="14AB797A" w14:textId="77777777" w:rsidR="007E5CCF" w:rsidRDefault="007E5CCF" w:rsidP="00EB6671">
      <w:pPr>
        <w:spacing w:after="200"/>
        <w:jc w:val="both"/>
        <w:rPr>
          <w:rFonts w:asciiTheme="minorHAnsi" w:eastAsiaTheme="minorHAnsi" w:hAnsiTheme="minorHAnsi" w:cstheme="minorBidi"/>
          <w:b/>
          <w:lang w:val="ro-RO"/>
        </w:rPr>
      </w:pPr>
    </w:p>
    <w:p w14:paraId="365FC41C" w14:textId="23627EE9" w:rsidR="00EB6671" w:rsidRPr="007E5CCF" w:rsidRDefault="00EB6671" w:rsidP="00EB6671">
      <w:pPr>
        <w:spacing w:after="200"/>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 xml:space="preserve">Evaluarea </w:t>
      </w:r>
      <w:r w:rsidR="00C66D62" w:rsidRPr="007E5CCF">
        <w:rPr>
          <w:rFonts w:asciiTheme="minorHAnsi" w:eastAsiaTheme="minorHAnsi" w:hAnsiTheme="minorHAnsi" w:cstheme="minorBidi"/>
          <w:color w:val="000000" w:themeColor="text1"/>
          <w:lang w:val="ro-RO"/>
        </w:rPr>
        <w:t xml:space="preserve">la diagnostic si evaluarea </w:t>
      </w:r>
      <w:r w:rsidRPr="007E5CCF">
        <w:rPr>
          <w:rFonts w:asciiTheme="minorHAnsi" w:eastAsiaTheme="minorHAnsi" w:hAnsiTheme="minorHAnsi" w:cstheme="minorBidi"/>
          <w:color w:val="000000" w:themeColor="text1"/>
          <w:lang w:val="ro-RO"/>
        </w:rPr>
        <w:t>raspunsului la tratament:</w:t>
      </w:r>
      <w:r w:rsidR="00C66D62" w:rsidRPr="007E5CCF">
        <w:rPr>
          <w:rFonts w:asciiTheme="minorHAnsi" w:eastAsiaTheme="minorHAnsi" w:hAnsiTheme="minorHAnsi" w:cstheme="minorBidi"/>
          <w:color w:val="000000" w:themeColor="text1"/>
          <w:lang w:val="ro-RO"/>
        </w:rPr>
        <w:t xml:space="preserve"> ( proceduri decontate de CNAS pe FZ):</w:t>
      </w:r>
    </w:p>
    <w:p w14:paraId="238F70F8" w14:textId="253027D5" w:rsidR="00795938" w:rsidRPr="007E5CCF" w:rsidRDefault="00795938" w:rsidP="00795938">
      <w:pPr>
        <w:pStyle w:val="ListParagraph"/>
        <w:numPr>
          <w:ilvl w:val="0"/>
          <w:numId w:val="72"/>
        </w:numPr>
        <w:spacing w:after="200"/>
        <w:jc w:val="both"/>
        <w:rPr>
          <w:color w:val="000000" w:themeColor="text1"/>
          <w:sz w:val="24"/>
          <w:szCs w:val="24"/>
          <w:lang w:val="ro-RO"/>
        </w:rPr>
      </w:pPr>
      <w:proofErr w:type="spellStart"/>
      <w:r w:rsidRPr="007E5CCF">
        <w:rPr>
          <w:color w:val="000000" w:themeColor="text1"/>
          <w:sz w:val="24"/>
          <w:szCs w:val="24"/>
          <w:lang w:val="ro-RO"/>
        </w:rPr>
        <w:t>Diagnosticul</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mielomului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multiplu</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amiloidozei</w:t>
      </w:r>
      <w:proofErr w:type="spellEnd"/>
      <w:r w:rsidRPr="007E5CCF">
        <w:rPr>
          <w:color w:val="000000" w:themeColor="text1"/>
          <w:sz w:val="24"/>
          <w:szCs w:val="24"/>
          <w:lang w:val="ro-RO"/>
        </w:rPr>
        <w:t xml:space="preserve"> tip </w:t>
      </w:r>
      <w:proofErr w:type="spellStart"/>
      <w:r w:rsidRPr="007E5CCF">
        <w:rPr>
          <w:color w:val="000000" w:themeColor="text1"/>
          <w:sz w:val="24"/>
          <w:szCs w:val="24"/>
          <w:lang w:val="ro-RO"/>
        </w:rPr>
        <w:t>lanț</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ușor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macroglobulinemiei</w:t>
      </w:r>
      <w:proofErr w:type="spellEnd"/>
      <w:r w:rsidRPr="007E5CCF">
        <w:rPr>
          <w:color w:val="000000" w:themeColor="text1"/>
          <w:sz w:val="24"/>
          <w:szCs w:val="24"/>
          <w:lang w:val="ro-RO"/>
        </w:rPr>
        <w:t xml:space="preserve"> Waldenstrom, </w:t>
      </w:r>
      <w:proofErr w:type="spellStart"/>
      <w:r w:rsidRPr="007E5CCF">
        <w:rPr>
          <w:color w:val="000000" w:themeColor="text1"/>
          <w:sz w:val="24"/>
          <w:szCs w:val="24"/>
          <w:lang w:val="ro-RO"/>
        </w:rPr>
        <w:t>bolii</w:t>
      </w:r>
      <w:proofErr w:type="spellEnd"/>
      <w:r w:rsidRPr="007E5CCF">
        <w:rPr>
          <w:color w:val="000000" w:themeColor="text1"/>
          <w:sz w:val="24"/>
          <w:szCs w:val="24"/>
          <w:lang w:val="ro-RO"/>
        </w:rPr>
        <w:t xml:space="preserve"> de </w:t>
      </w:r>
      <w:proofErr w:type="spellStart"/>
      <w:r w:rsidRPr="007E5CCF">
        <w:rPr>
          <w:color w:val="000000" w:themeColor="text1"/>
          <w:sz w:val="24"/>
          <w:szCs w:val="24"/>
          <w:lang w:val="ro-RO"/>
        </w:rPr>
        <w:t>depozitare</w:t>
      </w:r>
      <w:proofErr w:type="spellEnd"/>
      <w:r w:rsidRPr="007E5CCF">
        <w:rPr>
          <w:color w:val="000000" w:themeColor="text1"/>
          <w:sz w:val="24"/>
          <w:szCs w:val="24"/>
          <w:lang w:val="ro-RO"/>
        </w:rPr>
        <w:t xml:space="preserve"> a </w:t>
      </w:r>
      <w:proofErr w:type="spellStart"/>
      <w:r w:rsidRPr="007E5CCF">
        <w:rPr>
          <w:color w:val="000000" w:themeColor="text1"/>
          <w:sz w:val="24"/>
          <w:szCs w:val="24"/>
          <w:lang w:val="ro-RO"/>
        </w:rPr>
        <w:t>lanțurilor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ușoare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gamapatiei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monoclonale</w:t>
      </w:r>
      <w:proofErr w:type="spellEnd"/>
      <w:r w:rsidRPr="007E5CCF">
        <w:rPr>
          <w:color w:val="000000" w:themeColor="text1"/>
          <w:sz w:val="24"/>
          <w:szCs w:val="24"/>
          <w:lang w:val="ro-RO"/>
        </w:rPr>
        <w:t xml:space="preserve"> cu </w:t>
      </w:r>
      <w:proofErr w:type="spellStart"/>
      <w:r w:rsidRPr="007E5CCF">
        <w:rPr>
          <w:color w:val="000000" w:themeColor="text1"/>
          <w:sz w:val="24"/>
          <w:szCs w:val="24"/>
          <w:lang w:val="ro-RO"/>
        </w:rPr>
        <w:t>etiologie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neprecizată</w:t>
      </w:r>
      <w:proofErr w:type="spellEnd"/>
      <w:r w:rsidRPr="007E5CCF">
        <w:rPr>
          <w:color w:val="000000" w:themeColor="text1"/>
          <w:sz w:val="24"/>
          <w:szCs w:val="24"/>
          <w:lang w:val="ro-RO"/>
        </w:rPr>
        <w:t xml:space="preserve"> – se </w:t>
      </w:r>
      <w:proofErr w:type="spellStart"/>
      <w:r w:rsidRPr="007E5CCF">
        <w:rPr>
          <w:color w:val="000000" w:themeColor="text1"/>
          <w:sz w:val="24"/>
          <w:szCs w:val="24"/>
          <w:lang w:val="ro-RO"/>
        </w:rPr>
        <w:t>decontează</w:t>
      </w:r>
      <w:proofErr w:type="spellEnd"/>
      <w:r w:rsidRPr="007E5CCF">
        <w:rPr>
          <w:color w:val="000000" w:themeColor="text1"/>
          <w:sz w:val="24"/>
          <w:szCs w:val="24"/>
          <w:lang w:val="ro-RO"/>
        </w:rPr>
        <w:t xml:space="preserve"> maxim un </w:t>
      </w:r>
      <w:proofErr w:type="spellStart"/>
      <w:r w:rsidRPr="007E5CCF">
        <w:rPr>
          <w:color w:val="000000" w:themeColor="text1"/>
          <w:sz w:val="24"/>
          <w:szCs w:val="24"/>
          <w:lang w:val="ro-RO"/>
        </w:rPr>
        <w:t>serviciu</w:t>
      </w:r>
      <w:proofErr w:type="spellEnd"/>
      <w:r w:rsidRPr="007E5CCF">
        <w:rPr>
          <w:color w:val="000000" w:themeColor="text1"/>
          <w:sz w:val="24"/>
          <w:szCs w:val="24"/>
          <w:lang w:val="ro-RO"/>
        </w:rPr>
        <w:t>/an/</w:t>
      </w:r>
      <w:proofErr w:type="spellStart"/>
      <w:r w:rsidRPr="007E5CCF">
        <w:rPr>
          <w:color w:val="000000" w:themeColor="text1"/>
          <w:sz w:val="24"/>
          <w:szCs w:val="24"/>
          <w:lang w:val="ro-RO"/>
        </w:rPr>
        <w:t>pacient</w:t>
      </w:r>
      <w:proofErr w:type="spellEnd"/>
      <w:r w:rsidRPr="007E5CCF">
        <w:rPr>
          <w:color w:val="000000" w:themeColor="text1"/>
          <w:sz w:val="24"/>
          <w:szCs w:val="24"/>
          <w:lang w:val="ro-RO"/>
        </w:rPr>
        <w:t xml:space="preserve"> – (SPT_386)</w:t>
      </w:r>
    </w:p>
    <w:p w14:paraId="5112D5C6" w14:textId="77777777" w:rsidR="00795938" w:rsidRPr="007E5CCF" w:rsidRDefault="00795938" w:rsidP="00795938">
      <w:pPr>
        <w:pStyle w:val="NoSpacing"/>
        <w:numPr>
          <w:ilvl w:val="0"/>
          <w:numId w:val="119"/>
        </w:numPr>
        <w:rPr>
          <w:color w:val="000000" w:themeColor="text1"/>
          <w:sz w:val="24"/>
          <w:szCs w:val="24"/>
          <w:lang w:val="ro-RO"/>
        </w:rPr>
      </w:pPr>
      <w:proofErr w:type="spellStart"/>
      <w:r w:rsidRPr="007E5CCF">
        <w:rPr>
          <w:color w:val="000000" w:themeColor="text1"/>
          <w:sz w:val="24"/>
          <w:szCs w:val="24"/>
          <w:lang w:val="ro-RO"/>
        </w:rPr>
        <w:t>Electroforeza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proteinelor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serice</w:t>
      </w:r>
      <w:proofErr w:type="spellEnd"/>
      <w:r w:rsidRPr="007E5CCF">
        <w:rPr>
          <w:color w:val="000000" w:themeColor="text1"/>
          <w:sz w:val="24"/>
          <w:szCs w:val="24"/>
          <w:lang w:val="ro-RO"/>
        </w:rPr>
        <w:t xml:space="preserve"> cu </w:t>
      </w:r>
      <w:proofErr w:type="spellStart"/>
      <w:r w:rsidRPr="007E5CCF">
        <w:rPr>
          <w:color w:val="000000" w:themeColor="text1"/>
          <w:sz w:val="24"/>
          <w:szCs w:val="24"/>
          <w:lang w:val="ro-RO"/>
        </w:rPr>
        <w:t>imunofixarea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proteinelor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serice</w:t>
      </w:r>
      <w:proofErr w:type="spellEnd"/>
      <w:r w:rsidRPr="007E5CCF">
        <w:rPr>
          <w:color w:val="000000" w:themeColor="text1"/>
          <w:sz w:val="24"/>
          <w:szCs w:val="24"/>
          <w:lang w:val="ro-RO"/>
        </w:rPr>
        <w:t xml:space="preserve"> </w:t>
      </w:r>
    </w:p>
    <w:p w14:paraId="5A9FDDED" w14:textId="77777777" w:rsidR="00795938" w:rsidRPr="007E5CCF" w:rsidRDefault="00795938" w:rsidP="00795938">
      <w:pPr>
        <w:pStyle w:val="NoSpacing"/>
        <w:numPr>
          <w:ilvl w:val="0"/>
          <w:numId w:val="119"/>
        </w:numPr>
        <w:rPr>
          <w:color w:val="000000" w:themeColor="text1"/>
          <w:sz w:val="24"/>
          <w:szCs w:val="24"/>
          <w:lang w:val="ro-RO"/>
        </w:rPr>
      </w:pPr>
      <w:r w:rsidRPr="007E5CCF">
        <w:rPr>
          <w:color w:val="000000" w:themeColor="text1"/>
          <w:sz w:val="24"/>
          <w:szCs w:val="24"/>
          <w:lang w:val="ro-RO"/>
        </w:rPr>
        <w:t xml:space="preserve">Ig </w:t>
      </w:r>
      <w:proofErr w:type="gramStart"/>
      <w:r w:rsidRPr="007E5CCF">
        <w:rPr>
          <w:color w:val="000000" w:themeColor="text1"/>
          <w:sz w:val="24"/>
          <w:szCs w:val="24"/>
          <w:lang w:val="ro-RO"/>
        </w:rPr>
        <w:t>A</w:t>
      </w:r>
      <w:proofErr w:type="gramEnd"/>
      <w:r w:rsidRPr="007E5CCF">
        <w:rPr>
          <w:color w:val="000000" w:themeColor="text1"/>
          <w:sz w:val="24"/>
          <w:szCs w:val="24"/>
          <w:lang w:val="ro-RO"/>
        </w:rPr>
        <w:t xml:space="preserve"> Ig G Ig M </w:t>
      </w:r>
    </w:p>
    <w:p w14:paraId="4211B480" w14:textId="77777777" w:rsidR="00795938" w:rsidRPr="007E5CCF" w:rsidRDefault="00795938" w:rsidP="00795938">
      <w:pPr>
        <w:pStyle w:val="NoSpacing"/>
        <w:numPr>
          <w:ilvl w:val="0"/>
          <w:numId w:val="119"/>
        </w:numPr>
        <w:rPr>
          <w:color w:val="000000" w:themeColor="text1"/>
          <w:sz w:val="24"/>
          <w:szCs w:val="24"/>
          <w:lang w:val="ro-RO"/>
        </w:rPr>
      </w:pPr>
      <w:proofErr w:type="spellStart"/>
      <w:r w:rsidRPr="007E5CCF">
        <w:rPr>
          <w:color w:val="000000" w:themeColor="text1"/>
          <w:sz w:val="24"/>
          <w:szCs w:val="24"/>
          <w:lang w:val="ro-RO"/>
        </w:rPr>
        <w:t>Dozare</w:t>
      </w:r>
      <w:proofErr w:type="spellEnd"/>
      <w:r w:rsidRPr="007E5CCF">
        <w:rPr>
          <w:color w:val="000000" w:themeColor="text1"/>
          <w:sz w:val="24"/>
          <w:szCs w:val="24"/>
          <w:lang w:val="ro-RO"/>
        </w:rPr>
        <w:t xml:space="preserve"> Free Kappa din ser </w:t>
      </w:r>
      <w:proofErr w:type="spellStart"/>
      <w:r w:rsidRPr="007E5CCF">
        <w:rPr>
          <w:color w:val="000000" w:themeColor="text1"/>
          <w:sz w:val="24"/>
          <w:szCs w:val="24"/>
          <w:lang w:val="ro-RO"/>
        </w:rPr>
        <w:t>Dozare</w:t>
      </w:r>
      <w:proofErr w:type="spellEnd"/>
      <w:r w:rsidRPr="007E5CCF">
        <w:rPr>
          <w:color w:val="000000" w:themeColor="text1"/>
          <w:sz w:val="24"/>
          <w:szCs w:val="24"/>
          <w:lang w:val="ro-RO"/>
        </w:rPr>
        <w:t xml:space="preserve"> Free Lambda din ser </w:t>
      </w:r>
    </w:p>
    <w:p w14:paraId="3C465F74" w14:textId="77777777" w:rsidR="00795938" w:rsidRPr="007E5CCF" w:rsidRDefault="00795938" w:rsidP="00795938">
      <w:pPr>
        <w:pStyle w:val="NoSpacing"/>
        <w:numPr>
          <w:ilvl w:val="0"/>
          <w:numId w:val="119"/>
        </w:numPr>
        <w:rPr>
          <w:color w:val="000000" w:themeColor="text1"/>
          <w:sz w:val="24"/>
          <w:szCs w:val="24"/>
          <w:lang w:val="ro-RO"/>
        </w:rPr>
      </w:pPr>
      <w:proofErr w:type="spellStart"/>
      <w:r w:rsidRPr="007E5CCF">
        <w:rPr>
          <w:color w:val="000000" w:themeColor="text1"/>
          <w:sz w:val="24"/>
          <w:szCs w:val="24"/>
          <w:lang w:val="ro-RO"/>
        </w:rPr>
        <w:t>Dozare</w:t>
      </w:r>
      <w:proofErr w:type="spellEnd"/>
      <w:r w:rsidRPr="007E5CCF">
        <w:rPr>
          <w:color w:val="000000" w:themeColor="text1"/>
          <w:sz w:val="24"/>
          <w:szCs w:val="24"/>
          <w:lang w:val="ro-RO"/>
        </w:rPr>
        <w:t xml:space="preserve"> Kappa </w:t>
      </w:r>
      <w:proofErr w:type="spellStart"/>
      <w:r w:rsidRPr="007E5CCF">
        <w:rPr>
          <w:color w:val="000000" w:themeColor="text1"/>
          <w:sz w:val="24"/>
          <w:szCs w:val="24"/>
          <w:lang w:val="ro-RO"/>
        </w:rPr>
        <w:t>și</w:t>
      </w:r>
      <w:proofErr w:type="spellEnd"/>
      <w:r w:rsidRPr="007E5CCF">
        <w:rPr>
          <w:color w:val="000000" w:themeColor="text1"/>
          <w:sz w:val="24"/>
          <w:szCs w:val="24"/>
          <w:lang w:val="ro-RO"/>
        </w:rPr>
        <w:t xml:space="preserve"> Lambda din </w:t>
      </w:r>
      <w:proofErr w:type="spellStart"/>
      <w:r w:rsidRPr="007E5CCF">
        <w:rPr>
          <w:color w:val="000000" w:themeColor="text1"/>
          <w:sz w:val="24"/>
          <w:szCs w:val="24"/>
          <w:lang w:val="ro-RO"/>
        </w:rPr>
        <w:t>urină</w:t>
      </w:r>
      <w:proofErr w:type="spellEnd"/>
      <w:r w:rsidRPr="007E5CCF">
        <w:rPr>
          <w:color w:val="000000" w:themeColor="text1"/>
          <w:sz w:val="24"/>
          <w:szCs w:val="24"/>
          <w:lang w:val="ro-RO"/>
        </w:rPr>
        <w:t xml:space="preserve"> cu </w:t>
      </w:r>
      <w:proofErr w:type="spellStart"/>
      <w:r w:rsidRPr="007E5CCF">
        <w:rPr>
          <w:color w:val="000000" w:themeColor="text1"/>
          <w:sz w:val="24"/>
          <w:szCs w:val="24"/>
          <w:lang w:val="ro-RO"/>
        </w:rPr>
        <w:t>imunofixarea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proteinelor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urinare</w:t>
      </w:r>
      <w:proofErr w:type="spellEnd"/>
      <w:r w:rsidRPr="007E5CCF">
        <w:rPr>
          <w:color w:val="000000" w:themeColor="text1"/>
          <w:sz w:val="24"/>
          <w:szCs w:val="24"/>
          <w:lang w:val="ro-RO"/>
        </w:rPr>
        <w:t xml:space="preserve"> </w:t>
      </w:r>
    </w:p>
    <w:p w14:paraId="72C8AD85" w14:textId="77777777" w:rsidR="00795938" w:rsidRPr="007E5CCF" w:rsidRDefault="00795938" w:rsidP="00795938">
      <w:pPr>
        <w:pStyle w:val="NoSpacing"/>
        <w:numPr>
          <w:ilvl w:val="0"/>
          <w:numId w:val="119"/>
        </w:numPr>
        <w:rPr>
          <w:color w:val="000000" w:themeColor="text1"/>
          <w:sz w:val="24"/>
          <w:szCs w:val="24"/>
          <w:lang w:val="ro-RO"/>
        </w:rPr>
      </w:pPr>
      <w:proofErr w:type="spellStart"/>
      <w:r w:rsidRPr="007E5CCF">
        <w:rPr>
          <w:color w:val="000000" w:themeColor="text1"/>
          <w:sz w:val="24"/>
          <w:szCs w:val="24"/>
          <w:lang w:val="ro-RO"/>
        </w:rPr>
        <w:t>Biopsie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osteomedulară</w:t>
      </w:r>
      <w:proofErr w:type="spellEnd"/>
      <w:r w:rsidRPr="007E5CCF">
        <w:rPr>
          <w:color w:val="000000" w:themeColor="text1"/>
          <w:sz w:val="24"/>
          <w:szCs w:val="24"/>
          <w:lang w:val="ro-RO"/>
        </w:rPr>
        <w:t xml:space="preserve"> cu Examen </w:t>
      </w:r>
      <w:proofErr w:type="spellStart"/>
      <w:r w:rsidRPr="007E5CCF">
        <w:rPr>
          <w:color w:val="000000" w:themeColor="text1"/>
          <w:sz w:val="24"/>
          <w:szCs w:val="24"/>
          <w:lang w:val="ro-RO"/>
        </w:rPr>
        <w:t>histopatologic</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procedură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completă</w:t>
      </w:r>
      <w:proofErr w:type="spellEnd"/>
      <w:r w:rsidRPr="007E5CCF">
        <w:rPr>
          <w:color w:val="000000" w:themeColor="text1"/>
          <w:sz w:val="24"/>
          <w:szCs w:val="24"/>
          <w:lang w:val="ro-RO"/>
        </w:rPr>
        <w:t xml:space="preserve"> HE </w:t>
      </w:r>
      <w:proofErr w:type="spellStart"/>
      <w:r w:rsidRPr="007E5CCF">
        <w:rPr>
          <w:color w:val="000000" w:themeColor="text1"/>
          <w:sz w:val="24"/>
          <w:szCs w:val="24"/>
          <w:lang w:val="ro-RO"/>
        </w:rPr>
        <w:t>și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colorații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speciale</w:t>
      </w:r>
      <w:proofErr w:type="spellEnd"/>
      <w:r w:rsidRPr="007E5CCF">
        <w:rPr>
          <w:color w:val="000000" w:themeColor="text1"/>
          <w:sz w:val="24"/>
          <w:szCs w:val="24"/>
          <w:lang w:val="ro-RO"/>
        </w:rPr>
        <w:t xml:space="preserve"> </w:t>
      </w:r>
    </w:p>
    <w:p w14:paraId="17B5B2FE" w14:textId="77777777" w:rsidR="00795938" w:rsidRPr="007E5CCF" w:rsidRDefault="00795938" w:rsidP="00795938">
      <w:pPr>
        <w:pStyle w:val="NoSpacing"/>
        <w:numPr>
          <w:ilvl w:val="0"/>
          <w:numId w:val="119"/>
        </w:numPr>
        <w:rPr>
          <w:color w:val="000000" w:themeColor="text1"/>
          <w:sz w:val="24"/>
          <w:szCs w:val="24"/>
          <w:lang w:val="ro-RO"/>
        </w:rPr>
      </w:pPr>
      <w:proofErr w:type="spellStart"/>
      <w:r w:rsidRPr="007E5CCF">
        <w:rPr>
          <w:color w:val="000000" w:themeColor="text1"/>
          <w:sz w:val="24"/>
          <w:szCs w:val="24"/>
          <w:lang w:val="ro-RO"/>
        </w:rPr>
        <w:t>Punctie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aspirativa</w:t>
      </w:r>
      <w:proofErr w:type="spellEnd"/>
      <w:r w:rsidRPr="007E5CCF">
        <w:rPr>
          <w:color w:val="000000" w:themeColor="text1"/>
          <w:sz w:val="24"/>
          <w:szCs w:val="24"/>
          <w:lang w:val="ro-RO"/>
        </w:rPr>
        <w:t xml:space="preserve"> de </w:t>
      </w:r>
      <w:proofErr w:type="spellStart"/>
      <w:r w:rsidRPr="007E5CCF">
        <w:rPr>
          <w:color w:val="000000" w:themeColor="text1"/>
          <w:sz w:val="24"/>
          <w:szCs w:val="24"/>
          <w:lang w:val="ro-RO"/>
        </w:rPr>
        <w:t>maduva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osoasa</w:t>
      </w:r>
      <w:proofErr w:type="spellEnd"/>
      <w:r w:rsidRPr="007E5CCF">
        <w:rPr>
          <w:color w:val="000000" w:themeColor="text1"/>
          <w:sz w:val="24"/>
          <w:szCs w:val="24"/>
          <w:lang w:val="ro-RO"/>
        </w:rPr>
        <w:t xml:space="preserve"> cu </w:t>
      </w:r>
      <w:proofErr w:type="spellStart"/>
      <w:r w:rsidRPr="007E5CCF">
        <w:rPr>
          <w:color w:val="000000" w:themeColor="text1"/>
          <w:sz w:val="24"/>
          <w:szCs w:val="24"/>
          <w:lang w:val="ro-RO"/>
        </w:rPr>
        <w:t>Citodiagnostic</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aspirat</w:t>
      </w:r>
      <w:proofErr w:type="spellEnd"/>
    </w:p>
    <w:p w14:paraId="30A06E80" w14:textId="77777777" w:rsidR="00795938" w:rsidRPr="007E5CCF" w:rsidRDefault="00795938" w:rsidP="00795938">
      <w:pPr>
        <w:pStyle w:val="NoSpacing"/>
        <w:numPr>
          <w:ilvl w:val="0"/>
          <w:numId w:val="119"/>
        </w:numPr>
        <w:rPr>
          <w:color w:val="000000" w:themeColor="text1"/>
          <w:sz w:val="24"/>
          <w:szCs w:val="24"/>
          <w:lang w:val="ro-RO"/>
        </w:rPr>
      </w:pPr>
      <w:proofErr w:type="spellStart"/>
      <w:r w:rsidRPr="007E5CCF">
        <w:rPr>
          <w:color w:val="000000" w:themeColor="text1"/>
          <w:sz w:val="24"/>
          <w:szCs w:val="24"/>
          <w:lang w:val="ro-RO"/>
        </w:rPr>
        <w:t>Hemoleucogramă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completa</w:t>
      </w:r>
      <w:proofErr w:type="spellEnd"/>
      <w:r w:rsidRPr="007E5CCF">
        <w:rPr>
          <w:color w:val="000000" w:themeColor="text1"/>
          <w:sz w:val="24"/>
          <w:szCs w:val="24"/>
          <w:lang w:val="ro-RO"/>
        </w:rPr>
        <w:t xml:space="preserve"> cu formula </w:t>
      </w:r>
      <w:proofErr w:type="spellStart"/>
      <w:r w:rsidRPr="007E5CCF">
        <w:rPr>
          <w:color w:val="000000" w:themeColor="text1"/>
          <w:sz w:val="24"/>
          <w:szCs w:val="24"/>
          <w:lang w:val="ro-RO"/>
        </w:rPr>
        <w:t>leucocitara</w:t>
      </w:r>
      <w:proofErr w:type="spellEnd"/>
    </w:p>
    <w:p w14:paraId="15BBEF22" w14:textId="77777777" w:rsidR="00795938" w:rsidRPr="007E5CCF" w:rsidRDefault="00795938" w:rsidP="00795938">
      <w:pPr>
        <w:pStyle w:val="NoSpacing"/>
        <w:numPr>
          <w:ilvl w:val="0"/>
          <w:numId w:val="119"/>
        </w:numPr>
        <w:rPr>
          <w:color w:val="000000" w:themeColor="text1"/>
          <w:sz w:val="24"/>
          <w:szCs w:val="24"/>
          <w:lang w:val="ro-RO"/>
        </w:rPr>
      </w:pPr>
      <w:r w:rsidRPr="007E5CCF">
        <w:rPr>
          <w:color w:val="000000" w:themeColor="text1"/>
          <w:sz w:val="24"/>
          <w:szCs w:val="24"/>
          <w:lang w:val="ro-RO"/>
        </w:rPr>
        <w:t xml:space="preserve">INR APTT LDH EKG </w:t>
      </w:r>
      <w:proofErr w:type="spellStart"/>
      <w:r w:rsidRPr="007E5CCF">
        <w:rPr>
          <w:color w:val="000000" w:themeColor="text1"/>
          <w:sz w:val="24"/>
          <w:szCs w:val="24"/>
          <w:lang w:val="ro-RO"/>
        </w:rPr>
        <w:t>Creatinină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serică</w:t>
      </w:r>
      <w:proofErr w:type="spellEnd"/>
      <w:r w:rsidRPr="007E5CCF">
        <w:rPr>
          <w:color w:val="000000" w:themeColor="text1"/>
          <w:sz w:val="24"/>
          <w:szCs w:val="24"/>
          <w:lang w:val="ro-RO"/>
        </w:rPr>
        <w:t xml:space="preserve">, cu </w:t>
      </w:r>
      <w:proofErr w:type="spellStart"/>
      <w:r w:rsidRPr="007E5CCF">
        <w:rPr>
          <w:color w:val="000000" w:themeColor="text1"/>
          <w:sz w:val="24"/>
          <w:szCs w:val="24"/>
          <w:lang w:val="ro-RO"/>
        </w:rPr>
        <w:t>estimarea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ratei</w:t>
      </w:r>
      <w:proofErr w:type="spellEnd"/>
      <w:r w:rsidRPr="007E5CCF">
        <w:rPr>
          <w:color w:val="000000" w:themeColor="text1"/>
          <w:sz w:val="24"/>
          <w:szCs w:val="24"/>
          <w:lang w:val="ro-RO"/>
        </w:rPr>
        <w:t xml:space="preserve"> de </w:t>
      </w:r>
      <w:proofErr w:type="spellStart"/>
      <w:r w:rsidRPr="007E5CCF">
        <w:rPr>
          <w:color w:val="000000" w:themeColor="text1"/>
          <w:sz w:val="24"/>
          <w:szCs w:val="24"/>
          <w:lang w:val="ro-RO"/>
        </w:rPr>
        <w:t>filtrare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glomerulară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Proteine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totale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Albumină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serică</w:t>
      </w:r>
      <w:proofErr w:type="spellEnd"/>
      <w:r w:rsidRPr="007E5CCF">
        <w:rPr>
          <w:color w:val="000000" w:themeColor="text1"/>
          <w:sz w:val="24"/>
          <w:szCs w:val="24"/>
          <w:lang w:val="ro-RO"/>
        </w:rPr>
        <w:t xml:space="preserve"> Beta 2 </w:t>
      </w:r>
      <w:proofErr w:type="spellStart"/>
      <w:r w:rsidRPr="007E5CCF">
        <w:rPr>
          <w:color w:val="000000" w:themeColor="text1"/>
          <w:sz w:val="24"/>
          <w:szCs w:val="24"/>
          <w:lang w:val="ro-RO"/>
        </w:rPr>
        <w:t>microglobulina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Calciu</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w:t>
      </w:r>
      <w:proofErr w:type="spellEnd"/>
      <w:r w:rsidRPr="007E5CCF">
        <w:rPr>
          <w:color w:val="000000" w:themeColor="text1"/>
          <w:sz w:val="24"/>
          <w:szCs w:val="24"/>
          <w:lang w:val="ro-RO"/>
        </w:rPr>
        <w:t xml:space="preserve"> total </w:t>
      </w:r>
    </w:p>
    <w:p w14:paraId="65D19B87" w14:textId="77777777" w:rsidR="00795938" w:rsidRPr="007E5CCF" w:rsidRDefault="00795938" w:rsidP="00795938">
      <w:pPr>
        <w:pStyle w:val="NoSpacing"/>
        <w:numPr>
          <w:ilvl w:val="0"/>
          <w:numId w:val="119"/>
        </w:numPr>
        <w:rPr>
          <w:color w:val="000000" w:themeColor="text1"/>
          <w:sz w:val="24"/>
          <w:szCs w:val="24"/>
          <w:lang w:val="ro-RO"/>
        </w:rPr>
      </w:pPr>
      <w:proofErr w:type="spellStart"/>
      <w:r w:rsidRPr="007E5CCF">
        <w:rPr>
          <w:color w:val="000000" w:themeColor="text1"/>
          <w:sz w:val="24"/>
          <w:szCs w:val="24"/>
          <w:lang w:val="ro-RO"/>
        </w:rPr>
        <w:t>Proteinurie</w:t>
      </w:r>
      <w:proofErr w:type="spellEnd"/>
      <w:r w:rsidRPr="007E5CCF">
        <w:rPr>
          <w:color w:val="000000" w:themeColor="text1"/>
          <w:sz w:val="24"/>
          <w:szCs w:val="24"/>
          <w:lang w:val="ro-RO"/>
        </w:rPr>
        <w:t xml:space="preserve"> (24 de ore)</w:t>
      </w:r>
    </w:p>
    <w:p w14:paraId="0B9FB7FD" w14:textId="77777777" w:rsidR="00795938" w:rsidRPr="007E5CCF" w:rsidRDefault="00795938" w:rsidP="00EB6671">
      <w:pPr>
        <w:spacing w:after="200"/>
        <w:jc w:val="both"/>
        <w:rPr>
          <w:rFonts w:asciiTheme="minorHAnsi" w:eastAsiaTheme="minorHAnsi" w:hAnsiTheme="minorHAnsi" w:cstheme="minorBidi"/>
          <w:color w:val="000000" w:themeColor="text1"/>
          <w:lang w:val="ro-RO"/>
        </w:rPr>
      </w:pPr>
    </w:p>
    <w:p w14:paraId="2FB57F1A" w14:textId="03400883" w:rsidR="00795938" w:rsidRPr="007E5CCF" w:rsidRDefault="00795938" w:rsidP="00795938">
      <w:pPr>
        <w:numPr>
          <w:ilvl w:val="0"/>
          <w:numId w:val="130"/>
        </w:numPr>
        <w:spacing w:after="200"/>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Evaluarea</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extensiei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mielomului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multiplu</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amiloidozei</w:t>
      </w:r>
      <w:proofErr w:type="spellEnd"/>
      <w:r w:rsidRPr="007E5CCF">
        <w:rPr>
          <w:rFonts w:asciiTheme="minorHAnsi" w:eastAsiaTheme="minorHAnsi" w:hAnsiTheme="minorHAnsi" w:cstheme="minorBidi"/>
          <w:color w:val="000000" w:themeColor="text1"/>
          <w:lang w:val="ro-RO"/>
        </w:rPr>
        <w:t xml:space="preserve"> tip </w:t>
      </w:r>
      <w:proofErr w:type="spellStart"/>
      <w:r w:rsidRPr="007E5CCF">
        <w:rPr>
          <w:rFonts w:asciiTheme="minorHAnsi" w:eastAsiaTheme="minorHAnsi" w:hAnsiTheme="minorHAnsi" w:cstheme="minorBidi"/>
          <w:color w:val="000000" w:themeColor="text1"/>
          <w:lang w:val="ro-RO"/>
        </w:rPr>
        <w:t>lanț</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ușor</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macroglobulinemiei</w:t>
      </w:r>
      <w:proofErr w:type="spellEnd"/>
      <w:r w:rsidRPr="007E5CCF">
        <w:rPr>
          <w:rFonts w:asciiTheme="minorHAnsi" w:eastAsiaTheme="minorHAnsi" w:hAnsiTheme="minorHAnsi" w:cstheme="minorBidi"/>
          <w:color w:val="000000" w:themeColor="text1"/>
          <w:lang w:val="ro-RO"/>
        </w:rPr>
        <w:t xml:space="preserve"> Waldenstrom, </w:t>
      </w:r>
      <w:proofErr w:type="spellStart"/>
      <w:r w:rsidRPr="007E5CCF">
        <w:rPr>
          <w:rFonts w:asciiTheme="minorHAnsi" w:eastAsiaTheme="minorHAnsi" w:hAnsiTheme="minorHAnsi" w:cstheme="minorBidi"/>
          <w:color w:val="000000" w:themeColor="text1"/>
          <w:lang w:val="ro-RO"/>
        </w:rPr>
        <w:t>bolii</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depozitare</w:t>
      </w:r>
      <w:proofErr w:type="spellEnd"/>
      <w:r w:rsidRPr="007E5CCF">
        <w:rPr>
          <w:rFonts w:asciiTheme="minorHAnsi" w:eastAsiaTheme="minorHAnsi" w:hAnsiTheme="minorHAnsi" w:cstheme="minorBidi"/>
          <w:color w:val="000000" w:themeColor="text1"/>
          <w:lang w:val="ro-RO"/>
        </w:rPr>
        <w:t xml:space="preserve"> a </w:t>
      </w:r>
      <w:proofErr w:type="spellStart"/>
      <w:r w:rsidRPr="007E5CCF">
        <w:rPr>
          <w:rFonts w:asciiTheme="minorHAnsi" w:eastAsiaTheme="minorHAnsi" w:hAnsiTheme="minorHAnsi" w:cstheme="minorBidi"/>
          <w:color w:val="000000" w:themeColor="text1"/>
          <w:lang w:val="ro-RO"/>
        </w:rPr>
        <w:t>lanțurilor</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ușoare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gamapatiei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monoclonale</w:t>
      </w:r>
      <w:proofErr w:type="spellEnd"/>
      <w:r w:rsidRPr="007E5CCF">
        <w:rPr>
          <w:rFonts w:asciiTheme="minorHAnsi" w:eastAsiaTheme="minorHAnsi" w:hAnsiTheme="minorHAnsi" w:cstheme="minorBidi"/>
          <w:color w:val="000000" w:themeColor="text1"/>
          <w:lang w:val="ro-RO"/>
        </w:rPr>
        <w:t xml:space="preserve"> cu </w:t>
      </w:r>
      <w:proofErr w:type="spellStart"/>
      <w:r w:rsidRPr="007E5CCF">
        <w:rPr>
          <w:rFonts w:asciiTheme="minorHAnsi" w:eastAsiaTheme="minorHAnsi" w:hAnsiTheme="minorHAnsi" w:cstheme="minorBidi"/>
          <w:color w:val="000000" w:themeColor="text1"/>
          <w:lang w:val="ro-RO"/>
        </w:rPr>
        <w:t>etiologie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neprecizată</w:t>
      </w:r>
      <w:proofErr w:type="spellEnd"/>
      <w:r w:rsidRPr="007E5CCF">
        <w:rPr>
          <w:rFonts w:asciiTheme="minorHAnsi" w:eastAsiaTheme="minorHAnsi" w:hAnsiTheme="minorHAnsi" w:cstheme="minorBidi"/>
          <w:color w:val="000000" w:themeColor="text1"/>
          <w:lang w:val="ro-RO"/>
        </w:rPr>
        <w:t xml:space="preserve"> - se </w:t>
      </w:r>
      <w:proofErr w:type="spellStart"/>
      <w:r w:rsidRPr="007E5CCF">
        <w:rPr>
          <w:rFonts w:asciiTheme="minorHAnsi" w:eastAsiaTheme="minorHAnsi" w:hAnsiTheme="minorHAnsi" w:cstheme="minorBidi"/>
          <w:color w:val="000000" w:themeColor="text1"/>
          <w:lang w:val="ro-RO"/>
        </w:rPr>
        <w:t>decontează</w:t>
      </w:r>
      <w:proofErr w:type="spellEnd"/>
      <w:r w:rsidRPr="007E5CCF">
        <w:rPr>
          <w:rFonts w:asciiTheme="minorHAnsi" w:eastAsiaTheme="minorHAnsi" w:hAnsiTheme="minorHAnsi" w:cstheme="minorBidi"/>
          <w:color w:val="000000" w:themeColor="text1"/>
          <w:lang w:val="ro-RO"/>
        </w:rPr>
        <w:t xml:space="preserve"> maxim un </w:t>
      </w:r>
      <w:proofErr w:type="spellStart"/>
      <w:r w:rsidRPr="007E5CCF">
        <w:rPr>
          <w:rFonts w:asciiTheme="minorHAnsi" w:eastAsiaTheme="minorHAnsi" w:hAnsiTheme="minorHAnsi" w:cstheme="minorBidi"/>
          <w:color w:val="000000" w:themeColor="text1"/>
          <w:lang w:val="ro-RO"/>
        </w:rPr>
        <w:t>serviciu</w:t>
      </w:r>
      <w:proofErr w:type="spellEnd"/>
      <w:r w:rsidRPr="007E5CCF">
        <w:rPr>
          <w:rFonts w:asciiTheme="minorHAnsi" w:eastAsiaTheme="minorHAnsi" w:hAnsiTheme="minorHAnsi" w:cstheme="minorBidi"/>
          <w:color w:val="000000" w:themeColor="text1"/>
          <w:lang w:val="ro-RO"/>
        </w:rPr>
        <w:t>/an/</w:t>
      </w:r>
      <w:proofErr w:type="spellStart"/>
      <w:r w:rsidRPr="007E5CCF">
        <w:rPr>
          <w:rFonts w:asciiTheme="minorHAnsi" w:eastAsiaTheme="minorHAnsi" w:hAnsiTheme="minorHAnsi" w:cstheme="minorBidi"/>
          <w:color w:val="000000" w:themeColor="text1"/>
          <w:lang w:val="ro-RO"/>
        </w:rPr>
        <w:t>pacient</w:t>
      </w:r>
      <w:proofErr w:type="spellEnd"/>
      <w:r w:rsidRPr="007E5CCF">
        <w:rPr>
          <w:rFonts w:asciiTheme="minorHAnsi" w:eastAsiaTheme="minorHAnsi" w:hAnsiTheme="minorHAnsi" w:cstheme="minorBidi"/>
          <w:color w:val="000000" w:themeColor="text1"/>
          <w:lang w:val="ro-RO"/>
        </w:rPr>
        <w:t xml:space="preserve"> (SPT_387)</w:t>
      </w:r>
    </w:p>
    <w:p w14:paraId="5844DD86" w14:textId="77777777" w:rsidR="00795938" w:rsidRPr="007E5CCF" w:rsidRDefault="00795938" w:rsidP="00795938">
      <w:pPr>
        <w:pStyle w:val="NoSpacing"/>
        <w:numPr>
          <w:ilvl w:val="0"/>
          <w:numId w:val="132"/>
        </w:numPr>
        <w:rPr>
          <w:color w:val="000000" w:themeColor="text1"/>
          <w:sz w:val="24"/>
          <w:szCs w:val="24"/>
          <w:lang w:val="ro-RO"/>
        </w:rPr>
      </w:pPr>
      <w:r w:rsidRPr="007E5CCF">
        <w:rPr>
          <w:color w:val="000000" w:themeColor="text1"/>
          <w:sz w:val="24"/>
          <w:szCs w:val="24"/>
          <w:lang w:val="ro-RO"/>
        </w:rPr>
        <w:t xml:space="preserve">CT whole body low dose </w:t>
      </w:r>
    </w:p>
    <w:p w14:paraId="612180EF" w14:textId="77777777" w:rsidR="00795938" w:rsidRPr="007E5CCF" w:rsidRDefault="00795938" w:rsidP="00795938">
      <w:pPr>
        <w:pStyle w:val="NoSpacing"/>
        <w:numPr>
          <w:ilvl w:val="0"/>
          <w:numId w:val="132"/>
        </w:numPr>
        <w:rPr>
          <w:color w:val="000000" w:themeColor="text1"/>
          <w:sz w:val="24"/>
          <w:szCs w:val="24"/>
          <w:lang w:val="ro-RO"/>
        </w:rPr>
      </w:pPr>
      <w:r w:rsidRPr="007E5CCF">
        <w:rPr>
          <w:color w:val="000000" w:themeColor="text1"/>
          <w:sz w:val="24"/>
          <w:szCs w:val="24"/>
          <w:lang w:val="ro-RO"/>
        </w:rPr>
        <w:t>INR APTT</w:t>
      </w:r>
    </w:p>
    <w:p w14:paraId="0A13913B" w14:textId="77777777" w:rsidR="00795938" w:rsidRPr="007E5CCF" w:rsidRDefault="00795938" w:rsidP="00EB6671">
      <w:pPr>
        <w:spacing w:after="200"/>
        <w:jc w:val="both"/>
        <w:rPr>
          <w:rFonts w:asciiTheme="minorHAnsi" w:eastAsiaTheme="minorHAnsi" w:hAnsiTheme="minorHAnsi" w:cstheme="minorBidi"/>
          <w:color w:val="000000" w:themeColor="text1"/>
          <w:lang w:val="ro-RO"/>
        </w:rPr>
      </w:pPr>
    </w:p>
    <w:p w14:paraId="6B6FEA80" w14:textId="4EAAD06B" w:rsidR="00795938" w:rsidRPr="007E5CCF" w:rsidRDefault="00795938" w:rsidP="00795938">
      <w:pPr>
        <w:numPr>
          <w:ilvl w:val="0"/>
          <w:numId w:val="120"/>
        </w:numPr>
        <w:spacing w:after="200"/>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Monitorizarea</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evoluției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și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răspunsului</w:t>
      </w:r>
      <w:proofErr w:type="spellEnd"/>
      <w:r w:rsidRPr="007E5CCF">
        <w:rPr>
          <w:rFonts w:asciiTheme="minorHAnsi" w:eastAsiaTheme="minorHAnsi" w:hAnsiTheme="minorHAnsi" w:cstheme="minorBidi"/>
          <w:color w:val="000000" w:themeColor="text1"/>
          <w:lang w:val="ro-RO"/>
        </w:rPr>
        <w:t xml:space="preserve"> la </w:t>
      </w:r>
      <w:proofErr w:type="spellStart"/>
      <w:r w:rsidRPr="007E5CCF">
        <w:rPr>
          <w:rFonts w:asciiTheme="minorHAnsi" w:eastAsiaTheme="minorHAnsi" w:hAnsiTheme="minorHAnsi" w:cstheme="minorBidi"/>
          <w:color w:val="000000" w:themeColor="text1"/>
          <w:lang w:val="ro-RO"/>
        </w:rPr>
        <w:t>tratamentul</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mielomului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multiplu</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amiloidozei</w:t>
      </w:r>
      <w:proofErr w:type="spellEnd"/>
      <w:r w:rsidRPr="007E5CCF">
        <w:rPr>
          <w:rFonts w:asciiTheme="minorHAnsi" w:eastAsiaTheme="minorHAnsi" w:hAnsiTheme="minorHAnsi" w:cstheme="minorBidi"/>
          <w:color w:val="000000" w:themeColor="text1"/>
          <w:lang w:val="ro-RO"/>
        </w:rPr>
        <w:t xml:space="preserve"> tip </w:t>
      </w:r>
      <w:proofErr w:type="spellStart"/>
      <w:r w:rsidRPr="007E5CCF">
        <w:rPr>
          <w:rFonts w:asciiTheme="minorHAnsi" w:eastAsiaTheme="minorHAnsi" w:hAnsiTheme="minorHAnsi" w:cstheme="minorBidi"/>
          <w:color w:val="000000" w:themeColor="text1"/>
          <w:lang w:val="ro-RO"/>
        </w:rPr>
        <w:t>lanț</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ușor</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macroglobulinemiei</w:t>
      </w:r>
      <w:proofErr w:type="spellEnd"/>
      <w:r w:rsidRPr="007E5CCF">
        <w:rPr>
          <w:rFonts w:asciiTheme="minorHAnsi" w:eastAsiaTheme="minorHAnsi" w:hAnsiTheme="minorHAnsi" w:cstheme="minorBidi"/>
          <w:color w:val="000000" w:themeColor="text1"/>
          <w:lang w:val="ro-RO"/>
        </w:rPr>
        <w:t xml:space="preserve"> Waldenstrom, </w:t>
      </w:r>
      <w:proofErr w:type="spellStart"/>
      <w:r w:rsidRPr="007E5CCF">
        <w:rPr>
          <w:rFonts w:asciiTheme="minorHAnsi" w:eastAsiaTheme="minorHAnsi" w:hAnsiTheme="minorHAnsi" w:cstheme="minorBidi"/>
          <w:color w:val="000000" w:themeColor="text1"/>
          <w:lang w:val="ro-RO"/>
        </w:rPr>
        <w:t>bolii</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depozitare</w:t>
      </w:r>
      <w:proofErr w:type="spellEnd"/>
      <w:r w:rsidRPr="007E5CCF">
        <w:rPr>
          <w:rFonts w:asciiTheme="minorHAnsi" w:eastAsiaTheme="minorHAnsi" w:hAnsiTheme="minorHAnsi" w:cstheme="minorBidi"/>
          <w:color w:val="000000" w:themeColor="text1"/>
          <w:lang w:val="ro-RO"/>
        </w:rPr>
        <w:t xml:space="preserve"> a </w:t>
      </w:r>
      <w:proofErr w:type="spellStart"/>
      <w:r w:rsidRPr="007E5CCF">
        <w:rPr>
          <w:rFonts w:asciiTheme="minorHAnsi" w:eastAsiaTheme="minorHAnsi" w:hAnsiTheme="minorHAnsi" w:cstheme="minorBidi"/>
          <w:color w:val="000000" w:themeColor="text1"/>
          <w:lang w:val="ro-RO"/>
        </w:rPr>
        <w:t>lanțurilor</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ușoare</w:t>
      </w:r>
      <w:proofErr w:type="spellEnd"/>
      <w:r w:rsidRPr="007E5CCF">
        <w:rPr>
          <w:rFonts w:asciiTheme="minorHAnsi" w:eastAsiaTheme="minorHAnsi" w:hAnsiTheme="minorHAnsi" w:cstheme="minorBidi"/>
          <w:color w:val="000000" w:themeColor="text1"/>
          <w:lang w:val="ro-RO"/>
        </w:rPr>
        <w:t xml:space="preserve"> - se </w:t>
      </w:r>
      <w:proofErr w:type="spellStart"/>
      <w:r w:rsidRPr="007E5CCF">
        <w:rPr>
          <w:rFonts w:asciiTheme="minorHAnsi" w:eastAsiaTheme="minorHAnsi" w:hAnsiTheme="minorHAnsi" w:cstheme="minorBidi"/>
          <w:color w:val="000000" w:themeColor="text1"/>
          <w:lang w:val="ro-RO"/>
        </w:rPr>
        <w:t>decontează</w:t>
      </w:r>
      <w:proofErr w:type="spellEnd"/>
      <w:r w:rsidRPr="007E5CCF">
        <w:rPr>
          <w:rFonts w:asciiTheme="minorHAnsi" w:eastAsiaTheme="minorHAnsi" w:hAnsiTheme="minorHAnsi" w:cstheme="minorBidi"/>
          <w:color w:val="000000" w:themeColor="text1"/>
          <w:lang w:val="ro-RO"/>
        </w:rPr>
        <w:t xml:space="preserve"> maxim 5 </w:t>
      </w:r>
      <w:proofErr w:type="spellStart"/>
      <w:r w:rsidRPr="007E5CCF">
        <w:rPr>
          <w:rFonts w:asciiTheme="minorHAnsi" w:eastAsiaTheme="minorHAnsi" w:hAnsiTheme="minorHAnsi" w:cstheme="minorBidi"/>
          <w:color w:val="000000" w:themeColor="text1"/>
          <w:lang w:val="ro-RO"/>
        </w:rPr>
        <w:t>servicii</w:t>
      </w:r>
      <w:proofErr w:type="spellEnd"/>
      <w:r w:rsidRPr="007E5CCF">
        <w:rPr>
          <w:rFonts w:asciiTheme="minorHAnsi" w:eastAsiaTheme="minorHAnsi" w:hAnsiTheme="minorHAnsi" w:cstheme="minorBidi"/>
          <w:color w:val="000000" w:themeColor="text1"/>
          <w:lang w:val="ro-RO"/>
        </w:rPr>
        <w:t>/an/</w:t>
      </w:r>
      <w:proofErr w:type="spellStart"/>
      <w:r w:rsidRPr="007E5CCF">
        <w:rPr>
          <w:rFonts w:asciiTheme="minorHAnsi" w:eastAsiaTheme="minorHAnsi" w:hAnsiTheme="minorHAnsi" w:cstheme="minorBidi"/>
          <w:color w:val="000000" w:themeColor="text1"/>
          <w:lang w:val="ro-RO"/>
        </w:rPr>
        <w:t>pacient</w:t>
      </w:r>
      <w:proofErr w:type="spellEnd"/>
      <w:r w:rsidRPr="007E5CCF">
        <w:rPr>
          <w:rFonts w:asciiTheme="minorHAnsi" w:eastAsiaTheme="minorHAnsi" w:hAnsiTheme="minorHAnsi" w:cstheme="minorBidi"/>
          <w:color w:val="000000" w:themeColor="text1"/>
          <w:lang w:val="ro-RO"/>
        </w:rPr>
        <w:t xml:space="preserve"> – (SPT_388) (obligatoriu dupa 2 cicluri):</w:t>
      </w:r>
    </w:p>
    <w:p w14:paraId="3C9A449A" w14:textId="77777777" w:rsidR="00795938" w:rsidRPr="007E5CCF" w:rsidRDefault="00795938" w:rsidP="00795938">
      <w:pPr>
        <w:pStyle w:val="NoSpacing"/>
        <w:numPr>
          <w:ilvl w:val="0"/>
          <w:numId w:val="123"/>
        </w:numPr>
        <w:rPr>
          <w:color w:val="000000" w:themeColor="text1"/>
          <w:sz w:val="24"/>
          <w:szCs w:val="24"/>
          <w:lang w:val="ro-RO"/>
        </w:rPr>
      </w:pPr>
      <w:proofErr w:type="spellStart"/>
      <w:r w:rsidRPr="007E5CCF">
        <w:rPr>
          <w:color w:val="000000" w:themeColor="text1"/>
          <w:sz w:val="24"/>
          <w:szCs w:val="24"/>
          <w:lang w:val="ro-RO"/>
        </w:rPr>
        <w:t>Electroforeza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proteinelor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serice</w:t>
      </w:r>
      <w:proofErr w:type="spellEnd"/>
      <w:r w:rsidRPr="007E5CCF">
        <w:rPr>
          <w:color w:val="000000" w:themeColor="text1"/>
          <w:sz w:val="24"/>
          <w:szCs w:val="24"/>
          <w:lang w:val="ro-RO"/>
        </w:rPr>
        <w:t xml:space="preserve"> Ig </w:t>
      </w:r>
      <w:proofErr w:type="gramStart"/>
      <w:r w:rsidRPr="007E5CCF">
        <w:rPr>
          <w:color w:val="000000" w:themeColor="text1"/>
          <w:sz w:val="24"/>
          <w:szCs w:val="24"/>
          <w:lang w:val="ro-RO"/>
        </w:rPr>
        <w:t>A</w:t>
      </w:r>
      <w:proofErr w:type="gramEnd"/>
      <w:r w:rsidRPr="007E5CCF">
        <w:rPr>
          <w:color w:val="000000" w:themeColor="text1"/>
          <w:sz w:val="24"/>
          <w:szCs w:val="24"/>
          <w:lang w:val="ro-RO"/>
        </w:rPr>
        <w:t xml:space="preserve"> Ig G Ig M </w:t>
      </w:r>
    </w:p>
    <w:p w14:paraId="05469F04" w14:textId="77777777" w:rsidR="00795938" w:rsidRPr="007E5CCF" w:rsidRDefault="00795938" w:rsidP="00795938">
      <w:pPr>
        <w:pStyle w:val="NoSpacing"/>
        <w:numPr>
          <w:ilvl w:val="0"/>
          <w:numId w:val="123"/>
        </w:numPr>
        <w:rPr>
          <w:color w:val="000000" w:themeColor="text1"/>
          <w:sz w:val="24"/>
          <w:szCs w:val="24"/>
          <w:lang w:val="ro-RO"/>
        </w:rPr>
      </w:pPr>
      <w:proofErr w:type="spellStart"/>
      <w:r w:rsidRPr="007E5CCF">
        <w:rPr>
          <w:color w:val="000000" w:themeColor="text1"/>
          <w:sz w:val="24"/>
          <w:szCs w:val="24"/>
          <w:lang w:val="ro-RO"/>
        </w:rPr>
        <w:t>Dozare</w:t>
      </w:r>
      <w:proofErr w:type="spellEnd"/>
      <w:r w:rsidRPr="007E5CCF">
        <w:rPr>
          <w:color w:val="000000" w:themeColor="text1"/>
          <w:sz w:val="24"/>
          <w:szCs w:val="24"/>
          <w:lang w:val="ro-RO"/>
        </w:rPr>
        <w:t xml:space="preserve"> Free Kappa din ser </w:t>
      </w:r>
      <w:proofErr w:type="spellStart"/>
      <w:r w:rsidRPr="007E5CCF">
        <w:rPr>
          <w:color w:val="000000" w:themeColor="text1"/>
          <w:sz w:val="24"/>
          <w:szCs w:val="24"/>
          <w:lang w:val="ro-RO"/>
        </w:rPr>
        <w:t>Dozare</w:t>
      </w:r>
      <w:proofErr w:type="spellEnd"/>
      <w:r w:rsidRPr="007E5CCF">
        <w:rPr>
          <w:color w:val="000000" w:themeColor="text1"/>
          <w:sz w:val="24"/>
          <w:szCs w:val="24"/>
          <w:lang w:val="ro-RO"/>
        </w:rPr>
        <w:t xml:space="preserve"> Free Lambda din ser </w:t>
      </w:r>
    </w:p>
    <w:p w14:paraId="014F127B" w14:textId="77777777" w:rsidR="00795938" w:rsidRPr="007E5CCF" w:rsidRDefault="00795938" w:rsidP="00795938">
      <w:pPr>
        <w:pStyle w:val="NoSpacing"/>
        <w:numPr>
          <w:ilvl w:val="0"/>
          <w:numId w:val="123"/>
        </w:numPr>
        <w:rPr>
          <w:color w:val="000000" w:themeColor="text1"/>
          <w:sz w:val="24"/>
          <w:szCs w:val="24"/>
          <w:lang w:val="ro-RO"/>
        </w:rPr>
      </w:pPr>
      <w:proofErr w:type="spellStart"/>
      <w:r w:rsidRPr="007E5CCF">
        <w:rPr>
          <w:color w:val="000000" w:themeColor="text1"/>
          <w:sz w:val="24"/>
          <w:szCs w:val="24"/>
          <w:lang w:val="ro-RO"/>
        </w:rPr>
        <w:t>Punctie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aspirativa</w:t>
      </w:r>
      <w:proofErr w:type="spellEnd"/>
      <w:r w:rsidRPr="007E5CCF">
        <w:rPr>
          <w:color w:val="000000" w:themeColor="text1"/>
          <w:sz w:val="24"/>
          <w:szCs w:val="24"/>
          <w:lang w:val="ro-RO"/>
        </w:rPr>
        <w:t xml:space="preserve"> de </w:t>
      </w:r>
      <w:proofErr w:type="spellStart"/>
      <w:r w:rsidRPr="007E5CCF">
        <w:rPr>
          <w:color w:val="000000" w:themeColor="text1"/>
          <w:sz w:val="24"/>
          <w:szCs w:val="24"/>
          <w:lang w:val="ro-RO"/>
        </w:rPr>
        <w:t>maduva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osoasa</w:t>
      </w:r>
      <w:proofErr w:type="spellEnd"/>
      <w:r w:rsidRPr="007E5CCF">
        <w:rPr>
          <w:color w:val="000000" w:themeColor="text1"/>
          <w:sz w:val="24"/>
          <w:szCs w:val="24"/>
          <w:lang w:val="ro-RO"/>
        </w:rPr>
        <w:t xml:space="preserve"> cu </w:t>
      </w:r>
      <w:proofErr w:type="spellStart"/>
      <w:r w:rsidRPr="007E5CCF">
        <w:rPr>
          <w:color w:val="000000" w:themeColor="text1"/>
          <w:sz w:val="24"/>
          <w:szCs w:val="24"/>
          <w:lang w:val="ro-RO"/>
        </w:rPr>
        <w:t>Citodiagnostic</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aspirat</w:t>
      </w:r>
      <w:proofErr w:type="spellEnd"/>
      <w:r w:rsidRPr="007E5CCF">
        <w:rPr>
          <w:color w:val="000000" w:themeColor="text1"/>
          <w:sz w:val="24"/>
          <w:szCs w:val="24"/>
          <w:lang w:val="ro-RO"/>
        </w:rPr>
        <w:t xml:space="preserve"> </w:t>
      </w:r>
    </w:p>
    <w:p w14:paraId="5184AABC" w14:textId="77777777" w:rsidR="00795938" w:rsidRPr="007E5CCF" w:rsidRDefault="00795938" w:rsidP="00795938">
      <w:pPr>
        <w:pStyle w:val="NoSpacing"/>
        <w:numPr>
          <w:ilvl w:val="0"/>
          <w:numId w:val="123"/>
        </w:numPr>
        <w:rPr>
          <w:color w:val="000000" w:themeColor="text1"/>
          <w:sz w:val="24"/>
          <w:szCs w:val="24"/>
          <w:lang w:val="ro-RO"/>
        </w:rPr>
      </w:pPr>
      <w:proofErr w:type="spellStart"/>
      <w:r w:rsidRPr="007E5CCF">
        <w:rPr>
          <w:color w:val="000000" w:themeColor="text1"/>
          <w:sz w:val="24"/>
          <w:szCs w:val="24"/>
          <w:lang w:val="ro-RO"/>
        </w:rPr>
        <w:t>Hemoleucogramă</w:t>
      </w:r>
      <w:proofErr w:type="spellEnd"/>
      <w:r w:rsidRPr="007E5CCF">
        <w:rPr>
          <w:color w:val="000000" w:themeColor="text1"/>
          <w:sz w:val="24"/>
          <w:szCs w:val="24"/>
          <w:lang w:val="ro-RO"/>
        </w:rPr>
        <w:t xml:space="preserve"> </w:t>
      </w:r>
    </w:p>
    <w:p w14:paraId="6996D506" w14:textId="77777777" w:rsidR="00795938" w:rsidRPr="007E5CCF" w:rsidRDefault="00795938" w:rsidP="00795938">
      <w:pPr>
        <w:pStyle w:val="NoSpacing"/>
        <w:numPr>
          <w:ilvl w:val="0"/>
          <w:numId w:val="123"/>
        </w:numPr>
        <w:rPr>
          <w:color w:val="000000" w:themeColor="text1"/>
          <w:sz w:val="24"/>
          <w:szCs w:val="24"/>
          <w:lang w:val="ro-RO"/>
        </w:rPr>
      </w:pPr>
      <w:r w:rsidRPr="007E5CCF">
        <w:rPr>
          <w:color w:val="000000" w:themeColor="text1"/>
          <w:sz w:val="24"/>
          <w:szCs w:val="24"/>
          <w:lang w:val="ro-RO"/>
        </w:rPr>
        <w:t xml:space="preserve">INR APTT LDH </w:t>
      </w:r>
      <w:proofErr w:type="spellStart"/>
      <w:r w:rsidRPr="007E5CCF">
        <w:rPr>
          <w:color w:val="000000" w:themeColor="text1"/>
          <w:sz w:val="24"/>
          <w:szCs w:val="24"/>
          <w:lang w:val="ro-RO"/>
        </w:rPr>
        <w:t>Creatinină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serică</w:t>
      </w:r>
      <w:proofErr w:type="spellEnd"/>
      <w:r w:rsidRPr="007E5CCF">
        <w:rPr>
          <w:color w:val="000000" w:themeColor="text1"/>
          <w:sz w:val="24"/>
          <w:szCs w:val="24"/>
          <w:lang w:val="ro-RO"/>
        </w:rPr>
        <w:t xml:space="preserve">, cu </w:t>
      </w:r>
      <w:proofErr w:type="spellStart"/>
      <w:r w:rsidRPr="007E5CCF">
        <w:rPr>
          <w:color w:val="000000" w:themeColor="text1"/>
          <w:sz w:val="24"/>
          <w:szCs w:val="24"/>
          <w:lang w:val="ro-RO"/>
        </w:rPr>
        <w:t>estimarea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ratei</w:t>
      </w:r>
      <w:proofErr w:type="spellEnd"/>
      <w:r w:rsidRPr="007E5CCF">
        <w:rPr>
          <w:color w:val="000000" w:themeColor="text1"/>
          <w:sz w:val="24"/>
          <w:szCs w:val="24"/>
          <w:lang w:val="ro-RO"/>
        </w:rPr>
        <w:t xml:space="preserve"> de </w:t>
      </w:r>
      <w:proofErr w:type="spellStart"/>
      <w:r w:rsidRPr="007E5CCF">
        <w:rPr>
          <w:color w:val="000000" w:themeColor="text1"/>
          <w:sz w:val="24"/>
          <w:szCs w:val="24"/>
          <w:lang w:val="ro-RO"/>
        </w:rPr>
        <w:t>filtrare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glomerulară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Proteine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totale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Albumină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serică</w:t>
      </w:r>
      <w:proofErr w:type="spellEnd"/>
      <w:r w:rsidRPr="007E5CCF">
        <w:rPr>
          <w:color w:val="000000" w:themeColor="text1"/>
          <w:sz w:val="24"/>
          <w:szCs w:val="24"/>
          <w:lang w:val="ro-RO"/>
        </w:rPr>
        <w:t xml:space="preserve"> TGO TGP Gamma-GT </w:t>
      </w:r>
      <w:proofErr w:type="spellStart"/>
      <w:r w:rsidRPr="007E5CCF">
        <w:rPr>
          <w:color w:val="000000" w:themeColor="text1"/>
          <w:sz w:val="24"/>
          <w:szCs w:val="24"/>
          <w:lang w:val="ro-RO"/>
        </w:rPr>
        <w:t>Fosfataza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alcalina</w:t>
      </w:r>
      <w:proofErr w:type="spellEnd"/>
      <w:r w:rsidRPr="007E5CCF">
        <w:rPr>
          <w:color w:val="000000" w:themeColor="text1"/>
          <w:sz w:val="24"/>
          <w:szCs w:val="24"/>
          <w:lang w:val="ro-RO"/>
        </w:rPr>
        <w:t xml:space="preserve"> </w:t>
      </w:r>
    </w:p>
    <w:p w14:paraId="5A772D9B" w14:textId="77777777" w:rsidR="00795938" w:rsidRPr="007E5CCF" w:rsidRDefault="00795938" w:rsidP="00795938">
      <w:pPr>
        <w:pStyle w:val="NoSpacing"/>
        <w:numPr>
          <w:ilvl w:val="0"/>
          <w:numId w:val="123"/>
        </w:numPr>
        <w:rPr>
          <w:color w:val="000000" w:themeColor="text1"/>
          <w:sz w:val="24"/>
          <w:szCs w:val="24"/>
          <w:lang w:val="ro-RO"/>
        </w:rPr>
      </w:pPr>
      <w:r w:rsidRPr="007E5CCF">
        <w:rPr>
          <w:color w:val="000000" w:themeColor="text1"/>
          <w:sz w:val="24"/>
          <w:szCs w:val="24"/>
          <w:lang w:val="ro-RO"/>
        </w:rPr>
        <w:t xml:space="preserve">Beta 2 </w:t>
      </w:r>
      <w:proofErr w:type="spellStart"/>
      <w:r w:rsidRPr="007E5CCF">
        <w:rPr>
          <w:color w:val="000000" w:themeColor="text1"/>
          <w:sz w:val="24"/>
          <w:szCs w:val="24"/>
          <w:lang w:val="ro-RO"/>
        </w:rPr>
        <w:t>microglobulina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Calciu</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w:t>
      </w:r>
      <w:proofErr w:type="spellEnd"/>
      <w:r w:rsidRPr="007E5CCF">
        <w:rPr>
          <w:color w:val="000000" w:themeColor="text1"/>
          <w:sz w:val="24"/>
          <w:szCs w:val="24"/>
          <w:lang w:val="ro-RO"/>
        </w:rPr>
        <w:t xml:space="preserve"> total </w:t>
      </w:r>
    </w:p>
    <w:p w14:paraId="291D78C3" w14:textId="77777777" w:rsidR="00795938" w:rsidRPr="007E5CCF" w:rsidRDefault="00795938" w:rsidP="00795938">
      <w:pPr>
        <w:pStyle w:val="NoSpacing"/>
        <w:numPr>
          <w:ilvl w:val="0"/>
          <w:numId w:val="123"/>
        </w:numPr>
        <w:rPr>
          <w:color w:val="000000" w:themeColor="text1"/>
          <w:sz w:val="24"/>
          <w:szCs w:val="24"/>
          <w:lang w:val="ro-RO"/>
        </w:rPr>
      </w:pPr>
      <w:proofErr w:type="spellStart"/>
      <w:r w:rsidRPr="007E5CCF">
        <w:rPr>
          <w:color w:val="000000" w:themeColor="text1"/>
          <w:sz w:val="24"/>
          <w:szCs w:val="24"/>
          <w:lang w:val="ro-RO"/>
        </w:rPr>
        <w:t>Proteinurie</w:t>
      </w:r>
      <w:proofErr w:type="spellEnd"/>
      <w:r w:rsidRPr="007E5CCF">
        <w:rPr>
          <w:color w:val="000000" w:themeColor="text1"/>
          <w:sz w:val="24"/>
          <w:szCs w:val="24"/>
          <w:lang w:val="ro-RO"/>
        </w:rPr>
        <w:t xml:space="preserve"> (24 de ore)</w:t>
      </w:r>
    </w:p>
    <w:p w14:paraId="3A62FA5E" w14:textId="77777777" w:rsidR="00795938" w:rsidRPr="007E5CCF" w:rsidRDefault="00795938" w:rsidP="00EB6671">
      <w:pPr>
        <w:spacing w:after="200"/>
        <w:jc w:val="both"/>
        <w:rPr>
          <w:rFonts w:asciiTheme="minorHAnsi" w:eastAsiaTheme="minorHAnsi" w:hAnsiTheme="minorHAnsi" w:cstheme="minorBidi"/>
          <w:color w:val="000000" w:themeColor="text1"/>
          <w:lang w:val="ro-RO"/>
        </w:rPr>
      </w:pPr>
    </w:p>
    <w:p w14:paraId="4A9E9EEB" w14:textId="4E359977" w:rsidR="00795938" w:rsidRPr="007E5CCF" w:rsidRDefault="00795938" w:rsidP="00795938">
      <w:pPr>
        <w:numPr>
          <w:ilvl w:val="0"/>
          <w:numId w:val="124"/>
        </w:numPr>
        <w:spacing w:after="200"/>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lastRenderedPageBreak/>
        <w:t>Evaluarea</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răspunsului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complet</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după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tratament</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pentru</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mielomul</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multiplu</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amiloidoza</w:t>
      </w:r>
      <w:proofErr w:type="spellEnd"/>
      <w:r w:rsidRPr="007E5CCF">
        <w:rPr>
          <w:rFonts w:asciiTheme="minorHAnsi" w:eastAsiaTheme="minorHAnsi" w:hAnsiTheme="minorHAnsi" w:cstheme="minorBidi"/>
          <w:color w:val="000000" w:themeColor="text1"/>
          <w:lang w:val="ro-RO"/>
        </w:rPr>
        <w:t xml:space="preserve"> tip </w:t>
      </w:r>
      <w:proofErr w:type="spellStart"/>
      <w:r w:rsidRPr="007E5CCF">
        <w:rPr>
          <w:rFonts w:asciiTheme="minorHAnsi" w:eastAsiaTheme="minorHAnsi" w:hAnsiTheme="minorHAnsi" w:cstheme="minorBidi"/>
          <w:color w:val="000000" w:themeColor="text1"/>
          <w:lang w:val="ro-RO"/>
        </w:rPr>
        <w:t>lanț</w:t>
      </w:r>
      <w:proofErr w:type="spellEnd"/>
      <w:r w:rsidRPr="007E5CCF">
        <w:rPr>
          <w:rFonts w:asciiTheme="minorHAnsi" w:eastAsiaTheme="minorHAnsi" w:hAnsiTheme="minorHAnsi" w:cstheme="minorBidi"/>
          <w:color w:val="000000" w:themeColor="text1"/>
          <w:lang w:val="ro-RO"/>
        </w:rPr>
        <w:t xml:space="preserve"> </w:t>
      </w:r>
      <w:proofErr w:type="spellStart"/>
      <w:proofErr w:type="gramStart"/>
      <w:r w:rsidRPr="007E5CCF">
        <w:rPr>
          <w:rFonts w:asciiTheme="minorHAnsi" w:eastAsiaTheme="minorHAnsi" w:hAnsiTheme="minorHAnsi" w:cstheme="minorBidi"/>
          <w:color w:val="000000" w:themeColor="text1"/>
          <w:lang w:val="ro-RO"/>
        </w:rPr>
        <w:t>ușor,macroglobulinemia</w:t>
      </w:r>
      <w:proofErr w:type="spellEnd"/>
      <w:proofErr w:type="gramEnd"/>
      <w:r w:rsidRPr="007E5CCF">
        <w:rPr>
          <w:rFonts w:asciiTheme="minorHAnsi" w:eastAsiaTheme="minorHAnsi" w:hAnsiTheme="minorHAnsi" w:cstheme="minorBidi"/>
          <w:color w:val="000000" w:themeColor="text1"/>
          <w:lang w:val="ro-RO"/>
        </w:rPr>
        <w:t xml:space="preserve"> Waldenstrom, </w:t>
      </w:r>
      <w:proofErr w:type="spellStart"/>
      <w:r w:rsidRPr="007E5CCF">
        <w:rPr>
          <w:rFonts w:asciiTheme="minorHAnsi" w:eastAsiaTheme="minorHAnsi" w:hAnsiTheme="minorHAnsi" w:cstheme="minorBidi"/>
          <w:color w:val="000000" w:themeColor="text1"/>
          <w:lang w:val="ro-RO"/>
        </w:rPr>
        <w:t>boala</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depozitare</w:t>
      </w:r>
      <w:proofErr w:type="spellEnd"/>
      <w:r w:rsidRPr="007E5CCF">
        <w:rPr>
          <w:rFonts w:asciiTheme="minorHAnsi" w:eastAsiaTheme="minorHAnsi" w:hAnsiTheme="minorHAnsi" w:cstheme="minorBidi"/>
          <w:color w:val="000000" w:themeColor="text1"/>
          <w:lang w:val="ro-RO"/>
        </w:rPr>
        <w:t xml:space="preserve"> a </w:t>
      </w:r>
      <w:proofErr w:type="spellStart"/>
      <w:r w:rsidRPr="007E5CCF">
        <w:rPr>
          <w:rFonts w:asciiTheme="minorHAnsi" w:eastAsiaTheme="minorHAnsi" w:hAnsiTheme="minorHAnsi" w:cstheme="minorBidi"/>
          <w:color w:val="000000" w:themeColor="text1"/>
          <w:lang w:val="ro-RO"/>
        </w:rPr>
        <w:t>lanțurilor</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ușoare</w:t>
      </w:r>
      <w:proofErr w:type="spellEnd"/>
      <w:r w:rsidRPr="007E5CCF">
        <w:rPr>
          <w:rFonts w:asciiTheme="minorHAnsi" w:eastAsiaTheme="minorHAnsi" w:hAnsiTheme="minorHAnsi" w:cstheme="minorBidi"/>
          <w:color w:val="000000" w:themeColor="text1"/>
          <w:lang w:val="ro-RO"/>
        </w:rPr>
        <w:t xml:space="preserve"> - se </w:t>
      </w:r>
      <w:proofErr w:type="spellStart"/>
      <w:r w:rsidRPr="007E5CCF">
        <w:rPr>
          <w:rFonts w:asciiTheme="minorHAnsi" w:eastAsiaTheme="minorHAnsi" w:hAnsiTheme="minorHAnsi" w:cstheme="minorBidi"/>
          <w:color w:val="000000" w:themeColor="text1"/>
          <w:lang w:val="ro-RO"/>
        </w:rPr>
        <w:t>decontează</w:t>
      </w:r>
      <w:proofErr w:type="spellEnd"/>
      <w:r w:rsidRPr="007E5CCF">
        <w:rPr>
          <w:rFonts w:asciiTheme="minorHAnsi" w:eastAsiaTheme="minorHAnsi" w:hAnsiTheme="minorHAnsi" w:cstheme="minorBidi"/>
          <w:color w:val="000000" w:themeColor="text1"/>
          <w:lang w:val="ro-RO"/>
        </w:rPr>
        <w:t xml:space="preserve"> maxim un </w:t>
      </w:r>
      <w:proofErr w:type="spellStart"/>
      <w:r w:rsidRPr="007E5CCF">
        <w:rPr>
          <w:rFonts w:asciiTheme="minorHAnsi" w:eastAsiaTheme="minorHAnsi" w:hAnsiTheme="minorHAnsi" w:cstheme="minorBidi"/>
          <w:color w:val="000000" w:themeColor="text1"/>
          <w:lang w:val="ro-RO"/>
        </w:rPr>
        <w:t>serviciu</w:t>
      </w:r>
      <w:proofErr w:type="spellEnd"/>
      <w:r w:rsidRPr="007E5CCF">
        <w:rPr>
          <w:rFonts w:asciiTheme="minorHAnsi" w:eastAsiaTheme="minorHAnsi" w:hAnsiTheme="minorHAnsi" w:cstheme="minorBidi"/>
          <w:color w:val="000000" w:themeColor="text1"/>
          <w:lang w:val="ro-RO"/>
        </w:rPr>
        <w:t>/an/</w:t>
      </w:r>
      <w:proofErr w:type="spellStart"/>
      <w:r w:rsidRPr="007E5CCF">
        <w:rPr>
          <w:rFonts w:asciiTheme="minorHAnsi" w:eastAsiaTheme="minorHAnsi" w:hAnsiTheme="minorHAnsi" w:cstheme="minorBidi"/>
          <w:color w:val="000000" w:themeColor="text1"/>
          <w:lang w:val="ro-RO"/>
        </w:rPr>
        <w:t>pacient</w:t>
      </w:r>
      <w:proofErr w:type="spellEnd"/>
      <w:r w:rsidRPr="007E5CCF">
        <w:rPr>
          <w:rFonts w:asciiTheme="minorHAnsi" w:eastAsiaTheme="minorHAnsi" w:hAnsiTheme="minorHAnsi" w:cstheme="minorBidi"/>
          <w:color w:val="000000" w:themeColor="text1"/>
          <w:lang w:val="ro-RO"/>
        </w:rPr>
        <w:t>– (SPT_389)</w:t>
      </w:r>
    </w:p>
    <w:p w14:paraId="6194E712" w14:textId="77777777" w:rsidR="00795938" w:rsidRPr="007E5CCF" w:rsidRDefault="00795938" w:rsidP="00795938">
      <w:pPr>
        <w:pStyle w:val="NoSpacing"/>
        <w:numPr>
          <w:ilvl w:val="0"/>
          <w:numId w:val="126"/>
        </w:numPr>
        <w:rPr>
          <w:color w:val="000000" w:themeColor="text1"/>
          <w:sz w:val="24"/>
          <w:szCs w:val="24"/>
          <w:lang w:val="ro-RO"/>
        </w:rPr>
      </w:pPr>
      <w:proofErr w:type="spellStart"/>
      <w:r w:rsidRPr="007E5CCF">
        <w:rPr>
          <w:color w:val="000000" w:themeColor="text1"/>
          <w:sz w:val="24"/>
          <w:szCs w:val="24"/>
          <w:lang w:val="ro-RO"/>
        </w:rPr>
        <w:t>Electroforeza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proteinelor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serice</w:t>
      </w:r>
      <w:proofErr w:type="spellEnd"/>
      <w:r w:rsidRPr="007E5CCF">
        <w:rPr>
          <w:color w:val="000000" w:themeColor="text1"/>
          <w:sz w:val="24"/>
          <w:szCs w:val="24"/>
          <w:lang w:val="ro-RO"/>
        </w:rPr>
        <w:t xml:space="preserve"> cu </w:t>
      </w:r>
      <w:proofErr w:type="spellStart"/>
      <w:r w:rsidRPr="007E5CCF">
        <w:rPr>
          <w:color w:val="000000" w:themeColor="text1"/>
          <w:sz w:val="24"/>
          <w:szCs w:val="24"/>
          <w:lang w:val="ro-RO"/>
        </w:rPr>
        <w:t>Imunofixare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proteinelor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serice</w:t>
      </w:r>
      <w:proofErr w:type="spellEnd"/>
    </w:p>
    <w:p w14:paraId="28718578" w14:textId="77777777" w:rsidR="00795938" w:rsidRPr="007E5CCF" w:rsidRDefault="00795938" w:rsidP="00795938">
      <w:pPr>
        <w:pStyle w:val="NoSpacing"/>
        <w:numPr>
          <w:ilvl w:val="0"/>
          <w:numId w:val="126"/>
        </w:numPr>
        <w:rPr>
          <w:color w:val="000000" w:themeColor="text1"/>
          <w:sz w:val="24"/>
          <w:szCs w:val="24"/>
          <w:lang w:val="ro-RO"/>
        </w:rPr>
      </w:pPr>
      <w:proofErr w:type="spellStart"/>
      <w:r w:rsidRPr="007E5CCF">
        <w:rPr>
          <w:color w:val="000000" w:themeColor="text1"/>
          <w:sz w:val="24"/>
          <w:szCs w:val="24"/>
          <w:lang w:val="ro-RO"/>
        </w:rPr>
        <w:t>Imunofixarea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proteinelor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urinare</w:t>
      </w:r>
      <w:proofErr w:type="spellEnd"/>
      <w:r w:rsidRPr="007E5CCF">
        <w:rPr>
          <w:color w:val="000000" w:themeColor="text1"/>
          <w:sz w:val="24"/>
          <w:szCs w:val="24"/>
          <w:lang w:val="ro-RO"/>
        </w:rPr>
        <w:t xml:space="preserve"> </w:t>
      </w:r>
    </w:p>
    <w:p w14:paraId="261A0910" w14:textId="77777777" w:rsidR="00795938" w:rsidRPr="007E5CCF" w:rsidRDefault="00795938" w:rsidP="00795938">
      <w:pPr>
        <w:pStyle w:val="NoSpacing"/>
        <w:numPr>
          <w:ilvl w:val="0"/>
          <w:numId w:val="126"/>
        </w:numPr>
        <w:rPr>
          <w:color w:val="000000" w:themeColor="text1"/>
          <w:sz w:val="24"/>
          <w:szCs w:val="24"/>
          <w:lang w:val="ro-RO"/>
        </w:rPr>
      </w:pPr>
      <w:r w:rsidRPr="007E5CCF">
        <w:rPr>
          <w:color w:val="000000" w:themeColor="text1"/>
          <w:sz w:val="24"/>
          <w:szCs w:val="24"/>
          <w:lang w:val="ro-RO"/>
        </w:rPr>
        <w:t xml:space="preserve">Ig </w:t>
      </w:r>
      <w:proofErr w:type="gramStart"/>
      <w:r w:rsidRPr="007E5CCF">
        <w:rPr>
          <w:color w:val="000000" w:themeColor="text1"/>
          <w:sz w:val="24"/>
          <w:szCs w:val="24"/>
          <w:lang w:val="ro-RO"/>
        </w:rPr>
        <w:t>A</w:t>
      </w:r>
      <w:proofErr w:type="gramEnd"/>
      <w:r w:rsidRPr="007E5CCF">
        <w:rPr>
          <w:color w:val="000000" w:themeColor="text1"/>
          <w:sz w:val="24"/>
          <w:szCs w:val="24"/>
          <w:lang w:val="ro-RO"/>
        </w:rPr>
        <w:t xml:space="preserve"> Ig G Ig M </w:t>
      </w:r>
    </w:p>
    <w:p w14:paraId="4FDA74B1" w14:textId="77777777" w:rsidR="00795938" w:rsidRPr="007E5CCF" w:rsidRDefault="00795938" w:rsidP="00795938">
      <w:pPr>
        <w:pStyle w:val="NoSpacing"/>
        <w:numPr>
          <w:ilvl w:val="0"/>
          <w:numId w:val="126"/>
        </w:numPr>
        <w:rPr>
          <w:color w:val="000000" w:themeColor="text1"/>
          <w:sz w:val="24"/>
          <w:szCs w:val="24"/>
          <w:lang w:val="ro-RO"/>
        </w:rPr>
      </w:pPr>
      <w:proofErr w:type="spellStart"/>
      <w:r w:rsidRPr="007E5CCF">
        <w:rPr>
          <w:color w:val="000000" w:themeColor="text1"/>
          <w:sz w:val="24"/>
          <w:szCs w:val="24"/>
          <w:lang w:val="ro-RO"/>
        </w:rPr>
        <w:t>Dozare</w:t>
      </w:r>
      <w:proofErr w:type="spellEnd"/>
      <w:r w:rsidRPr="007E5CCF">
        <w:rPr>
          <w:color w:val="000000" w:themeColor="text1"/>
          <w:sz w:val="24"/>
          <w:szCs w:val="24"/>
          <w:lang w:val="ro-RO"/>
        </w:rPr>
        <w:t xml:space="preserve"> Free Kappa din ser </w:t>
      </w:r>
      <w:proofErr w:type="spellStart"/>
      <w:r w:rsidRPr="007E5CCF">
        <w:rPr>
          <w:color w:val="000000" w:themeColor="text1"/>
          <w:sz w:val="24"/>
          <w:szCs w:val="24"/>
          <w:lang w:val="ro-RO"/>
        </w:rPr>
        <w:t>Dozare</w:t>
      </w:r>
      <w:proofErr w:type="spellEnd"/>
      <w:r w:rsidRPr="007E5CCF">
        <w:rPr>
          <w:color w:val="000000" w:themeColor="text1"/>
          <w:sz w:val="24"/>
          <w:szCs w:val="24"/>
          <w:lang w:val="ro-RO"/>
        </w:rPr>
        <w:t xml:space="preserve"> Free Lambda din ser </w:t>
      </w:r>
    </w:p>
    <w:p w14:paraId="0ABB87E4" w14:textId="77777777" w:rsidR="00795938" w:rsidRPr="007E5CCF" w:rsidRDefault="00795938" w:rsidP="00795938">
      <w:pPr>
        <w:pStyle w:val="NoSpacing"/>
        <w:numPr>
          <w:ilvl w:val="0"/>
          <w:numId w:val="126"/>
        </w:numPr>
        <w:rPr>
          <w:color w:val="000000" w:themeColor="text1"/>
          <w:sz w:val="24"/>
          <w:szCs w:val="24"/>
          <w:lang w:val="ro-RO"/>
        </w:rPr>
      </w:pPr>
      <w:proofErr w:type="spellStart"/>
      <w:r w:rsidRPr="007E5CCF">
        <w:rPr>
          <w:color w:val="000000" w:themeColor="text1"/>
          <w:sz w:val="24"/>
          <w:szCs w:val="24"/>
          <w:lang w:val="ro-RO"/>
        </w:rPr>
        <w:t>Biopsie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osteomedulară</w:t>
      </w:r>
      <w:proofErr w:type="spellEnd"/>
      <w:r w:rsidRPr="007E5CCF">
        <w:rPr>
          <w:color w:val="000000" w:themeColor="text1"/>
          <w:sz w:val="24"/>
          <w:szCs w:val="24"/>
          <w:lang w:val="ro-RO"/>
        </w:rPr>
        <w:t xml:space="preserve"> cu Examen </w:t>
      </w:r>
      <w:proofErr w:type="spellStart"/>
      <w:r w:rsidRPr="007E5CCF">
        <w:rPr>
          <w:color w:val="000000" w:themeColor="text1"/>
          <w:sz w:val="24"/>
          <w:szCs w:val="24"/>
          <w:lang w:val="ro-RO"/>
        </w:rPr>
        <w:t>histopatologic</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procedură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completă</w:t>
      </w:r>
      <w:proofErr w:type="spellEnd"/>
      <w:r w:rsidRPr="007E5CCF">
        <w:rPr>
          <w:color w:val="000000" w:themeColor="text1"/>
          <w:sz w:val="24"/>
          <w:szCs w:val="24"/>
          <w:lang w:val="ro-RO"/>
        </w:rPr>
        <w:t xml:space="preserve"> HE </w:t>
      </w:r>
      <w:proofErr w:type="spellStart"/>
      <w:r w:rsidRPr="007E5CCF">
        <w:rPr>
          <w:color w:val="000000" w:themeColor="text1"/>
          <w:sz w:val="24"/>
          <w:szCs w:val="24"/>
          <w:lang w:val="ro-RO"/>
        </w:rPr>
        <w:t>și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colorații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speciale</w:t>
      </w:r>
      <w:proofErr w:type="spellEnd"/>
      <w:r w:rsidRPr="007E5CCF">
        <w:rPr>
          <w:color w:val="000000" w:themeColor="text1"/>
          <w:sz w:val="24"/>
          <w:szCs w:val="24"/>
          <w:lang w:val="ro-RO"/>
        </w:rPr>
        <w:t xml:space="preserve"> </w:t>
      </w:r>
    </w:p>
    <w:p w14:paraId="5758E448" w14:textId="77777777" w:rsidR="00795938" w:rsidRPr="007E5CCF" w:rsidRDefault="00795938" w:rsidP="00795938">
      <w:pPr>
        <w:pStyle w:val="NoSpacing"/>
        <w:numPr>
          <w:ilvl w:val="0"/>
          <w:numId w:val="126"/>
        </w:numPr>
        <w:rPr>
          <w:color w:val="000000" w:themeColor="text1"/>
          <w:sz w:val="24"/>
          <w:szCs w:val="24"/>
          <w:lang w:val="ro-RO"/>
        </w:rPr>
      </w:pPr>
      <w:r w:rsidRPr="007E5CCF">
        <w:rPr>
          <w:color w:val="000000" w:themeColor="text1"/>
          <w:sz w:val="24"/>
          <w:szCs w:val="24"/>
          <w:lang w:val="ro-RO"/>
        </w:rPr>
        <w:t xml:space="preserve">EKG </w:t>
      </w:r>
    </w:p>
    <w:p w14:paraId="083A8FAD" w14:textId="77777777" w:rsidR="00795938" w:rsidRPr="007E5CCF" w:rsidRDefault="00795938" w:rsidP="00795938">
      <w:pPr>
        <w:pStyle w:val="NoSpacing"/>
        <w:numPr>
          <w:ilvl w:val="0"/>
          <w:numId w:val="126"/>
        </w:numPr>
        <w:rPr>
          <w:color w:val="000000" w:themeColor="text1"/>
          <w:sz w:val="24"/>
          <w:szCs w:val="24"/>
          <w:lang w:val="ro-RO"/>
        </w:rPr>
      </w:pPr>
      <w:proofErr w:type="spellStart"/>
      <w:r w:rsidRPr="007E5CCF">
        <w:rPr>
          <w:color w:val="000000" w:themeColor="text1"/>
          <w:sz w:val="24"/>
          <w:szCs w:val="24"/>
          <w:lang w:val="ro-RO"/>
        </w:rPr>
        <w:t>Hemoleucogramă</w:t>
      </w:r>
      <w:proofErr w:type="spellEnd"/>
      <w:r w:rsidRPr="007E5CCF">
        <w:rPr>
          <w:color w:val="000000" w:themeColor="text1"/>
          <w:sz w:val="24"/>
          <w:szCs w:val="24"/>
          <w:lang w:val="ro-RO"/>
        </w:rPr>
        <w:t xml:space="preserve"> </w:t>
      </w:r>
    </w:p>
    <w:p w14:paraId="49A69A71" w14:textId="77777777" w:rsidR="00795938" w:rsidRPr="007E5CCF" w:rsidRDefault="00795938" w:rsidP="00795938">
      <w:pPr>
        <w:pStyle w:val="NoSpacing"/>
        <w:numPr>
          <w:ilvl w:val="0"/>
          <w:numId w:val="126"/>
        </w:numPr>
        <w:rPr>
          <w:color w:val="000000" w:themeColor="text1"/>
          <w:sz w:val="24"/>
          <w:szCs w:val="24"/>
          <w:lang w:val="ro-RO"/>
        </w:rPr>
      </w:pPr>
      <w:r w:rsidRPr="007E5CCF">
        <w:rPr>
          <w:color w:val="000000" w:themeColor="text1"/>
          <w:sz w:val="24"/>
          <w:szCs w:val="24"/>
          <w:lang w:val="ro-RO"/>
        </w:rPr>
        <w:t>INR APTT</w:t>
      </w:r>
    </w:p>
    <w:p w14:paraId="4FD45D44" w14:textId="77777777" w:rsidR="00795938" w:rsidRPr="007E5CCF" w:rsidRDefault="00795938" w:rsidP="00795938">
      <w:pPr>
        <w:pStyle w:val="NoSpacing"/>
        <w:ind w:left="720"/>
        <w:rPr>
          <w:color w:val="000000" w:themeColor="text1"/>
          <w:sz w:val="24"/>
          <w:szCs w:val="24"/>
          <w:lang w:val="ro-RO"/>
        </w:rPr>
      </w:pPr>
    </w:p>
    <w:p w14:paraId="50C34AFE" w14:textId="3103036C" w:rsidR="00795938" w:rsidRPr="007E5CCF" w:rsidRDefault="00795938" w:rsidP="00795938">
      <w:pPr>
        <w:pStyle w:val="ListParagraph"/>
        <w:numPr>
          <w:ilvl w:val="0"/>
          <w:numId w:val="128"/>
        </w:numPr>
        <w:spacing w:after="200"/>
        <w:jc w:val="both"/>
        <w:rPr>
          <w:color w:val="000000" w:themeColor="text1"/>
          <w:sz w:val="24"/>
          <w:szCs w:val="24"/>
          <w:lang w:val="ro-RO"/>
        </w:rPr>
      </w:pPr>
      <w:proofErr w:type="spellStart"/>
      <w:r w:rsidRPr="007E5CCF">
        <w:rPr>
          <w:color w:val="000000" w:themeColor="text1"/>
          <w:sz w:val="24"/>
          <w:szCs w:val="24"/>
          <w:lang w:val="ro-RO"/>
        </w:rPr>
        <w:t>Urmarirea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gamapatiei</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monoclonale</w:t>
      </w:r>
      <w:proofErr w:type="spellEnd"/>
      <w:r w:rsidRPr="007E5CCF">
        <w:rPr>
          <w:color w:val="000000" w:themeColor="text1"/>
          <w:sz w:val="24"/>
          <w:szCs w:val="24"/>
          <w:lang w:val="ro-RO"/>
        </w:rPr>
        <w:t xml:space="preserve"> cu </w:t>
      </w:r>
      <w:proofErr w:type="spellStart"/>
      <w:r w:rsidRPr="007E5CCF">
        <w:rPr>
          <w:color w:val="000000" w:themeColor="text1"/>
          <w:sz w:val="24"/>
          <w:szCs w:val="24"/>
          <w:lang w:val="ro-RO"/>
        </w:rPr>
        <w:t>etiologie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neprecizată</w:t>
      </w:r>
      <w:proofErr w:type="spellEnd"/>
      <w:r w:rsidRPr="007E5CCF">
        <w:rPr>
          <w:color w:val="000000" w:themeColor="text1"/>
          <w:sz w:val="24"/>
          <w:szCs w:val="24"/>
          <w:lang w:val="ro-RO"/>
        </w:rPr>
        <w:t xml:space="preserve"> - se </w:t>
      </w:r>
      <w:proofErr w:type="spellStart"/>
      <w:r w:rsidRPr="007E5CCF">
        <w:rPr>
          <w:color w:val="000000" w:themeColor="text1"/>
          <w:sz w:val="24"/>
          <w:szCs w:val="24"/>
          <w:lang w:val="ro-RO"/>
        </w:rPr>
        <w:t>decontează</w:t>
      </w:r>
      <w:proofErr w:type="spellEnd"/>
      <w:r w:rsidRPr="007E5CCF">
        <w:rPr>
          <w:color w:val="000000" w:themeColor="text1"/>
          <w:sz w:val="24"/>
          <w:szCs w:val="24"/>
          <w:lang w:val="ro-RO"/>
        </w:rPr>
        <w:t xml:space="preserve"> maxim 2 </w:t>
      </w:r>
      <w:proofErr w:type="spellStart"/>
      <w:r w:rsidRPr="007E5CCF">
        <w:rPr>
          <w:color w:val="000000" w:themeColor="text1"/>
          <w:sz w:val="24"/>
          <w:szCs w:val="24"/>
          <w:lang w:val="ro-RO"/>
        </w:rPr>
        <w:t>servicii</w:t>
      </w:r>
      <w:proofErr w:type="spellEnd"/>
      <w:r w:rsidRPr="007E5CCF">
        <w:rPr>
          <w:color w:val="000000" w:themeColor="text1"/>
          <w:sz w:val="24"/>
          <w:szCs w:val="24"/>
          <w:lang w:val="ro-RO"/>
        </w:rPr>
        <w:t>/an/</w:t>
      </w:r>
      <w:proofErr w:type="spellStart"/>
      <w:r w:rsidRPr="007E5CCF">
        <w:rPr>
          <w:color w:val="000000" w:themeColor="text1"/>
          <w:sz w:val="24"/>
          <w:szCs w:val="24"/>
          <w:lang w:val="ro-RO"/>
        </w:rPr>
        <w:t>pacient</w:t>
      </w:r>
      <w:proofErr w:type="spellEnd"/>
      <w:r w:rsidRPr="007E5CCF">
        <w:rPr>
          <w:color w:val="000000" w:themeColor="text1"/>
          <w:sz w:val="24"/>
          <w:szCs w:val="24"/>
          <w:lang w:val="ro-RO"/>
        </w:rPr>
        <w:t xml:space="preserve"> (SPT_390)</w:t>
      </w:r>
    </w:p>
    <w:p w14:paraId="4D4F06AA" w14:textId="77777777" w:rsidR="00795938" w:rsidRPr="007E5CCF" w:rsidRDefault="00795938" w:rsidP="00795938">
      <w:pPr>
        <w:pStyle w:val="NoSpacing"/>
        <w:numPr>
          <w:ilvl w:val="0"/>
          <w:numId w:val="129"/>
        </w:numPr>
        <w:rPr>
          <w:color w:val="000000" w:themeColor="text1"/>
          <w:sz w:val="24"/>
          <w:szCs w:val="24"/>
          <w:lang w:val="ro-RO"/>
        </w:rPr>
      </w:pPr>
      <w:proofErr w:type="spellStart"/>
      <w:r w:rsidRPr="007E5CCF">
        <w:rPr>
          <w:color w:val="000000" w:themeColor="text1"/>
          <w:sz w:val="24"/>
          <w:szCs w:val="24"/>
          <w:lang w:val="ro-RO"/>
        </w:rPr>
        <w:t>Electroforeza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proteinelor</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serice</w:t>
      </w:r>
      <w:proofErr w:type="spellEnd"/>
      <w:r w:rsidRPr="007E5CCF">
        <w:rPr>
          <w:color w:val="000000" w:themeColor="text1"/>
          <w:sz w:val="24"/>
          <w:szCs w:val="24"/>
          <w:lang w:val="ro-RO"/>
        </w:rPr>
        <w:t xml:space="preserve"> </w:t>
      </w:r>
    </w:p>
    <w:p w14:paraId="6BBF947A" w14:textId="77777777" w:rsidR="00795938" w:rsidRPr="007E5CCF" w:rsidRDefault="00795938" w:rsidP="00795938">
      <w:pPr>
        <w:pStyle w:val="NoSpacing"/>
        <w:numPr>
          <w:ilvl w:val="0"/>
          <w:numId w:val="129"/>
        </w:numPr>
        <w:rPr>
          <w:color w:val="000000" w:themeColor="text1"/>
          <w:sz w:val="24"/>
          <w:szCs w:val="24"/>
          <w:lang w:val="ro-RO"/>
        </w:rPr>
      </w:pPr>
      <w:r w:rsidRPr="007E5CCF">
        <w:rPr>
          <w:color w:val="000000" w:themeColor="text1"/>
          <w:sz w:val="24"/>
          <w:szCs w:val="24"/>
          <w:lang w:val="ro-RO"/>
        </w:rPr>
        <w:t xml:space="preserve">Ig </w:t>
      </w:r>
      <w:proofErr w:type="gramStart"/>
      <w:r w:rsidRPr="007E5CCF">
        <w:rPr>
          <w:color w:val="000000" w:themeColor="text1"/>
          <w:sz w:val="24"/>
          <w:szCs w:val="24"/>
          <w:lang w:val="ro-RO"/>
        </w:rPr>
        <w:t>A</w:t>
      </w:r>
      <w:proofErr w:type="gramEnd"/>
      <w:r w:rsidRPr="007E5CCF">
        <w:rPr>
          <w:color w:val="000000" w:themeColor="text1"/>
          <w:sz w:val="24"/>
          <w:szCs w:val="24"/>
          <w:lang w:val="ro-RO"/>
        </w:rPr>
        <w:t xml:space="preserve"> Ig G Ig M </w:t>
      </w:r>
    </w:p>
    <w:p w14:paraId="2FAFFBAA" w14:textId="77777777" w:rsidR="00795938" w:rsidRPr="007E5CCF" w:rsidRDefault="00795938" w:rsidP="00795938">
      <w:pPr>
        <w:pStyle w:val="NoSpacing"/>
        <w:numPr>
          <w:ilvl w:val="0"/>
          <w:numId w:val="129"/>
        </w:numPr>
        <w:rPr>
          <w:color w:val="000000" w:themeColor="text1"/>
          <w:sz w:val="24"/>
          <w:szCs w:val="24"/>
          <w:lang w:val="ro-RO"/>
        </w:rPr>
      </w:pPr>
      <w:proofErr w:type="spellStart"/>
      <w:r w:rsidRPr="007E5CCF">
        <w:rPr>
          <w:color w:val="000000" w:themeColor="text1"/>
          <w:sz w:val="24"/>
          <w:szCs w:val="24"/>
          <w:lang w:val="ro-RO"/>
        </w:rPr>
        <w:t>Dozare</w:t>
      </w:r>
      <w:proofErr w:type="spellEnd"/>
      <w:r w:rsidRPr="007E5CCF">
        <w:rPr>
          <w:color w:val="000000" w:themeColor="text1"/>
          <w:sz w:val="24"/>
          <w:szCs w:val="24"/>
          <w:lang w:val="ro-RO"/>
        </w:rPr>
        <w:t xml:space="preserve"> Free Kappa din ser </w:t>
      </w:r>
      <w:proofErr w:type="spellStart"/>
      <w:r w:rsidRPr="007E5CCF">
        <w:rPr>
          <w:color w:val="000000" w:themeColor="text1"/>
          <w:sz w:val="24"/>
          <w:szCs w:val="24"/>
          <w:lang w:val="ro-RO"/>
        </w:rPr>
        <w:t>Dozare</w:t>
      </w:r>
      <w:proofErr w:type="spellEnd"/>
      <w:r w:rsidRPr="007E5CCF">
        <w:rPr>
          <w:color w:val="000000" w:themeColor="text1"/>
          <w:sz w:val="24"/>
          <w:szCs w:val="24"/>
          <w:lang w:val="ro-RO"/>
        </w:rPr>
        <w:t xml:space="preserve"> Free Lambda din ser </w:t>
      </w:r>
    </w:p>
    <w:p w14:paraId="0D567F9A" w14:textId="77777777" w:rsidR="00795938" w:rsidRPr="007E5CCF" w:rsidRDefault="00795938" w:rsidP="00795938">
      <w:pPr>
        <w:pStyle w:val="NoSpacing"/>
        <w:numPr>
          <w:ilvl w:val="0"/>
          <w:numId w:val="129"/>
        </w:numPr>
        <w:rPr>
          <w:color w:val="000000" w:themeColor="text1"/>
          <w:sz w:val="24"/>
          <w:szCs w:val="24"/>
          <w:lang w:val="ro-RO"/>
        </w:rPr>
      </w:pPr>
      <w:r w:rsidRPr="007E5CCF">
        <w:rPr>
          <w:color w:val="000000" w:themeColor="text1"/>
          <w:sz w:val="24"/>
          <w:szCs w:val="24"/>
          <w:lang w:val="ro-RO"/>
        </w:rPr>
        <w:t xml:space="preserve">LDH </w:t>
      </w:r>
      <w:proofErr w:type="spellStart"/>
      <w:r w:rsidRPr="007E5CCF">
        <w:rPr>
          <w:color w:val="000000" w:themeColor="text1"/>
          <w:sz w:val="24"/>
          <w:szCs w:val="24"/>
          <w:lang w:val="ro-RO"/>
        </w:rPr>
        <w:t>Creatinină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serică</w:t>
      </w:r>
      <w:proofErr w:type="spellEnd"/>
      <w:r w:rsidRPr="007E5CCF">
        <w:rPr>
          <w:color w:val="000000" w:themeColor="text1"/>
          <w:sz w:val="24"/>
          <w:szCs w:val="24"/>
          <w:lang w:val="ro-RO"/>
        </w:rPr>
        <w:t xml:space="preserve">, cu </w:t>
      </w:r>
      <w:proofErr w:type="spellStart"/>
      <w:r w:rsidRPr="007E5CCF">
        <w:rPr>
          <w:color w:val="000000" w:themeColor="text1"/>
          <w:sz w:val="24"/>
          <w:szCs w:val="24"/>
          <w:lang w:val="ro-RO"/>
        </w:rPr>
        <w:t>estimarea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ratei</w:t>
      </w:r>
      <w:proofErr w:type="spellEnd"/>
      <w:r w:rsidRPr="007E5CCF">
        <w:rPr>
          <w:color w:val="000000" w:themeColor="text1"/>
          <w:sz w:val="24"/>
          <w:szCs w:val="24"/>
          <w:lang w:val="ro-RO"/>
        </w:rPr>
        <w:t xml:space="preserve"> de </w:t>
      </w:r>
      <w:proofErr w:type="spellStart"/>
      <w:r w:rsidRPr="007E5CCF">
        <w:rPr>
          <w:color w:val="000000" w:themeColor="text1"/>
          <w:sz w:val="24"/>
          <w:szCs w:val="24"/>
          <w:lang w:val="ro-RO"/>
        </w:rPr>
        <w:t>filtrare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glomerulară</w:t>
      </w:r>
      <w:proofErr w:type="spellEnd"/>
      <w:r w:rsidRPr="007E5CCF">
        <w:rPr>
          <w:color w:val="000000" w:themeColor="text1"/>
          <w:sz w:val="24"/>
          <w:szCs w:val="24"/>
          <w:lang w:val="ro-RO"/>
        </w:rPr>
        <w:t xml:space="preserve"> </w:t>
      </w:r>
    </w:p>
    <w:p w14:paraId="4A69FE6D" w14:textId="77777777" w:rsidR="00795938" w:rsidRPr="007E5CCF" w:rsidRDefault="00795938" w:rsidP="00795938">
      <w:pPr>
        <w:pStyle w:val="NoSpacing"/>
        <w:numPr>
          <w:ilvl w:val="0"/>
          <w:numId w:val="129"/>
        </w:numPr>
        <w:rPr>
          <w:color w:val="000000" w:themeColor="text1"/>
          <w:sz w:val="24"/>
          <w:szCs w:val="24"/>
          <w:lang w:val="ro-RO"/>
        </w:rPr>
      </w:pPr>
      <w:proofErr w:type="spellStart"/>
      <w:r w:rsidRPr="007E5CCF">
        <w:rPr>
          <w:color w:val="000000" w:themeColor="text1"/>
          <w:sz w:val="24"/>
          <w:szCs w:val="24"/>
          <w:lang w:val="ro-RO"/>
        </w:rPr>
        <w:t>Albumină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serică</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Proteine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totale</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serice</w:t>
      </w:r>
      <w:proofErr w:type="spellEnd"/>
      <w:r w:rsidRPr="007E5CCF">
        <w:rPr>
          <w:color w:val="000000" w:themeColor="text1"/>
          <w:sz w:val="24"/>
          <w:szCs w:val="24"/>
          <w:lang w:val="ro-RO"/>
        </w:rPr>
        <w:t xml:space="preserve"> </w:t>
      </w:r>
    </w:p>
    <w:p w14:paraId="5F528060" w14:textId="77777777" w:rsidR="00795938" w:rsidRPr="007E5CCF" w:rsidRDefault="00795938" w:rsidP="00795938">
      <w:pPr>
        <w:pStyle w:val="NoSpacing"/>
        <w:numPr>
          <w:ilvl w:val="0"/>
          <w:numId w:val="129"/>
        </w:numPr>
        <w:rPr>
          <w:color w:val="000000" w:themeColor="text1"/>
          <w:sz w:val="24"/>
          <w:szCs w:val="24"/>
          <w:lang w:val="ro-RO"/>
        </w:rPr>
      </w:pPr>
      <w:r w:rsidRPr="007E5CCF">
        <w:rPr>
          <w:color w:val="000000" w:themeColor="text1"/>
          <w:sz w:val="24"/>
          <w:szCs w:val="24"/>
          <w:lang w:val="ro-RO"/>
        </w:rPr>
        <w:t xml:space="preserve">Beta 2 </w:t>
      </w:r>
      <w:proofErr w:type="spellStart"/>
      <w:r w:rsidRPr="007E5CCF">
        <w:rPr>
          <w:color w:val="000000" w:themeColor="text1"/>
          <w:sz w:val="24"/>
          <w:szCs w:val="24"/>
          <w:lang w:val="ro-RO"/>
        </w:rPr>
        <w:t>microglobulina</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Calciu</w:t>
      </w:r>
      <w:proofErr w:type="spellEnd"/>
      <w:r w:rsidRPr="007E5CCF">
        <w:rPr>
          <w:color w:val="000000" w:themeColor="text1"/>
          <w:sz w:val="24"/>
          <w:szCs w:val="24"/>
          <w:lang w:val="ro-RO"/>
        </w:rPr>
        <w:t xml:space="preserve"> </w:t>
      </w:r>
      <w:proofErr w:type="spellStart"/>
      <w:r w:rsidRPr="007E5CCF">
        <w:rPr>
          <w:color w:val="000000" w:themeColor="text1"/>
          <w:sz w:val="24"/>
          <w:szCs w:val="24"/>
          <w:lang w:val="ro-RO"/>
        </w:rPr>
        <w:t>seric</w:t>
      </w:r>
      <w:proofErr w:type="spellEnd"/>
      <w:r w:rsidRPr="007E5CCF">
        <w:rPr>
          <w:color w:val="000000" w:themeColor="text1"/>
          <w:sz w:val="24"/>
          <w:szCs w:val="24"/>
          <w:lang w:val="ro-RO"/>
        </w:rPr>
        <w:t xml:space="preserve"> total </w:t>
      </w:r>
    </w:p>
    <w:p w14:paraId="7B13C879" w14:textId="77777777" w:rsidR="00795938" w:rsidRPr="007E5CCF" w:rsidRDefault="00795938" w:rsidP="00795938">
      <w:pPr>
        <w:pStyle w:val="NoSpacing"/>
        <w:numPr>
          <w:ilvl w:val="0"/>
          <w:numId w:val="129"/>
        </w:numPr>
        <w:rPr>
          <w:color w:val="000000" w:themeColor="text1"/>
          <w:sz w:val="24"/>
          <w:szCs w:val="24"/>
          <w:lang w:val="ro-RO"/>
        </w:rPr>
      </w:pPr>
      <w:proofErr w:type="spellStart"/>
      <w:r w:rsidRPr="007E5CCF">
        <w:rPr>
          <w:color w:val="000000" w:themeColor="text1"/>
          <w:sz w:val="24"/>
          <w:szCs w:val="24"/>
          <w:lang w:val="ro-RO"/>
        </w:rPr>
        <w:t>Proteinurie</w:t>
      </w:r>
      <w:proofErr w:type="spellEnd"/>
      <w:r w:rsidRPr="007E5CCF">
        <w:rPr>
          <w:color w:val="000000" w:themeColor="text1"/>
          <w:sz w:val="24"/>
          <w:szCs w:val="24"/>
          <w:lang w:val="ro-RO"/>
        </w:rPr>
        <w:t xml:space="preserve"> (24 de ore)</w:t>
      </w:r>
    </w:p>
    <w:p w14:paraId="3F6DBA0B" w14:textId="40FED5D9" w:rsidR="00795938" w:rsidRPr="007E5CCF" w:rsidRDefault="00795938" w:rsidP="00795938">
      <w:pPr>
        <w:tabs>
          <w:tab w:val="left" w:pos="1350"/>
        </w:tabs>
        <w:spacing w:after="200"/>
        <w:jc w:val="both"/>
        <w:rPr>
          <w:rFonts w:asciiTheme="minorHAnsi" w:eastAsiaTheme="minorHAnsi" w:hAnsiTheme="minorHAnsi" w:cstheme="minorBidi"/>
          <w:color w:val="000000" w:themeColor="text1"/>
          <w:lang w:val="ro-RO"/>
        </w:rPr>
      </w:pPr>
    </w:p>
    <w:p w14:paraId="51D14244" w14:textId="77777777" w:rsidR="00EB6671" w:rsidRPr="007E5CCF" w:rsidRDefault="00EB6671" w:rsidP="00EB6671">
      <w:pPr>
        <w:spacing w:after="200"/>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Anual reevaluarea bolii osoase (CT whole body low dose) sau RMN / CT la nivelul regiunilor anatomice care prezinta dureri persistente.</w:t>
      </w:r>
    </w:p>
    <w:p w14:paraId="63E7FBD9" w14:textId="77777777" w:rsidR="00EB6671" w:rsidRPr="007E5CCF" w:rsidRDefault="00EB6671" w:rsidP="00EB6671">
      <w:pPr>
        <w:spacing w:after="200" w:line="276" w:lineRule="auto"/>
        <w:ind w:left="720"/>
        <w:contextualSpacing/>
        <w:jc w:val="both"/>
        <w:rPr>
          <w:rFonts w:asciiTheme="minorHAnsi" w:eastAsiaTheme="minorHAnsi" w:hAnsiTheme="minorHAnsi" w:cstheme="minorBidi"/>
          <w:color w:val="000000" w:themeColor="text1"/>
          <w:lang w:val="ro-RO"/>
        </w:rPr>
      </w:pPr>
    </w:p>
    <w:p w14:paraId="51FCA2C9" w14:textId="77777777" w:rsidR="00B0537F" w:rsidRPr="00852851" w:rsidRDefault="00B0537F" w:rsidP="00B0537F">
      <w:pPr>
        <w:jc w:val="both"/>
        <w:rPr>
          <w:rFonts w:asciiTheme="minorHAnsi" w:eastAsiaTheme="minorHAnsi" w:hAnsiTheme="minorHAnsi" w:cstheme="minorBidi"/>
          <w:b/>
          <w:bCs/>
          <w:color w:val="000000" w:themeColor="text1"/>
          <w:lang w:val="ro-RO"/>
        </w:rPr>
      </w:pPr>
      <w:proofErr w:type="spellStart"/>
      <w:r w:rsidRPr="00852851">
        <w:rPr>
          <w:rFonts w:asciiTheme="minorHAnsi" w:eastAsiaTheme="minorHAnsi" w:hAnsiTheme="minorHAnsi" w:cstheme="minorBidi"/>
          <w:b/>
          <w:bCs/>
          <w:color w:val="000000" w:themeColor="text1"/>
          <w:lang w:val="ro-RO"/>
        </w:rPr>
        <w:t>Sindromul</w:t>
      </w:r>
      <w:proofErr w:type="spellEnd"/>
      <w:r w:rsidRPr="00852851">
        <w:rPr>
          <w:rFonts w:asciiTheme="minorHAnsi" w:eastAsiaTheme="minorHAnsi" w:hAnsiTheme="minorHAnsi" w:cstheme="minorBidi"/>
          <w:b/>
          <w:bCs/>
          <w:color w:val="000000" w:themeColor="text1"/>
          <w:lang w:val="ro-RO"/>
        </w:rPr>
        <w:t xml:space="preserve"> de </w:t>
      </w:r>
      <w:proofErr w:type="spellStart"/>
      <w:r w:rsidRPr="00852851">
        <w:rPr>
          <w:rFonts w:asciiTheme="minorHAnsi" w:eastAsiaTheme="minorHAnsi" w:hAnsiTheme="minorHAnsi" w:cstheme="minorBidi"/>
          <w:b/>
          <w:bCs/>
          <w:color w:val="000000" w:themeColor="text1"/>
          <w:lang w:val="ro-RO"/>
        </w:rPr>
        <w:t>Imunodeficienta</w:t>
      </w:r>
      <w:proofErr w:type="spellEnd"/>
      <w:r w:rsidRPr="00852851">
        <w:rPr>
          <w:rFonts w:asciiTheme="minorHAnsi" w:eastAsiaTheme="minorHAnsi" w:hAnsiTheme="minorHAnsi" w:cstheme="minorBidi"/>
          <w:b/>
          <w:bCs/>
          <w:color w:val="000000" w:themeColor="text1"/>
          <w:lang w:val="ro-RO"/>
        </w:rPr>
        <w:t xml:space="preserve"> </w:t>
      </w:r>
      <w:proofErr w:type="spellStart"/>
      <w:r w:rsidRPr="00852851">
        <w:rPr>
          <w:rFonts w:asciiTheme="minorHAnsi" w:eastAsiaTheme="minorHAnsi" w:hAnsiTheme="minorHAnsi" w:cstheme="minorBidi"/>
          <w:b/>
          <w:bCs/>
          <w:color w:val="000000" w:themeColor="text1"/>
          <w:lang w:val="ro-RO"/>
        </w:rPr>
        <w:t>secundara</w:t>
      </w:r>
      <w:proofErr w:type="spellEnd"/>
      <w:r w:rsidRPr="00852851">
        <w:rPr>
          <w:rFonts w:asciiTheme="minorHAnsi" w:eastAsiaTheme="minorHAnsi" w:hAnsiTheme="minorHAnsi" w:cstheme="minorBidi"/>
          <w:b/>
          <w:bCs/>
          <w:color w:val="000000" w:themeColor="text1"/>
          <w:lang w:val="ro-RO"/>
        </w:rPr>
        <w:t xml:space="preserve">: </w:t>
      </w:r>
    </w:p>
    <w:p w14:paraId="2BD5EF0E" w14:textId="77777777" w:rsidR="007E5CCF" w:rsidRPr="007E5CCF" w:rsidRDefault="007E5CCF" w:rsidP="00B0537F">
      <w:pPr>
        <w:jc w:val="both"/>
        <w:rPr>
          <w:rFonts w:asciiTheme="minorHAnsi" w:eastAsiaTheme="minorHAnsi" w:hAnsiTheme="minorHAnsi" w:cstheme="minorBidi"/>
          <w:color w:val="000000" w:themeColor="text1"/>
          <w:lang w:val="ro-RO"/>
        </w:rPr>
      </w:pPr>
    </w:p>
    <w:p w14:paraId="63FDE417" w14:textId="77777777" w:rsidR="00B0537F" w:rsidRPr="007E5CCF" w:rsidRDefault="00B0537F" w:rsidP="00B0537F">
      <w:pPr>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Sindromul</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imunodeficiență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secundară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asociat</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mielomului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multiplu</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reprezintă</w:t>
      </w:r>
      <w:proofErr w:type="spellEnd"/>
      <w:r w:rsidRPr="007E5CCF">
        <w:rPr>
          <w:rFonts w:asciiTheme="minorHAnsi" w:eastAsiaTheme="minorHAnsi" w:hAnsiTheme="minorHAnsi" w:cstheme="minorBidi"/>
          <w:color w:val="000000" w:themeColor="text1"/>
          <w:lang w:val="ro-RO"/>
        </w:rPr>
        <w:t xml:space="preserve"> o </w:t>
      </w:r>
      <w:proofErr w:type="spellStart"/>
      <w:r w:rsidRPr="007E5CCF">
        <w:rPr>
          <w:rFonts w:asciiTheme="minorHAnsi" w:eastAsiaTheme="minorHAnsi" w:hAnsiTheme="minorHAnsi" w:cstheme="minorBidi"/>
          <w:color w:val="000000" w:themeColor="text1"/>
          <w:lang w:val="ro-RO"/>
        </w:rPr>
        <w:t>disfuncție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imunologică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dobândită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caracterizată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prin</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hipogamaglobulinemie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afectarea</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imunității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celulare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și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alterarea</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funcției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limfocitelor</w:t>
      </w:r>
      <w:proofErr w:type="spellEnd"/>
      <w:r w:rsidRPr="007E5CCF">
        <w:rPr>
          <w:rFonts w:asciiTheme="minorHAnsi" w:eastAsiaTheme="minorHAnsi" w:hAnsiTheme="minorHAnsi" w:cstheme="minorBidi"/>
          <w:color w:val="000000" w:themeColor="text1"/>
          <w:lang w:val="ro-RO"/>
        </w:rPr>
        <w:t xml:space="preserve"> T </w:t>
      </w:r>
      <w:proofErr w:type="spellStart"/>
      <w:r w:rsidRPr="007E5CCF">
        <w:rPr>
          <w:rFonts w:asciiTheme="minorHAnsi" w:eastAsiaTheme="minorHAnsi" w:hAnsiTheme="minorHAnsi" w:cstheme="minorBidi"/>
          <w:color w:val="000000" w:themeColor="text1"/>
          <w:lang w:val="ro-RO"/>
        </w:rPr>
        <w:t>și</w:t>
      </w:r>
      <w:proofErr w:type="spellEnd"/>
      <w:r w:rsidRPr="007E5CCF">
        <w:rPr>
          <w:rFonts w:asciiTheme="minorHAnsi" w:eastAsiaTheme="minorHAnsi" w:hAnsiTheme="minorHAnsi" w:cstheme="minorBidi"/>
          <w:color w:val="000000" w:themeColor="text1"/>
          <w:lang w:val="ro-RO"/>
        </w:rPr>
        <w:t xml:space="preserve"> B, ca </w:t>
      </w:r>
      <w:proofErr w:type="spellStart"/>
      <w:r w:rsidRPr="007E5CCF">
        <w:rPr>
          <w:rFonts w:asciiTheme="minorHAnsi" w:eastAsiaTheme="minorHAnsi" w:hAnsiTheme="minorHAnsi" w:cstheme="minorBidi"/>
          <w:color w:val="000000" w:themeColor="text1"/>
          <w:lang w:val="ro-RO"/>
        </w:rPr>
        <w:t>urmare</w:t>
      </w:r>
      <w:proofErr w:type="spellEnd"/>
      <w:r w:rsidRPr="007E5CCF">
        <w:rPr>
          <w:rFonts w:asciiTheme="minorHAnsi" w:eastAsiaTheme="minorHAnsi" w:hAnsiTheme="minorHAnsi" w:cstheme="minorBidi"/>
          <w:color w:val="000000" w:themeColor="text1"/>
          <w:lang w:val="ro-RO"/>
        </w:rPr>
        <w:t xml:space="preserve"> </w:t>
      </w:r>
      <w:proofErr w:type="gramStart"/>
      <w:r w:rsidRPr="007E5CCF">
        <w:rPr>
          <w:rFonts w:asciiTheme="minorHAnsi" w:eastAsiaTheme="minorHAnsi" w:hAnsiTheme="minorHAnsi" w:cstheme="minorBidi"/>
          <w:color w:val="000000" w:themeColor="text1"/>
          <w:lang w:val="ro-RO"/>
        </w:rPr>
        <w:t>a</w:t>
      </w:r>
      <w:proofErr w:type="gram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expansiunii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clonale</w:t>
      </w:r>
      <w:proofErr w:type="spellEnd"/>
      <w:r w:rsidRPr="007E5CCF">
        <w:rPr>
          <w:rFonts w:asciiTheme="minorHAnsi" w:eastAsiaTheme="minorHAnsi" w:hAnsiTheme="minorHAnsi" w:cstheme="minorBidi"/>
          <w:color w:val="000000" w:themeColor="text1"/>
          <w:lang w:val="ro-RO"/>
        </w:rPr>
        <w:t xml:space="preserve"> a </w:t>
      </w:r>
      <w:proofErr w:type="spellStart"/>
      <w:r w:rsidRPr="007E5CCF">
        <w:rPr>
          <w:rFonts w:asciiTheme="minorHAnsi" w:eastAsiaTheme="minorHAnsi" w:hAnsiTheme="minorHAnsi" w:cstheme="minorBidi"/>
          <w:color w:val="000000" w:themeColor="text1"/>
          <w:lang w:val="ro-RO"/>
        </w:rPr>
        <w:t>celulelor</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plasmatice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anormale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și</w:t>
      </w:r>
      <w:proofErr w:type="spellEnd"/>
      <w:r w:rsidRPr="007E5CCF">
        <w:rPr>
          <w:rFonts w:asciiTheme="minorHAnsi" w:eastAsiaTheme="minorHAnsi" w:hAnsiTheme="minorHAnsi" w:cstheme="minorBidi"/>
          <w:color w:val="000000" w:themeColor="text1"/>
          <w:lang w:val="ro-RO"/>
        </w:rPr>
        <w:t xml:space="preserve"> a </w:t>
      </w:r>
      <w:proofErr w:type="spellStart"/>
      <w:r w:rsidRPr="007E5CCF">
        <w:rPr>
          <w:rFonts w:asciiTheme="minorHAnsi" w:eastAsiaTheme="minorHAnsi" w:hAnsiTheme="minorHAnsi" w:cstheme="minorBidi"/>
          <w:color w:val="000000" w:themeColor="text1"/>
          <w:lang w:val="ro-RO"/>
        </w:rPr>
        <w:t>producției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excesive</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paraproteine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monoclonale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Această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imunodeficiență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este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exacerbată</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terapiile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imunosupresoare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utilizate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în</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tratamentul</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bolii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expunând</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pacienții</w:t>
      </w:r>
      <w:proofErr w:type="spellEnd"/>
      <w:r w:rsidRPr="007E5CCF">
        <w:rPr>
          <w:rFonts w:asciiTheme="minorHAnsi" w:eastAsiaTheme="minorHAnsi" w:hAnsiTheme="minorHAnsi" w:cstheme="minorBidi"/>
          <w:color w:val="000000" w:themeColor="text1"/>
          <w:lang w:val="ro-RO"/>
        </w:rPr>
        <w:t xml:space="preserve"> la </w:t>
      </w:r>
      <w:proofErr w:type="spellStart"/>
      <w:r w:rsidRPr="007E5CCF">
        <w:rPr>
          <w:rFonts w:asciiTheme="minorHAnsi" w:eastAsiaTheme="minorHAnsi" w:hAnsiTheme="minorHAnsi" w:cstheme="minorBidi"/>
          <w:color w:val="000000" w:themeColor="text1"/>
          <w:lang w:val="ro-RO"/>
        </w:rPr>
        <w:t>infecții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recurente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și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oportuniste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si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necesitând</w:t>
      </w:r>
      <w:proofErr w:type="spellEnd"/>
      <w:r w:rsidRPr="007E5CCF">
        <w:rPr>
          <w:rFonts w:asciiTheme="minorHAnsi" w:eastAsiaTheme="minorHAnsi" w:hAnsiTheme="minorHAnsi" w:cstheme="minorBidi"/>
          <w:color w:val="000000" w:themeColor="text1"/>
          <w:lang w:val="ro-RO"/>
        </w:rPr>
        <w:t xml:space="preserve"> screening </w:t>
      </w:r>
      <w:proofErr w:type="spellStart"/>
      <w:r w:rsidRPr="007E5CCF">
        <w:rPr>
          <w:rFonts w:asciiTheme="minorHAnsi" w:eastAsiaTheme="minorHAnsi" w:hAnsiTheme="minorHAnsi" w:cstheme="minorBidi"/>
          <w:color w:val="000000" w:themeColor="text1"/>
          <w:lang w:val="ro-RO"/>
        </w:rPr>
        <w:t>imunologic</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profilaxie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antiinfecțioasă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și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în</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cazuri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selecționate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terapie</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substituție</w:t>
      </w:r>
      <w:proofErr w:type="spellEnd"/>
      <w:r w:rsidRPr="007E5CCF">
        <w:rPr>
          <w:rFonts w:asciiTheme="minorHAnsi" w:eastAsiaTheme="minorHAnsi" w:hAnsiTheme="minorHAnsi" w:cstheme="minorBidi"/>
          <w:color w:val="000000" w:themeColor="text1"/>
          <w:lang w:val="ro-RO"/>
        </w:rPr>
        <w:t xml:space="preserve"> cu </w:t>
      </w:r>
      <w:proofErr w:type="spellStart"/>
      <w:r w:rsidRPr="007E5CCF">
        <w:rPr>
          <w:rFonts w:asciiTheme="minorHAnsi" w:eastAsiaTheme="minorHAnsi" w:hAnsiTheme="minorHAnsi" w:cstheme="minorBidi"/>
          <w:color w:val="000000" w:themeColor="text1"/>
          <w:lang w:val="ro-RO"/>
        </w:rPr>
        <w:t>imunoglobuline</w:t>
      </w:r>
      <w:proofErr w:type="spellEnd"/>
      <w:r w:rsidRPr="007E5CCF">
        <w:rPr>
          <w:rFonts w:asciiTheme="minorHAnsi" w:eastAsiaTheme="minorHAnsi" w:hAnsiTheme="minorHAnsi" w:cstheme="minorBidi"/>
          <w:color w:val="000000" w:themeColor="text1"/>
          <w:lang w:val="ro-RO"/>
        </w:rPr>
        <w:t>.</w:t>
      </w:r>
    </w:p>
    <w:p w14:paraId="1E2435DA" w14:textId="77777777" w:rsidR="00B0537F" w:rsidRPr="007E5CCF" w:rsidRDefault="00B0537F" w:rsidP="00B0537F">
      <w:pPr>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Terapia</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substituție</w:t>
      </w:r>
      <w:proofErr w:type="spellEnd"/>
      <w:r w:rsidRPr="007E5CCF">
        <w:rPr>
          <w:rFonts w:asciiTheme="minorHAnsi" w:eastAsiaTheme="minorHAnsi" w:hAnsiTheme="minorHAnsi" w:cstheme="minorBidi"/>
          <w:color w:val="000000" w:themeColor="text1"/>
          <w:lang w:val="ro-RO"/>
        </w:rPr>
        <w:t xml:space="preserve"> cu </w:t>
      </w:r>
      <w:proofErr w:type="spellStart"/>
      <w:r w:rsidRPr="007E5CCF">
        <w:rPr>
          <w:rFonts w:asciiTheme="minorHAnsi" w:eastAsiaTheme="minorHAnsi" w:hAnsiTheme="minorHAnsi" w:cstheme="minorBidi"/>
          <w:color w:val="000000" w:themeColor="text1"/>
          <w:lang w:val="ro-RO"/>
        </w:rPr>
        <w:t>imunoglobuline</w:t>
      </w:r>
      <w:proofErr w:type="spellEnd"/>
      <w:r w:rsidRPr="007E5CCF">
        <w:rPr>
          <w:rFonts w:asciiTheme="minorHAnsi" w:eastAsiaTheme="minorHAnsi" w:hAnsiTheme="minorHAnsi" w:cstheme="minorBidi"/>
          <w:color w:val="000000" w:themeColor="text1"/>
          <w:lang w:val="ro-RO"/>
        </w:rPr>
        <w:t xml:space="preserve"> (Ig) </w:t>
      </w:r>
      <w:proofErr w:type="spellStart"/>
      <w:r w:rsidRPr="007E5CCF">
        <w:rPr>
          <w:rFonts w:asciiTheme="minorHAnsi" w:eastAsiaTheme="minorHAnsi" w:hAnsiTheme="minorHAnsi" w:cstheme="minorBidi"/>
          <w:color w:val="000000" w:themeColor="text1"/>
          <w:lang w:val="ro-RO"/>
        </w:rPr>
        <w:t>este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recomandată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pentru</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următorii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pacienți</w:t>
      </w:r>
      <w:proofErr w:type="spellEnd"/>
      <w:r w:rsidRPr="007E5CCF">
        <w:rPr>
          <w:rFonts w:asciiTheme="minorHAnsi" w:eastAsiaTheme="minorHAnsi" w:hAnsiTheme="minorHAnsi" w:cstheme="minorBidi"/>
          <w:color w:val="000000" w:themeColor="text1"/>
          <w:lang w:val="ro-RO"/>
        </w:rPr>
        <w:t>:</w:t>
      </w:r>
    </w:p>
    <w:p w14:paraId="6E32AA75" w14:textId="77777777" w:rsidR="00B0537F" w:rsidRPr="007E5CCF" w:rsidRDefault="00B0537F" w:rsidP="00B0537F">
      <w:pPr>
        <w:numPr>
          <w:ilvl w:val="0"/>
          <w:numId w:val="59"/>
        </w:numPr>
        <w:spacing w:after="160" w:line="259" w:lineRule="auto"/>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Pacienți</w:t>
      </w:r>
      <w:proofErr w:type="spellEnd"/>
      <w:r w:rsidRPr="007E5CCF">
        <w:rPr>
          <w:rFonts w:asciiTheme="minorHAnsi" w:eastAsiaTheme="minorHAnsi" w:hAnsiTheme="minorHAnsi" w:cstheme="minorBidi"/>
          <w:color w:val="000000" w:themeColor="text1"/>
          <w:lang w:val="ro-RO"/>
        </w:rPr>
        <w:t xml:space="preserve"> cu </w:t>
      </w:r>
      <w:proofErr w:type="spellStart"/>
      <w:r w:rsidRPr="007E5CCF">
        <w:rPr>
          <w:rFonts w:asciiTheme="minorHAnsi" w:eastAsiaTheme="minorHAnsi" w:hAnsiTheme="minorHAnsi" w:cstheme="minorBidi"/>
          <w:color w:val="000000" w:themeColor="text1"/>
          <w:lang w:val="ro-RO"/>
        </w:rPr>
        <w:t>nivel</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seric</w:t>
      </w:r>
      <w:proofErr w:type="spellEnd"/>
      <w:r w:rsidRPr="007E5CCF">
        <w:rPr>
          <w:rFonts w:asciiTheme="minorHAnsi" w:eastAsiaTheme="minorHAnsi" w:hAnsiTheme="minorHAnsi" w:cstheme="minorBidi"/>
          <w:color w:val="000000" w:themeColor="text1"/>
          <w:lang w:val="ro-RO"/>
        </w:rPr>
        <w:t xml:space="preserve"> de IgG &lt;400 mg/dL</w:t>
      </w:r>
    </w:p>
    <w:p w14:paraId="28C24889" w14:textId="77777777" w:rsidR="00B0537F" w:rsidRPr="007E5CCF" w:rsidRDefault="00B0537F" w:rsidP="00B0537F">
      <w:pPr>
        <w:numPr>
          <w:ilvl w:val="0"/>
          <w:numId w:val="59"/>
        </w:numPr>
        <w:spacing w:after="160" w:line="259" w:lineRule="auto"/>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Pacienți</w:t>
      </w:r>
      <w:proofErr w:type="spellEnd"/>
      <w:r w:rsidRPr="007E5CCF">
        <w:rPr>
          <w:rFonts w:asciiTheme="minorHAnsi" w:eastAsiaTheme="minorHAnsi" w:hAnsiTheme="minorHAnsi" w:cstheme="minorBidi"/>
          <w:color w:val="000000" w:themeColor="text1"/>
          <w:lang w:val="ro-RO"/>
        </w:rPr>
        <w:t xml:space="preserve"> care au </w:t>
      </w:r>
      <w:proofErr w:type="spellStart"/>
      <w:r w:rsidRPr="007E5CCF">
        <w:rPr>
          <w:rFonts w:asciiTheme="minorHAnsi" w:eastAsiaTheme="minorHAnsi" w:hAnsiTheme="minorHAnsi" w:cstheme="minorBidi"/>
          <w:color w:val="000000" w:themeColor="text1"/>
          <w:lang w:val="ro-RO"/>
        </w:rPr>
        <w:t>prezentat</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două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sau</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mai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multe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infecții</w:t>
      </w:r>
      <w:proofErr w:type="spellEnd"/>
      <w:r w:rsidRPr="007E5CCF">
        <w:rPr>
          <w:rFonts w:asciiTheme="minorHAnsi" w:eastAsiaTheme="minorHAnsi" w:hAnsiTheme="minorHAnsi" w:cstheme="minorBidi"/>
          <w:color w:val="000000" w:themeColor="text1"/>
          <w:lang w:val="ro-RO"/>
        </w:rPr>
        <w:t xml:space="preserve"> severe, </w:t>
      </w:r>
      <w:proofErr w:type="spellStart"/>
      <w:r w:rsidRPr="007E5CCF">
        <w:rPr>
          <w:rFonts w:asciiTheme="minorHAnsi" w:eastAsiaTheme="minorHAnsi" w:hAnsiTheme="minorHAnsi" w:cstheme="minorBidi"/>
          <w:color w:val="000000" w:themeColor="text1"/>
          <w:lang w:val="ro-RO"/>
        </w:rPr>
        <w:t>recurente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indiferent</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nivelul</w:t>
      </w:r>
      <w:proofErr w:type="spellEnd"/>
      <w:r w:rsidRPr="007E5CCF">
        <w:rPr>
          <w:rFonts w:asciiTheme="minorHAnsi" w:eastAsiaTheme="minorHAnsi" w:hAnsiTheme="minorHAnsi" w:cstheme="minorBidi"/>
          <w:color w:val="000000" w:themeColor="text1"/>
          <w:lang w:val="ro-RO"/>
        </w:rPr>
        <w:t xml:space="preserve"> IgG</w:t>
      </w:r>
    </w:p>
    <w:p w14:paraId="40657754" w14:textId="77777777" w:rsidR="00B0537F" w:rsidRPr="007E5CCF" w:rsidRDefault="00B0537F" w:rsidP="00B0537F">
      <w:pPr>
        <w:numPr>
          <w:ilvl w:val="0"/>
          <w:numId w:val="59"/>
        </w:numPr>
        <w:spacing w:after="160" w:line="259" w:lineRule="auto"/>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Pacienți</w:t>
      </w:r>
      <w:proofErr w:type="spellEnd"/>
      <w:r w:rsidRPr="007E5CCF">
        <w:rPr>
          <w:rFonts w:asciiTheme="minorHAnsi" w:eastAsiaTheme="minorHAnsi" w:hAnsiTheme="minorHAnsi" w:cstheme="minorBidi"/>
          <w:color w:val="000000" w:themeColor="text1"/>
          <w:lang w:val="ro-RO"/>
        </w:rPr>
        <w:t xml:space="preserve"> cu </w:t>
      </w:r>
      <w:proofErr w:type="spellStart"/>
      <w:r w:rsidRPr="007E5CCF">
        <w:rPr>
          <w:rFonts w:asciiTheme="minorHAnsi" w:eastAsiaTheme="minorHAnsi" w:hAnsiTheme="minorHAnsi" w:cstheme="minorBidi"/>
          <w:color w:val="000000" w:themeColor="text1"/>
          <w:lang w:val="ro-RO"/>
        </w:rPr>
        <w:t>infecții</w:t>
      </w:r>
      <w:proofErr w:type="spellEnd"/>
      <w:r w:rsidRPr="007E5CCF">
        <w:rPr>
          <w:rFonts w:asciiTheme="minorHAnsi" w:eastAsiaTheme="minorHAnsi" w:hAnsiTheme="minorHAnsi" w:cstheme="minorBidi"/>
          <w:color w:val="000000" w:themeColor="text1"/>
          <w:lang w:val="ro-RO"/>
        </w:rPr>
        <w:t xml:space="preserve"> care pun </w:t>
      </w:r>
      <w:proofErr w:type="spellStart"/>
      <w:r w:rsidRPr="007E5CCF">
        <w:rPr>
          <w:rFonts w:asciiTheme="minorHAnsi" w:eastAsiaTheme="minorHAnsi" w:hAnsiTheme="minorHAnsi" w:cstheme="minorBidi"/>
          <w:color w:val="000000" w:themeColor="text1"/>
          <w:lang w:val="ro-RO"/>
        </w:rPr>
        <w:t>viața</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în</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pericol</w:t>
      </w:r>
      <w:proofErr w:type="spellEnd"/>
    </w:p>
    <w:p w14:paraId="0F9F96E7" w14:textId="77777777" w:rsidR="00B0537F" w:rsidRPr="007E5CCF" w:rsidRDefault="00B0537F" w:rsidP="00B0537F">
      <w:pPr>
        <w:numPr>
          <w:ilvl w:val="0"/>
          <w:numId w:val="59"/>
        </w:numPr>
        <w:spacing w:after="160" w:line="259" w:lineRule="auto"/>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lastRenderedPageBreak/>
        <w:t>Pacienți</w:t>
      </w:r>
      <w:proofErr w:type="spellEnd"/>
      <w:r w:rsidRPr="007E5CCF">
        <w:rPr>
          <w:rFonts w:asciiTheme="minorHAnsi" w:eastAsiaTheme="minorHAnsi" w:hAnsiTheme="minorHAnsi" w:cstheme="minorBidi"/>
          <w:color w:val="000000" w:themeColor="text1"/>
          <w:lang w:val="ro-RO"/>
        </w:rPr>
        <w:t xml:space="preserve"> cu </w:t>
      </w:r>
      <w:proofErr w:type="spellStart"/>
      <w:r w:rsidRPr="007E5CCF">
        <w:rPr>
          <w:rFonts w:asciiTheme="minorHAnsi" w:eastAsiaTheme="minorHAnsi" w:hAnsiTheme="minorHAnsi" w:cstheme="minorBidi"/>
          <w:color w:val="000000" w:themeColor="text1"/>
          <w:lang w:val="ro-RO"/>
        </w:rPr>
        <w:t>infecții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bacteriene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documentate</w:t>
      </w:r>
      <w:proofErr w:type="spellEnd"/>
      <w:r w:rsidRPr="00B0537F">
        <w:rPr>
          <w:color w:val="000000" w:themeColor="text1"/>
        </w:rPr>
        <w:t xml:space="preserve">, </w:t>
      </w:r>
      <w:proofErr w:type="spellStart"/>
      <w:r w:rsidRPr="007E5CCF">
        <w:rPr>
          <w:rFonts w:asciiTheme="minorHAnsi" w:eastAsiaTheme="minorHAnsi" w:hAnsiTheme="minorHAnsi" w:cstheme="minorBidi"/>
          <w:color w:val="000000" w:themeColor="text1"/>
          <w:lang w:val="ro-RO"/>
        </w:rPr>
        <w:t>fără</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răspuns</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sau</w:t>
      </w:r>
      <w:proofErr w:type="spellEnd"/>
      <w:r w:rsidRPr="007E5CCF">
        <w:rPr>
          <w:rFonts w:asciiTheme="minorHAnsi" w:eastAsiaTheme="minorHAnsi" w:hAnsiTheme="minorHAnsi" w:cstheme="minorBidi"/>
          <w:color w:val="000000" w:themeColor="text1"/>
          <w:lang w:val="ro-RO"/>
        </w:rPr>
        <w:t xml:space="preserve"> cu </w:t>
      </w:r>
      <w:proofErr w:type="spellStart"/>
      <w:r w:rsidRPr="007E5CCF">
        <w:rPr>
          <w:rFonts w:asciiTheme="minorHAnsi" w:eastAsiaTheme="minorHAnsi" w:hAnsiTheme="minorHAnsi" w:cstheme="minorBidi"/>
          <w:color w:val="000000" w:themeColor="text1"/>
          <w:lang w:val="ro-RO"/>
        </w:rPr>
        <w:t>răspuns</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insuficient</w:t>
      </w:r>
      <w:proofErr w:type="spellEnd"/>
      <w:r w:rsidRPr="007E5CCF">
        <w:rPr>
          <w:rFonts w:asciiTheme="minorHAnsi" w:eastAsiaTheme="minorHAnsi" w:hAnsiTheme="minorHAnsi" w:cstheme="minorBidi"/>
          <w:color w:val="000000" w:themeColor="text1"/>
          <w:lang w:val="ro-RO"/>
        </w:rPr>
        <w:t xml:space="preserve"> la </w:t>
      </w:r>
      <w:proofErr w:type="spellStart"/>
      <w:r w:rsidRPr="007E5CCF">
        <w:rPr>
          <w:rFonts w:asciiTheme="minorHAnsi" w:eastAsiaTheme="minorHAnsi" w:hAnsiTheme="minorHAnsi" w:cstheme="minorBidi"/>
          <w:color w:val="000000" w:themeColor="text1"/>
          <w:lang w:val="ro-RO"/>
        </w:rPr>
        <w:t>terapia</w:t>
      </w:r>
      <w:proofErr w:type="spellEnd"/>
      <w:r w:rsidRPr="007E5CCF">
        <w:rPr>
          <w:rFonts w:asciiTheme="minorHAnsi" w:eastAsiaTheme="minorHAnsi" w:hAnsiTheme="minorHAnsi" w:cstheme="minorBidi"/>
          <w:color w:val="000000" w:themeColor="text1"/>
          <w:lang w:val="ro-RO"/>
        </w:rPr>
        <w:t xml:space="preserve"> antibiotic</w:t>
      </w:r>
    </w:p>
    <w:p w14:paraId="786CD709" w14:textId="77777777" w:rsidR="00B0537F" w:rsidRPr="007E5CCF" w:rsidRDefault="00B0537F" w:rsidP="00B0537F">
      <w:pPr>
        <w:jc w:val="both"/>
        <w:rPr>
          <w:rFonts w:asciiTheme="minorHAnsi" w:eastAsiaTheme="minorHAnsi" w:hAnsiTheme="minorHAnsi" w:cstheme="minorBidi"/>
          <w:color w:val="000000" w:themeColor="text1"/>
          <w:lang w:val="ro-RO"/>
        </w:rPr>
      </w:pPr>
    </w:p>
    <w:p w14:paraId="02825A2D" w14:textId="77777777" w:rsidR="00B0537F" w:rsidRPr="007E5CCF" w:rsidRDefault="00B0537F" w:rsidP="00B0537F">
      <w:pPr>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 xml:space="preserve">Schema de </w:t>
      </w:r>
      <w:proofErr w:type="spellStart"/>
      <w:r w:rsidRPr="007E5CCF">
        <w:rPr>
          <w:rFonts w:asciiTheme="minorHAnsi" w:eastAsiaTheme="minorHAnsi" w:hAnsiTheme="minorHAnsi" w:cstheme="minorBidi"/>
          <w:color w:val="000000" w:themeColor="text1"/>
          <w:lang w:val="ro-RO"/>
        </w:rPr>
        <w:t>administrare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pentru</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terapia</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substituție</w:t>
      </w:r>
      <w:proofErr w:type="spellEnd"/>
      <w:r w:rsidRPr="007E5CCF">
        <w:rPr>
          <w:rFonts w:asciiTheme="minorHAnsi" w:eastAsiaTheme="minorHAnsi" w:hAnsiTheme="minorHAnsi" w:cstheme="minorBidi"/>
          <w:color w:val="000000" w:themeColor="text1"/>
          <w:lang w:val="ro-RO"/>
        </w:rPr>
        <w:t xml:space="preserve"> cu </w:t>
      </w:r>
      <w:proofErr w:type="spellStart"/>
      <w:r w:rsidRPr="007E5CCF">
        <w:rPr>
          <w:rFonts w:asciiTheme="minorHAnsi" w:eastAsiaTheme="minorHAnsi" w:hAnsiTheme="minorHAnsi" w:cstheme="minorBidi"/>
          <w:color w:val="000000" w:themeColor="text1"/>
          <w:lang w:val="ro-RO"/>
        </w:rPr>
        <w:t>imunoglobuline</w:t>
      </w:r>
      <w:proofErr w:type="spellEnd"/>
      <w:r w:rsidRPr="007E5CCF">
        <w:rPr>
          <w:rFonts w:asciiTheme="minorHAnsi" w:eastAsiaTheme="minorHAnsi" w:hAnsiTheme="minorHAnsi" w:cstheme="minorBidi"/>
          <w:color w:val="000000" w:themeColor="text1"/>
          <w:lang w:val="ro-RO"/>
        </w:rPr>
        <w:t>:</w:t>
      </w:r>
    </w:p>
    <w:p w14:paraId="5DCA2505" w14:textId="77777777" w:rsidR="00B0537F" w:rsidRPr="007E5CCF" w:rsidRDefault="00B0537F" w:rsidP="00B0537F">
      <w:pPr>
        <w:numPr>
          <w:ilvl w:val="0"/>
          <w:numId w:val="60"/>
        </w:numPr>
        <w:spacing w:after="160" w:line="259" w:lineRule="auto"/>
        <w:jc w:val="both"/>
        <w:rPr>
          <w:rFonts w:asciiTheme="minorHAnsi" w:eastAsiaTheme="minorHAnsi" w:hAnsiTheme="minorHAnsi" w:cstheme="minorBidi"/>
          <w:color w:val="000000" w:themeColor="text1"/>
          <w:lang w:val="ro-RO"/>
        </w:rPr>
      </w:pPr>
      <w:r w:rsidRPr="007E5CCF">
        <w:rPr>
          <w:rFonts w:asciiTheme="minorHAnsi" w:eastAsiaTheme="minorHAnsi" w:hAnsiTheme="minorHAnsi" w:cstheme="minorBidi"/>
          <w:color w:val="000000" w:themeColor="text1"/>
          <w:lang w:val="ro-RO"/>
        </w:rPr>
        <w:t xml:space="preserve">IVIg: 0,4 g/kg, </w:t>
      </w:r>
      <w:proofErr w:type="spellStart"/>
      <w:r w:rsidRPr="007E5CCF">
        <w:rPr>
          <w:rFonts w:asciiTheme="minorHAnsi" w:eastAsiaTheme="minorHAnsi" w:hAnsiTheme="minorHAnsi" w:cstheme="minorBidi"/>
          <w:color w:val="000000" w:themeColor="text1"/>
          <w:lang w:val="ro-RO"/>
        </w:rPr>
        <w:t>administrat</w:t>
      </w:r>
      <w:proofErr w:type="spellEnd"/>
      <w:r w:rsidRPr="007E5CCF">
        <w:rPr>
          <w:rFonts w:asciiTheme="minorHAnsi" w:eastAsiaTheme="minorHAnsi" w:hAnsiTheme="minorHAnsi" w:cstheme="minorBidi"/>
          <w:color w:val="000000" w:themeColor="text1"/>
          <w:lang w:val="ro-RO"/>
        </w:rPr>
        <w:t xml:space="preserve"> la </w:t>
      </w:r>
      <w:proofErr w:type="spellStart"/>
      <w:r w:rsidRPr="007E5CCF">
        <w:rPr>
          <w:rFonts w:asciiTheme="minorHAnsi" w:eastAsiaTheme="minorHAnsi" w:hAnsiTheme="minorHAnsi" w:cstheme="minorBidi"/>
          <w:color w:val="000000" w:themeColor="text1"/>
          <w:lang w:val="ro-RO"/>
        </w:rPr>
        <w:t>fiecare</w:t>
      </w:r>
      <w:proofErr w:type="spellEnd"/>
      <w:r w:rsidRPr="007E5CCF">
        <w:rPr>
          <w:rFonts w:asciiTheme="minorHAnsi" w:eastAsiaTheme="minorHAnsi" w:hAnsiTheme="minorHAnsi" w:cstheme="minorBidi"/>
          <w:color w:val="000000" w:themeColor="text1"/>
          <w:lang w:val="ro-RO"/>
        </w:rPr>
        <w:t xml:space="preserve"> 3–6 </w:t>
      </w:r>
      <w:proofErr w:type="spellStart"/>
      <w:r w:rsidRPr="007E5CCF">
        <w:rPr>
          <w:rFonts w:asciiTheme="minorHAnsi" w:eastAsiaTheme="minorHAnsi" w:hAnsiTheme="minorHAnsi" w:cstheme="minorBidi"/>
          <w:color w:val="000000" w:themeColor="text1"/>
          <w:lang w:val="ro-RO"/>
        </w:rPr>
        <w:t>săptămâni</w:t>
      </w:r>
      <w:proofErr w:type="spellEnd"/>
    </w:p>
    <w:p w14:paraId="2EFB2542" w14:textId="77777777" w:rsidR="00B0537F" w:rsidRPr="007E5CCF" w:rsidRDefault="00B0537F" w:rsidP="00B0537F">
      <w:pPr>
        <w:numPr>
          <w:ilvl w:val="0"/>
          <w:numId w:val="60"/>
        </w:numPr>
        <w:spacing w:after="160" w:line="259" w:lineRule="auto"/>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IgSC</w:t>
      </w:r>
      <w:proofErr w:type="spellEnd"/>
      <w:r w:rsidRPr="007E5CCF">
        <w:rPr>
          <w:rFonts w:asciiTheme="minorHAnsi" w:eastAsiaTheme="minorHAnsi" w:hAnsiTheme="minorHAnsi" w:cstheme="minorBidi"/>
          <w:color w:val="000000" w:themeColor="text1"/>
          <w:lang w:val="ro-RO"/>
        </w:rPr>
        <w:t xml:space="preserve">: 0,2 </w:t>
      </w:r>
      <w:proofErr w:type="spellStart"/>
      <w:r w:rsidRPr="007E5CCF">
        <w:rPr>
          <w:rFonts w:asciiTheme="minorHAnsi" w:eastAsiaTheme="minorHAnsi" w:hAnsiTheme="minorHAnsi" w:cstheme="minorBidi"/>
          <w:color w:val="000000" w:themeColor="text1"/>
          <w:lang w:val="ro-RO"/>
        </w:rPr>
        <w:t>până</w:t>
      </w:r>
      <w:proofErr w:type="spellEnd"/>
      <w:r w:rsidRPr="007E5CCF">
        <w:rPr>
          <w:rFonts w:asciiTheme="minorHAnsi" w:eastAsiaTheme="minorHAnsi" w:hAnsiTheme="minorHAnsi" w:cstheme="minorBidi"/>
          <w:color w:val="000000" w:themeColor="text1"/>
          <w:lang w:val="ro-RO"/>
        </w:rPr>
        <w:t xml:space="preserve"> la 0,4 g/kg, </w:t>
      </w:r>
      <w:proofErr w:type="spellStart"/>
      <w:r w:rsidRPr="007E5CCF">
        <w:rPr>
          <w:rFonts w:asciiTheme="minorHAnsi" w:eastAsiaTheme="minorHAnsi" w:hAnsiTheme="minorHAnsi" w:cstheme="minorBidi"/>
          <w:color w:val="000000" w:themeColor="text1"/>
          <w:lang w:val="ro-RO"/>
        </w:rPr>
        <w:t>administrat</w:t>
      </w:r>
      <w:proofErr w:type="spellEnd"/>
      <w:r w:rsidRPr="007E5CCF">
        <w:rPr>
          <w:rFonts w:asciiTheme="minorHAnsi" w:eastAsiaTheme="minorHAnsi" w:hAnsiTheme="minorHAnsi" w:cstheme="minorBidi"/>
          <w:color w:val="000000" w:themeColor="text1"/>
          <w:lang w:val="ro-RO"/>
        </w:rPr>
        <w:t xml:space="preserve"> la </w:t>
      </w:r>
      <w:proofErr w:type="spellStart"/>
      <w:r w:rsidRPr="007E5CCF">
        <w:rPr>
          <w:rFonts w:asciiTheme="minorHAnsi" w:eastAsiaTheme="minorHAnsi" w:hAnsiTheme="minorHAnsi" w:cstheme="minorBidi"/>
          <w:color w:val="000000" w:themeColor="text1"/>
          <w:lang w:val="ro-RO"/>
        </w:rPr>
        <w:t>fiecare</w:t>
      </w:r>
      <w:proofErr w:type="spellEnd"/>
      <w:r w:rsidRPr="007E5CCF">
        <w:rPr>
          <w:rFonts w:asciiTheme="minorHAnsi" w:eastAsiaTheme="minorHAnsi" w:hAnsiTheme="minorHAnsi" w:cstheme="minorBidi"/>
          <w:color w:val="000000" w:themeColor="text1"/>
          <w:lang w:val="ro-RO"/>
        </w:rPr>
        <w:t xml:space="preserve"> 3–4 </w:t>
      </w:r>
      <w:proofErr w:type="spellStart"/>
      <w:r w:rsidRPr="007E5CCF">
        <w:rPr>
          <w:rFonts w:asciiTheme="minorHAnsi" w:eastAsiaTheme="minorHAnsi" w:hAnsiTheme="minorHAnsi" w:cstheme="minorBidi"/>
          <w:color w:val="000000" w:themeColor="text1"/>
          <w:lang w:val="ro-RO"/>
        </w:rPr>
        <w:t>săptămâni</w:t>
      </w:r>
      <w:proofErr w:type="spellEnd"/>
    </w:p>
    <w:p w14:paraId="73D129CB" w14:textId="03FD1A5F" w:rsidR="00B0537F" w:rsidRPr="007E5CCF" w:rsidRDefault="00B0537F" w:rsidP="00B0537F">
      <w:pPr>
        <w:numPr>
          <w:ilvl w:val="0"/>
          <w:numId w:val="60"/>
        </w:numPr>
        <w:spacing w:after="160" w:line="259" w:lineRule="auto"/>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Monitorizare</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Nivelurile</w:t>
      </w:r>
      <w:proofErr w:type="spellEnd"/>
      <w:r w:rsidRPr="007E5CCF">
        <w:rPr>
          <w:rFonts w:asciiTheme="minorHAnsi" w:eastAsiaTheme="minorHAnsi" w:hAnsiTheme="minorHAnsi" w:cstheme="minorBidi"/>
          <w:color w:val="000000" w:themeColor="text1"/>
          <w:lang w:val="ro-RO"/>
        </w:rPr>
        <w:t xml:space="preserve"> serice de IgG </w:t>
      </w:r>
      <w:proofErr w:type="spellStart"/>
      <w:r w:rsidR="00E60771">
        <w:rPr>
          <w:rFonts w:asciiTheme="minorHAnsi" w:eastAsiaTheme="minorHAnsi" w:hAnsiTheme="minorHAnsi" w:cstheme="minorBidi"/>
          <w:color w:val="000000" w:themeColor="text1"/>
          <w:lang w:val="ro-RO"/>
        </w:rPr>
        <w:t>policlonal</w:t>
      </w:r>
      <w:proofErr w:type="spellEnd"/>
      <w:r w:rsidR="00E60771">
        <w:rPr>
          <w:rFonts w:asciiTheme="minorHAnsi" w:eastAsiaTheme="minorHAnsi" w:hAnsiTheme="minorHAnsi" w:cstheme="minorBidi"/>
          <w:color w:val="000000" w:themeColor="text1"/>
          <w:lang w:val="ro-RO"/>
        </w:rPr>
        <w:t xml:space="preserve"> </w:t>
      </w:r>
      <w:r w:rsidRPr="007E5CCF">
        <w:rPr>
          <w:rFonts w:asciiTheme="minorHAnsi" w:eastAsiaTheme="minorHAnsi" w:hAnsiTheme="minorHAnsi" w:cstheme="minorBidi"/>
          <w:color w:val="000000" w:themeColor="text1"/>
          <w:lang w:val="ro-RO"/>
        </w:rPr>
        <w:t xml:space="preserve">trebuie evaluate periodic pe </w:t>
      </w:r>
      <w:proofErr w:type="spellStart"/>
      <w:r w:rsidRPr="007E5CCF">
        <w:rPr>
          <w:rFonts w:asciiTheme="minorHAnsi" w:eastAsiaTheme="minorHAnsi" w:hAnsiTheme="minorHAnsi" w:cstheme="minorBidi"/>
          <w:color w:val="000000" w:themeColor="text1"/>
          <w:lang w:val="ro-RO"/>
        </w:rPr>
        <w:t>durata</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terapiei</w:t>
      </w:r>
      <w:proofErr w:type="spellEnd"/>
      <w:r w:rsidRPr="007E5CCF">
        <w:rPr>
          <w:rFonts w:asciiTheme="minorHAnsi" w:eastAsiaTheme="minorHAnsi" w:hAnsiTheme="minorHAnsi" w:cstheme="minorBidi"/>
          <w:color w:val="000000" w:themeColor="text1"/>
          <w:lang w:val="ro-RO"/>
        </w:rPr>
        <w:t xml:space="preserve"> de </w:t>
      </w:r>
      <w:proofErr w:type="spellStart"/>
      <w:r w:rsidRPr="007E5CCF">
        <w:rPr>
          <w:rFonts w:asciiTheme="minorHAnsi" w:eastAsiaTheme="minorHAnsi" w:hAnsiTheme="minorHAnsi" w:cstheme="minorBidi"/>
          <w:color w:val="000000" w:themeColor="text1"/>
          <w:lang w:val="ro-RO"/>
        </w:rPr>
        <w:t>substituție</w:t>
      </w:r>
      <w:proofErr w:type="spellEnd"/>
      <w:r w:rsidRPr="007E5CCF">
        <w:rPr>
          <w:rFonts w:asciiTheme="minorHAnsi" w:eastAsiaTheme="minorHAnsi" w:hAnsiTheme="minorHAnsi" w:cstheme="minorBidi"/>
          <w:color w:val="000000" w:themeColor="text1"/>
          <w:lang w:val="ro-RO"/>
        </w:rPr>
        <w:t>.</w:t>
      </w:r>
    </w:p>
    <w:p w14:paraId="3A3D4243" w14:textId="0D1F1AB6" w:rsidR="00B0537F" w:rsidRPr="007E5CCF" w:rsidRDefault="00B0537F" w:rsidP="00B0537F">
      <w:pPr>
        <w:numPr>
          <w:ilvl w:val="0"/>
          <w:numId w:val="60"/>
        </w:numPr>
        <w:spacing w:after="160" w:line="259" w:lineRule="auto"/>
        <w:jc w:val="both"/>
        <w:rPr>
          <w:rFonts w:asciiTheme="minorHAnsi" w:eastAsiaTheme="minorHAnsi" w:hAnsiTheme="minorHAnsi" w:cstheme="minorBidi"/>
          <w:color w:val="000000" w:themeColor="text1"/>
          <w:lang w:val="ro-RO"/>
        </w:rPr>
      </w:pPr>
      <w:proofErr w:type="spellStart"/>
      <w:r w:rsidRPr="007E5CCF">
        <w:rPr>
          <w:rFonts w:asciiTheme="minorHAnsi" w:eastAsiaTheme="minorHAnsi" w:hAnsiTheme="minorHAnsi" w:cstheme="minorBidi"/>
          <w:color w:val="000000" w:themeColor="text1"/>
          <w:lang w:val="ro-RO"/>
        </w:rPr>
        <w:t>Administrarea</w:t>
      </w:r>
      <w:proofErr w:type="spellEnd"/>
      <w:r w:rsidRPr="007E5CCF">
        <w:rPr>
          <w:rFonts w:asciiTheme="minorHAnsi" w:eastAsiaTheme="minorHAnsi" w:hAnsiTheme="minorHAnsi" w:cstheme="minorBidi"/>
          <w:color w:val="000000" w:themeColor="text1"/>
          <w:lang w:val="ro-RO"/>
        </w:rPr>
        <w:t xml:space="preserve"> de Ig trebuie efectuata la dis</w:t>
      </w:r>
      <w:r w:rsidR="00E60771">
        <w:rPr>
          <w:rFonts w:asciiTheme="minorHAnsi" w:eastAsiaTheme="minorHAnsi" w:hAnsiTheme="minorHAnsi" w:cstheme="minorBidi"/>
          <w:color w:val="000000" w:themeColor="text1"/>
          <w:lang w:val="ro-RO"/>
        </w:rPr>
        <w:t>t</w:t>
      </w:r>
      <w:r w:rsidRPr="007E5CCF">
        <w:rPr>
          <w:rFonts w:asciiTheme="minorHAnsi" w:eastAsiaTheme="minorHAnsi" w:hAnsiTheme="minorHAnsi" w:cstheme="minorBidi"/>
          <w:color w:val="000000" w:themeColor="text1"/>
          <w:lang w:val="ro-RO"/>
        </w:rPr>
        <w:t xml:space="preserve">anta de </w:t>
      </w:r>
      <w:proofErr w:type="spellStart"/>
      <w:r w:rsidRPr="007E5CCF">
        <w:rPr>
          <w:rFonts w:asciiTheme="minorHAnsi" w:eastAsiaTheme="minorHAnsi" w:hAnsiTheme="minorHAnsi" w:cstheme="minorBidi"/>
          <w:color w:val="000000" w:themeColor="text1"/>
          <w:lang w:val="ro-RO"/>
        </w:rPr>
        <w:t>cateva</w:t>
      </w:r>
      <w:proofErr w:type="spellEnd"/>
      <w:r w:rsidRPr="007E5CCF">
        <w:rPr>
          <w:rFonts w:asciiTheme="minorHAnsi" w:eastAsiaTheme="minorHAnsi" w:hAnsiTheme="minorHAnsi" w:cstheme="minorBidi"/>
          <w:color w:val="000000" w:themeColor="text1"/>
          <w:lang w:val="ro-RO"/>
        </w:rPr>
        <w:t xml:space="preserve"> zile de </w:t>
      </w:r>
      <w:proofErr w:type="spellStart"/>
      <w:r w:rsidRPr="007E5CCF">
        <w:rPr>
          <w:rFonts w:asciiTheme="minorHAnsi" w:eastAsiaTheme="minorHAnsi" w:hAnsiTheme="minorHAnsi" w:cstheme="minorBidi"/>
          <w:color w:val="000000" w:themeColor="text1"/>
          <w:lang w:val="ro-RO"/>
        </w:rPr>
        <w:t>tratamentul</w:t>
      </w:r>
      <w:proofErr w:type="spellEnd"/>
      <w:r w:rsidRPr="007E5CCF">
        <w:rPr>
          <w:rFonts w:asciiTheme="minorHAnsi" w:eastAsiaTheme="minorHAnsi" w:hAnsiTheme="minorHAnsi" w:cstheme="minorBidi"/>
          <w:color w:val="000000" w:themeColor="text1"/>
          <w:lang w:val="ro-RO"/>
        </w:rPr>
        <w:t xml:space="preserve"> cu </w:t>
      </w:r>
      <w:proofErr w:type="spellStart"/>
      <w:r w:rsidRPr="007E5CCF">
        <w:rPr>
          <w:rFonts w:asciiTheme="minorHAnsi" w:eastAsiaTheme="minorHAnsi" w:hAnsiTheme="minorHAnsi" w:cstheme="minorBidi"/>
          <w:color w:val="000000" w:themeColor="text1"/>
          <w:lang w:val="ro-RO"/>
        </w:rPr>
        <w:t>anticorpi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bispecifici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si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anticorpi</w:t>
      </w:r>
      <w:proofErr w:type="spellEnd"/>
      <w:r w:rsidRPr="007E5CCF">
        <w:rPr>
          <w:rFonts w:asciiTheme="minorHAnsi" w:eastAsiaTheme="minorHAnsi" w:hAnsiTheme="minorHAnsi" w:cstheme="minorBidi"/>
          <w:color w:val="000000" w:themeColor="text1"/>
          <w:lang w:val="ro-RO"/>
        </w:rPr>
        <w:t xml:space="preserve"> </w:t>
      </w:r>
      <w:proofErr w:type="spellStart"/>
      <w:r w:rsidRPr="007E5CCF">
        <w:rPr>
          <w:rFonts w:asciiTheme="minorHAnsi" w:eastAsiaTheme="minorHAnsi" w:hAnsiTheme="minorHAnsi" w:cstheme="minorBidi"/>
          <w:color w:val="000000" w:themeColor="text1"/>
          <w:lang w:val="ro-RO"/>
        </w:rPr>
        <w:t>monoclonali</w:t>
      </w:r>
      <w:proofErr w:type="spellEnd"/>
      <w:r w:rsidRPr="007E5CCF">
        <w:rPr>
          <w:rFonts w:asciiTheme="minorHAnsi" w:eastAsiaTheme="minorHAnsi" w:hAnsiTheme="minorHAnsi" w:cstheme="minorBidi"/>
          <w:color w:val="000000" w:themeColor="text1"/>
          <w:lang w:val="ro-RO"/>
        </w:rPr>
        <w:t>.</w:t>
      </w:r>
    </w:p>
    <w:p w14:paraId="78F6B67A" w14:textId="77777777" w:rsidR="00B0537F" w:rsidRDefault="00B0537F" w:rsidP="00B0537F">
      <w:pPr>
        <w:jc w:val="both"/>
        <w:rPr>
          <w:b/>
          <w:bCs/>
          <w:color w:val="000000" w:themeColor="text1"/>
        </w:rPr>
      </w:pPr>
    </w:p>
    <w:p w14:paraId="7F7AF44B" w14:textId="77777777" w:rsidR="00B0537F" w:rsidRDefault="00B0537F" w:rsidP="00B0537F">
      <w:pPr>
        <w:jc w:val="both"/>
        <w:rPr>
          <w:b/>
          <w:bCs/>
          <w:color w:val="000000" w:themeColor="text1"/>
        </w:rPr>
      </w:pPr>
    </w:p>
    <w:p w14:paraId="051AB290" w14:textId="77777777" w:rsidR="001E4CB3" w:rsidRPr="008A764B" w:rsidRDefault="001E4CB3" w:rsidP="001E4CB3">
      <w:pPr>
        <w:pStyle w:val="NormalWeb"/>
        <w:rPr>
          <w:rFonts w:asciiTheme="minorHAnsi" w:hAnsiTheme="minorHAnsi" w:cstheme="minorBidi"/>
          <w:b/>
          <w:bCs/>
          <w:color w:val="000000" w:themeColor="text1"/>
          <w:sz w:val="24"/>
          <w:szCs w:val="24"/>
          <w:lang w:val="ro-RO"/>
        </w:rPr>
      </w:pPr>
      <w:r w:rsidRPr="008A764B">
        <w:rPr>
          <w:rFonts w:asciiTheme="minorHAnsi" w:hAnsiTheme="minorHAnsi" w:cstheme="minorBidi"/>
          <w:b/>
          <w:bCs/>
          <w:color w:val="000000" w:themeColor="text1"/>
          <w:sz w:val="24"/>
          <w:szCs w:val="24"/>
          <w:lang w:val="ro-RO"/>
        </w:rPr>
        <w:t>RECOMANDĂRI PRACTICE</w:t>
      </w:r>
    </w:p>
    <w:p w14:paraId="34EE804E" w14:textId="634A26ED" w:rsidR="00B0537F" w:rsidRPr="008A764B" w:rsidRDefault="002D0C47" w:rsidP="001E4CB3">
      <w:pPr>
        <w:pStyle w:val="ListParagraph"/>
        <w:numPr>
          <w:ilvl w:val="0"/>
          <w:numId w:val="157"/>
        </w:numPr>
        <w:jc w:val="both"/>
        <w:rPr>
          <w:b/>
          <w:bCs/>
          <w:color w:val="000000" w:themeColor="text1"/>
          <w:sz w:val="24"/>
          <w:szCs w:val="24"/>
          <w:lang w:val="ro-RO"/>
        </w:rPr>
      </w:pPr>
      <w:r w:rsidRPr="008A764B">
        <w:rPr>
          <w:b/>
          <w:bCs/>
          <w:color w:val="000000" w:themeColor="text1"/>
          <w:sz w:val="24"/>
          <w:szCs w:val="24"/>
          <w:lang w:val="ro-RO"/>
        </w:rPr>
        <w:t>PROFILAXIE SI PREVENTIE</w:t>
      </w:r>
      <w:r w:rsidR="00852851" w:rsidRPr="008A764B">
        <w:rPr>
          <w:b/>
          <w:bCs/>
          <w:color w:val="000000" w:themeColor="text1"/>
          <w:sz w:val="24"/>
          <w:szCs w:val="24"/>
          <w:lang w:val="ro-RO"/>
        </w:rPr>
        <w:t>:</w:t>
      </w:r>
    </w:p>
    <w:p w14:paraId="6B9DE526" w14:textId="1F8A6A46" w:rsidR="00852851" w:rsidRDefault="00852851" w:rsidP="00852851">
      <w:pPr>
        <w:jc w:val="both"/>
        <w:rPr>
          <w:rFonts w:asciiTheme="minorHAnsi" w:eastAsiaTheme="minorHAnsi" w:hAnsiTheme="minorHAnsi" w:cstheme="minorBidi"/>
          <w:color w:val="000000" w:themeColor="text1"/>
          <w:lang w:val="ro-RO"/>
        </w:rPr>
      </w:pPr>
      <w:r w:rsidRPr="008A764B">
        <w:rPr>
          <w:rFonts w:asciiTheme="minorHAnsi" w:eastAsiaTheme="minorHAnsi" w:hAnsiTheme="minorHAnsi" w:cstheme="minorBidi"/>
          <w:b/>
          <w:bCs/>
          <w:color w:val="000000" w:themeColor="text1"/>
          <w:lang w:val="ro-RO"/>
        </w:rPr>
        <w:t>Evaluarea riscului de tromboza</w:t>
      </w:r>
      <w:r w:rsidRPr="00186903">
        <w:rPr>
          <w:rFonts w:asciiTheme="minorHAnsi" w:eastAsiaTheme="minorHAnsi" w:hAnsiTheme="minorHAnsi" w:cstheme="minorBidi"/>
          <w:color w:val="000000" w:themeColor="text1"/>
          <w:lang w:val="ro-RO"/>
        </w:rPr>
        <w:t xml:space="preserve"> pentru </w:t>
      </w:r>
      <w:proofErr w:type="spellStart"/>
      <w:r w:rsidRPr="00186903">
        <w:rPr>
          <w:rFonts w:asciiTheme="minorHAnsi" w:eastAsiaTheme="minorHAnsi" w:hAnsiTheme="minorHAnsi" w:cstheme="minorBidi"/>
          <w:color w:val="000000" w:themeColor="text1"/>
          <w:lang w:val="ro-RO"/>
        </w:rPr>
        <w:t>pacientii</w:t>
      </w:r>
      <w:proofErr w:type="spellEnd"/>
      <w:r w:rsidRPr="00186903">
        <w:rPr>
          <w:rFonts w:asciiTheme="minorHAnsi" w:eastAsiaTheme="minorHAnsi" w:hAnsiTheme="minorHAnsi" w:cstheme="minorBidi"/>
          <w:color w:val="000000" w:themeColor="text1"/>
          <w:lang w:val="ro-RO"/>
        </w:rPr>
        <w:t xml:space="preserve"> </w:t>
      </w:r>
      <w:proofErr w:type="spellStart"/>
      <w:r w:rsidRPr="00186903">
        <w:rPr>
          <w:rFonts w:asciiTheme="minorHAnsi" w:eastAsiaTheme="minorHAnsi" w:hAnsiTheme="minorHAnsi" w:cstheme="minorBidi"/>
          <w:color w:val="000000" w:themeColor="text1"/>
          <w:lang w:val="ro-RO"/>
        </w:rPr>
        <w:t>aflati</w:t>
      </w:r>
      <w:proofErr w:type="spellEnd"/>
      <w:r w:rsidRPr="00186903">
        <w:rPr>
          <w:rFonts w:asciiTheme="minorHAnsi" w:eastAsiaTheme="minorHAnsi" w:hAnsiTheme="minorHAnsi" w:cstheme="minorBidi"/>
          <w:color w:val="000000" w:themeColor="text1"/>
          <w:lang w:val="ro-RO"/>
        </w:rPr>
        <w:t xml:space="preserve"> in tratament cu </w:t>
      </w:r>
      <w:proofErr w:type="spellStart"/>
      <w:r w:rsidRPr="00186903">
        <w:rPr>
          <w:rFonts w:asciiTheme="minorHAnsi" w:eastAsiaTheme="minorHAnsi" w:hAnsiTheme="minorHAnsi" w:cstheme="minorBidi"/>
          <w:color w:val="000000" w:themeColor="text1"/>
          <w:lang w:val="ro-RO"/>
        </w:rPr>
        <w:t>imunomodulatoare</w:t>
      </w:r>
      <w:proofErr w:type="spellEnd"/>
      <w:r w:rsidRPr="00186903">
        <w:rPr>
          <w:rFonts w:asciiTheme="minorHAnsi" w:eastAsiaTheme="minorHAnsi" w:hAnsiTheme="minorHAnsi" w:cstheme="minorBidi"/>
          <w:color w:val="000000" w:themeColor="text1"/>
          <w:lang w:val="ro-RO"/>
        </w:rPr>
        <w:t xml:space="preserve"> ( </w:t>
      </w:r>
      <w:proofErr w:type="spellStart"/>
      <w:r w:rsidRPr="00186903">
        <w:rPr>
          <w:rFonts w:asciiTheme="minorHAnsi" w:eastAsiaTheme="minorHAnsi" w:hAnsiTheme="minorHAnsi" w:cstheme="minorBidi"/>
          <w:color w:val="000000" w:themeColor="text1"/>
          <w:lang w:val="ro-RO"/>
        </w:rPr>
        <w:t>talidomida</w:t>
      </w:r>
      <w:proofErr w:type="spellEnd"/>
      <w:r w:rsidRPr="00186903">
        <w:rPr>
          <w:rFonts w:asciiTheme="minorHAnsi" w:eastAsiaTheme="minorHAnsi" w:hAnsiTheme="minorHAnsi" w:cstheme="minorBidi"/>
          <w:color w:val="000000" w:themeColor="text1"/>
          <w:lang w:val="ro-RO"/>
        </w:rPr>
        <w:t xml:space="preserve">, </w:t>
      </w:r>
      <w:proofErr w:type="spellStart"/>
      <w:r w:rsidRPr="00186903">
        <w:rPr>
          <w:rFonts w:asciiTheme="minorHAnsi" w:eastAsiaTheme="minorHAnsi" w:hAnsiTheme="minorHAnsi" w:cstheme="minorBidi"/>
          <w:color w:val="000000" w:themeColor="text1"/>
          <w:lang w:val="ro-RO"/>
        </w:rPr>
        <w:t>lenalidomide</w:t>
      </w:r>
      <w:proofErr w:type="spellEnd"/>
      <w:r w:rsidRPr="00186903">
        <w:rPr>
          <w:rFonts w:asciiTheme="minorHAnsi" w:eastAsiaTheme="minorHAnsi" w:hAnsiTheme="minorHAnsi" w:cstheme="minorBidi"/>
          <w:color w:val="000000" w:themeColor="text1"/>
          <w:lang w:val="ro-RO"/>
        </w:rPr>
        <w:t xml:space="preserve">, </w:t>
      </w:r>
      <w:proofErr w:type="spellStart"/>
      <w:r w:rsidRPr="00186903">
        <w:rPr>
          <w:rFonts w:asciiTheme="minorHAnsi" w:eastAsiaTheme="minorHAnsi" w:hAnsiTheme="minorHAnsi" w:cstheme="minorBidi"/>
          <w:color w:val="000000" w:themeColor="text1"/>
          <w:lang w:val="ro-RO"/>
        </w:rPr>
        <w:t>pomalidomide</w:t>
      </w:r>
      <w:proofErr w:type="spellEnd"/>
      <w:r w:rsidRPr="00186903">
        <w:rPr>
          <w:rFonts w:asciiTheme="minorHAnsi" w:eastAsiaTheme="minorHAnsi" w:hAnsiTheme="minorHAnsi" w:cstheme="minorBidi"/>
          <w:color w:val="000000" w:themeColor="text1"/>
          <w:lang w:val="ro-RO"/>
        </w:rPr>
        <w:t>)</w:t>
      </w:r>
      <w:r w:rsidR="00186903" w:rsidRPr="00186903">
        <w:rPr>
          <w:rFonts w:asciiTheme="minorHAnsi" w:eastAsiaTheme="minorHAnsi" w:hAnsiTheme="minorHAnsi" w:cstheme="minorBidi"/>
          <w:color w:val="000000" w:themeColor="text1"/>
          <w:lang w:val="ro-RO"/>
        </w:rPr>
        <w:t xml:space="preserve">; in </w:t>
      </w:r>
      <w:proofErr w:type="spellStart"/>
      <w:r w:rsidR="00186903" w:rsidRPr="00186903">
        <w:rPr>
          <w:rFonts w:asciiTheme="minorHAnsi" w:eastAsiaTheme="minorHAnsi" w:hAnsiTheme="minorHAnsi" w:cstheme="minorBidi"/>
          <w:color w:val="000000" w:themeColor="text1"/>
          <w:lang w:val="ro-RO"/>
        </w:rPr>
        <w:t>functie</w:t>
      </w:r>
      <w:proofErr w:type="spellEnd"/>
      <w:r w:rsidR="00186903" w:rsidRPr="00186903">
        <w:rPr>
          <w:rFonts w:asciiTheme="minorHAnsi" w:eastAsiaTheme="minorHAnsi" w:hAnsiTheme="minorHAnsi" w:cstheme="minorBidi"/>
          <w:color w:val="000000" w:themeColor="text1"/>
          <w:lang w:val="ro-RO"/>
        </w:rPr>
        <w:t xml:space="preserve"> de factorii de risc pentru </w:t>
      </w:r>
      <w:proofErr w:type="spellStart"/>
      <w:r w:rsidR="00186903" w:rsidRPr="00186903">
        <w:rPr>
          <w:rFonts w:asciiTheme="minorHAnsi" w:eastAsiaTheme="minorHAnsi" w:hAnsiTheme="minorHAnsi" w:cstheme="minorBidi"/>
          <w:color w:val="000000" w:themeColor="text1"/>
          <w:lang w:val="ro-RO"/>
        </w:rPr>
        <w:t>aparitia</w:t>
      </w:r>
      <w:proofErr w:type="spellEnd"/>
      <w:r w:rsidR="00186903" w:rsidRPr="00186903">
        <w:rPr>
          <w:rFonts w:asciiTheme="minorHAnsi" w:eastAsiaTheme="minorHAnsi" w:hAnsiTheme="minorHAnsi" w:cstheme="minorBidi"/>
          <w:color w:val="000000" w:themeColor="text1"/>
          <w:lang w:val="ro-RO"/>
        </w:rPr>
        <w:t xml:space="preserve"> trombozei, se va alege profilaxia cu Aspirina sau profilaxia cu anticoagulant</w:t>
      </w:r>
      <w:r w:rsidR="00186903">
        <w:rPr>
          <w:rFonts w:asciiTheme="minorHAnsi" w:eastAsiaTheme="minorHAnsi" w:hAnsiTheme="minorHAnsi" w:cstheme="minorBidi"/>
          <w:color w:val="000000" w:themeColor="text1"/>
          <w:lang w:val="ro-RO"/>
        </w:rPr>
        <w:t xml:space="preserve"> sc sau </w:t>
      </w:r>
      <w:proofErr w:type="spellStart"/>
      <w:r w:rsidR="00186903">
        <w:rPr>
          <w:rFonts w:asciiTheme="minorHAnsi" w:eastAsiaTheme="minorHAnsi" w:hAnsiTheme="minorHAnsi" w:cstheme="minorBidi"/>
          <w:color w:val="000000" w:themeColor="text1"/>
          <w:lang w:val="ro-RO"/>
        </w:rPr>
        <w:t>po</w:t>
      </w:r>
      <w:proofErr w:type="spellEnd"/>
      <w:r w:rsidR="00186903">
        <w:rPr>
          <w:rFonts w:asciiTheme="minorHAnsi" w:eastAsiaTheme="minorHAnsi" w:hAnsiTheme="minorHAnsi" w:cstheme="minorBidi"/>
          <w:color w:val="000000" w:themeColor="text1"/>
          <w:lang w:val="ro-RO"/>
        </w:rPr>
        <w:t>.</w:t>
      </w:r>
    </w:p>
    <w:p w14:paraId="765C2E0C" w14:textId="4F4CD4C9" w:rsidR="00186903" w:rsidRDefault="00186903" w:rsidP="00852851">
      <w:pPr>
        <w:jc w:val="both"/>
        <w:rPr>
          <w:rFonts w:asciiTheme="minorHAnsi" w:eastAsiaTheme="minorHAnsi" w:hAnsiTheme="minorHAnsi" w:cstheme="minorBidi"/>
          <w:color w:val="000000" w:themeColor="text1"/>
          <w:lang w:val="ro-RO"/>
        </w:rPr>
      </w:pPr>
    </w:p>
    <w:tbl>
      <w:tblPr>
        <w:tblW w:w="9460" w:type="dxa"/>
        <w:tblLook w:val="04A0" w:firstRow="1" w:lastRow="0" w:firstColumn="1" w:lastColumn="0" w:noHBand="0" w:noVBand="1"/>
      </w:tblPr>
      <w:tblGrid>
        <w:gridCol w:w="2060"/>
        <w:gridCol w:w="2800"/>
        <w:gridCol w:w="2540"/>
        <w:gridCol w:w="2060"/>
      </w:tblGrid>
      <w:tr w:rsidR="006C267C" w14:paraId="6AEADEB3" w14:textId="77777777" w:rsidTr="006C267C">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auto"/>
            <w:noWrap/>
            <w:hideMark/>
          </w:tcPr>
          <w:p w14:paraId="220FEE2C" w14:textId="77777777" w:rsidR="006C267C" w:rsidRDefault="006C267C">
            <w:pPr>
              <w:jc w:val="center"/>
              <w:rPr>
                <w:rFonts w:ascii="Calibri" w:hAnsi="Calibri" w:cs="Calibri"/>
                <w:b/>
                <w:bCs/>
                <w:color w:val="000000"/>
                <w:sz w:val="22"/>
                <w:szCs w:val="22"/>
                <w:lang w:val="en-RO"/>
              </w:rPr>
            </w:pPr>
            <w:r>
              <w:rPr>
                <w:rFonts w:ascii="Calibri" w:hAnsi="Calibri" w:cs="Calibri"/>
                <w:b/>
                <w:bCs/>
                <w:color w:val="000000"/>
                <w:sz w:val="22"/>
                <w:szCs w:val="22"/>
              </w:rPr>
              <w:t>Medicament</w:t>
            </w:r>
          </w:p>
        </w:tc>
        <w:tc>
          <w:tcPr>
            <w:tcW w:w="2800" w:type="dxa"/>
            <w:tcBorders>
              <w:top w:val="single" w:sz="4" w:space="0" w:color="auto"/>
              <w:left w:val="nil"/>
              <w:bottom w:val="single" w:sz="4" w:space="0" w:color="auto"/>
              <w:right w:val="single" w:sz="4" w:space="0" w:color="auto"/>
            </w:tcBorders>
            <w:shd w:val="clear" w:color="auto" w:fill="auto"/>
            <w:noWrap/>
            <w:hideMark/>
          </w:tcPr>
          <w:p w14:paraId="5830D1A5" w14:textId="27ADD626" w:rsidR="006C267C" w:rsidRDefault="006C267C">
            <w:pPr>
              <w:jc w:val="center"/>
              <w:rPr>
                <w:rFonts w:ascii="Calibri" w:hAnsi="Calibri" w:cs="Calibri"/>
                <w:b/>
                <w:bCs/>
                <w:color w:val="000000"/>
                <w:sz w:val="22"/>
                <w:szCs w:val="22"/>
              </w:rPr>
            </w:pPr>
            <w:proofErr w:type="spellStart"/>
            <w:r>
              <w:rPr>
                <w:rFonts w:ascii="Calibri" w:hAnsi="Calibri" w:cs="Calibri"/>
                <w:b/>
                <w:bCs/>
                <w:color w:val="000000"/>
                <w:sz w:val="22"/>
                <w:szCs w:val="22"/>
              </w:rPr>
              <w:t>Doza</w:t>
            </w:r>
            <w:proofErr w:type="spellEnd"/>
          </w:p>
        </w:tc>
        <w:tc>
          <w:tcPr>
            <w:tcW w:w="2540" w:type="dxa"/>
            <w:tcBorders>
              <w:top w:val="single" w:sz="4" w:space="0" w:color="auto"/>
              <w:left w:val="nil"/>
              <w:bottom w:val="single" w:sz="4" w:space="0" w:color="auto"/>
              <w:right w:val="single" w:sz="4" w:space="0" w:color="auto"/>
            </w:tcBorders>
            <w:shd w:val="clear" w:color="auto" w:fill="auto"/>
            <w:noWrap/>
            <w:hideMark/>
          </w:tcPr>
          <w:p w14:paraId="63E7819A" w14:textId="77777777" w:rsidR="006C267C" w:rsidRDefault="006C267C">
            <w:pPr>
              <w:jc w:val="center"/>
              <w:rPr>
                <w:rFonts w:ascii="Calibri" w:hAnsi="Calibri" w:cs="Calibri"/>
                <w:b/>
                <w:bCs/>
                <w:color w:val="000000"/>
                <w:sz w:val="22"/>
                <w:szCs w:val="22"/>
              </w:rPr>
            </w:pPr>
            <w:proofErr w:type="spellStart"/>
            <w:r>
              <w:rPr>
                <w:rFonts w:ascii="Calibri" w:hAnsi="Calibri" w:cs="Calibri"/>
                <w:b/>
                <w:bCs/>
                <w:color w:val="000000"/>
                <w:sz w:val="22"/>
                <w:szCs w:val="22"/>
              </w:rPr>
              <w:t>Formulare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doză</w:t>
            </w:r>
            <w:proofErr w:type="spellEnd"/>
          </w:p>
        </w:tc>
        <w:tc>
          <w:tcPr>
            <w:tcW w:w="2060" w:type="dxa"/>
            <w:tcBorders>
              <w:top w:val="single" w:sz="4" w:space="0" w:color="auto"/>
              <w:left w:val="nil"/>
              <w:bottom w:val="single" w:sz="4" w:space="0" w:color="auto"/>
              <w:right w:val="single" w:sz="4" w:space="0" w:color="auto"/>
            </w:tcBorders>
            <w:shd w:val="clear" w:color="auto" w:fill="auto"/>
            <w:noWrap/>
            <w:hideMark/>
          </w:tcPr>
          <w:p w14:paraId="4363E8E8" w14:textId="77777777" w:rsidR="006C267C" w:rsidRDefault="006C267C">
            <w:pPr>
              <w:jc w:val="center"/>
              <w:rPr>
                <w:rFonts w:ascii="Calibri" w:hAnsi="Calibri" w:cs="Calibri"/>
                <w:b/>
                <w:bCs/>
                <w:color w:val="000000"/>
                <w:sz w:val="22"/>
                <w:szCs w:val="22"/>
              </w:rPr>
            </w:pPr>
            <w:r>
              <w:rPr>
                <w:rFonts w:ascii="Calibri" w:hAnsi="Calibri" w:cs="Calibri"/>
                <w:b/>
                <w:bCs/>
                <w:color w:val="000000"/>
                <w:sz w:val="22"/>
                <w:szCs w:val="22"/>
              </w:rPr>
              <w:t xml:space="preserve">Cale de </w:t>
            </w:r>
            <w:proofErr w:type="spellStart"/>
            <w:r>
              <w:rPr>
                <w:rFonts w:ascii="Calibri" w:hAnsi="Calibri" w:cs="Calibri"/>
                <w:b/>
                <w:bCs/>
                <w:color w:val="000000"/>
                <w:sz w:val="22"/>
                <w:szCs w:val="22"/>
              </w:rPr>
              <w:t>administrare</w:t>
            </w:r>
            <w:proofErr w:type="spellEnd"/>
          </w:p>
        </w:tc>
      </w:tr>
      <w:tr w:rsidR="006C267C" w14:paraId="25A4342C" w14:textId="77777777" w:rsidTr="006C267C">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4F6E71BC" w14:textId="77777777" w:rsidR="006C267C" w:rsidRDefault="006C267C">
            <w:pPr>
              <w:rPr>
                <w:rFonts w:ascii="Calibri" w:hAnsi="Calibri" w:cs="Calibri"/>
                <w:color w:val="000000"/>
                <w:sz w:val="22"/>
                <w:szCs w:val="22"/>
              </w:rPr>
            </w:pPr>
            <w:proofErr w:type="spellStart"/>
            <w:r>
              <w:rPr>
                <w:rFonts w:ascii="Calibri" w:hAnsi="Calibri" w:cs="Calibri"/>
                <w:color w:val="000000"/>
                <w:sz w:val="22"/>
                <w:szCs w:val="22"/>
              </w:rPr>
              <w:t>Aspirină</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5B0E2B1D" w14:textId="77777777" w:rsidR="006C267C" w:rsidRDefault="006C267C">
            <w:pPr>
              <w:rPr>
                <w:rFonts w:ascii="Calibri" w:hAnsi="Calibri" w:cs="Calibri"/>
                <w:color w:val="000000"/>
                <w:sz w:val="22"/>
                <w:szCs w:val="22"/>
              </w:rPr>
            </w:pPr>
            <w:r>
              <w:rPr>
                <w:rFonts w:ascii="Calibri" w:hAnsi="Calibri" w:cs="Calibri"/>
                <w:color w:val="000000"/>
                <w:sz w:val="22"/>
                <w:szCs w:val="22"/>
              </w:rPr>
              <w:t xml:space="preserve">81 - 325 mg o </w:t>
            </w:r>
            <w:proofErr w:type="spellStart"/>
            <w:r>
              <w:rPr>
                <w:rFonts w:ascii="Calibri" w:hAnsi="Calibri" w:cs="Calibri"/>
                <w:color w:val="000000"/>
                <w:sz w:val="22"/>
                <w:szCs w:val="22"/>
              </w:rPr>
              <w:t>dată</w:t>
            </w:r>
            <w:proofErr w:type="spellEnd"/>
            <w:r>
              <w:rPr>
                <w:rFonts w:ascii="Calibri" w:hAnsi="Calibri" w:cs="Calibri"/>
                <w:color w:val="000000"/>
                <w:sz w:val="22"/>
                <w:szCs w:val="22"/>
              </w:rPr>
              <w:t xml:space="preserve"> pe zi</w:t>
            </w:r>
          </w:p>
        </w:tc>
        <w:tc>
          <w:tcPr>
            <w:tcW w:w="2540" w:type="dxa"/>
            <w:tcBorders>
              <w:top w:val="nil"/>
              <w:left w:val="nil"/>
              <w:bottom w:val="single" w:sz="4" w:space="0" w:color="auto"/>
              <w:right w:val="single" w:sz="4" w:space="0" w:color="auto"/>
            </w:tcBorders>
            <w:shd w:val="clear" w:color="auto" w:fill="auto"/>
            <w:noWrap/>
            <w:vAlign w:val="bottom"/>
            <w:hideMark/>
          </w:tcPr>
          <w:p w14:paraId="4998CE01" w14:textId="77777777" w:rsidR="006C267C" w:rsidRDefault="006C267C">
            <w:pPr>
              <w:rPr>
                <w:rFonts w:ascii="Calibri" w:hAnsi="Calibri" w:cs="Calibri"/>
                <w:color w:val="000000"/>
                <w:sz w:val="22"/>
                <w:szCs w:val="22"/>
              </w:rPr>
            </w:pPr>
            <w:proofErr w:type="spellStart"/>
            <w:r>
              <w:rPr>
                <w:rFonts w:ascii="Calibri" w:hAnsi="Calibri" w:cs="Calibri"/>
                <w:color w:val="000000"/>
                <w:sz w:val="22"/>
                <w:szCs w:val="22"/>
              </w:rPr>
              <w:t>Comprimate</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0623C75F" w14:textId="77777777" w:rsidR="006C267C" w:rsidRDefault="006C267C">
            <w:pPr>
              <w:rPr>
                <w:rFonts w:ascii="Calibri" w:hAnsi="Calibri" w:cs="Calibri"/>
                <w:color w:val="000000"/>
                <w:sz w:val="22"/>
                <w:szCs w:val="22"/>
              </w:rPr>
            </w:pPr>
            <w:r>
              <w:rPr>
                <w:rFonts w:ascii="Calibri" w:hAnsi="Calibri" w:cs="Calibri"/>
                <w:color w:val="000000"/>
                <w:sz w:val="22"/>
                <w:szCs w:val="22"/>
              </w:rPr>
              <w:t>Oral</w:t>
            </w:r>
          </w:p>
        </w:tc>
      </w:tr>
      <w:tr w:rsidR="006C267C" w14:paraId="6A5494BD" w14:textId="77777777" w:rsidTr="006C267C">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2772395A" w14:textId="77777777" w:rsidR="006C267C" w:rsidRDefault="006C267C">
            <w:pPr>
              <w:rPr>
                <w:rFonts w:ascii="Calibri" w:hAnsi="Calibri" w:cs="Calibri"/>
                <w:color w:val="000000"/>
                <w:sz w:val="22"/>
                <w:szCs w:val="22"/>
              </w:rPr>
            </w:pPr>
            <w:proofErr w:type="spellStart"/>
            <w:r>
              <w:rPr>
                <w:rFonts w:ascii="Calibri" w:hAnsi="Calibri" w:cs="Calibri"/>
                <w:color w:val="000000"/>
                <w:sz w:val="22"/>
                <w:szCs w:val="22"/>
              </w:rPr>
              <w:t>Enoxaparină</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640F0277" w14:textId="77777777" w:rsidR="006C267C" w:rsidRDefault="006C267C">
            <w:pPr>
              <w:rPr>
                <w:rFonts w:ascii="Calibri" w:hAnsi="Calibri" w:cs="Calibri"/>
                <w:color w:val="000000"/>
                <w:sz w:val="22"/>
                <w:szCs w:val="22"/>
              </w:rPr>
            </w:pPr>
            <w:r>
              <w:rPr>
                <w:rFonts w:ascii="Calibri" w:hAnsi="Calibri" w:cs="Calibri"/>
                <w:color w:val="000000"/>
                <w:sz w:val="22"/>
                <w:szCs w:val="22"/>
              </w:rPr>
              <w:t>40 mg pe zi</w:t>
            </w:r>
          </w:p>
        </w:tc>
        <w:tc>
          <w:tcPr>
            <w:tcW w:w="2540" w:type="dxa"/>
            <w:tcBorders>
              <w:top w:val="nil"/>
              <w:left w:val="nil"/>
              <w:bottom w:val="single" w:sz="4" w:space="0" w:color="auto"/>
              <w:right w:val="single" w:sz="4" w:space="0" w:color="auto"/>
            </w:tcBorders>
            <w:shd w:val="clear" w:color="auto" w:fill="auto"/>
            <w:noWrap/>
            <w:vAlign w:val="bottom"/>
            <w:hideMark/>
          </w:tcPr>
          <w:p w14:paraId="2EDE8817" w14:textId="77777777" w:rsidR="006C267C" w:rsidRDefault="006C267C">
            <w:pPr>
              <w:rPr>
                <w:rFonts w:ascii="Calibri" w:hAnsi="Calibri" w:cs="Calibri"/>
                <w:color w:val="000000"/>
                <w:sz w:val="22"/>
                <w:szCs w:val="22"/>
              </w:rPr>
            </w:pPr>
            <w:proofErr w:type="spellStart"/>
            <w:r>
              <w:rPr>
                <w:rFonts w:ascii="Calibri" w:hAnsi="Calibri" w:cs="Calibri"/>
                <w:color w:val="000000"/>
                <w:sz w:val="22"/>
                <w:szCs w:val="22"/>
              </w:rPr>
              <w:t>Soluție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injectabilă</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2A17B3AC" w14:textId="77777777" w:rsidR="006C267C" w:rsidRDefault="006C267C">
            <w:pPr>
              <w:rPr>
                <w:rFonts w:ascii="Calibri" w:hAnsi="Calibri" w:cs="Calibri"/>
                <w:color w:val="000000"/>
                <w:sz w:val="22"/>
                <w:szCs w:val="22"/>
              </w:rPr>
            </w:pPr>
            <w:proofErr w:type="spellStart"/>
            <w:r>
              <w:rPr>
                <w:rFonts w:ascii="Calibri" w:hAnsi="Calibri" w:cs="Calibri"/>
                <w:color w:val="000000"/>
                <w:sz w:val="22"/>
                <w:szCs w:val="22"/>
              </w:rPr>
              <w:t>Subcutanat</w:t>
            </w:r>
            <w:proofErr w:type="spellEnd"/>
          </w:p>
        </w:tc>
      </w:tr>
      <w:tr w:rsidR="006C267C" w14:paraId="22F5000D" w14:textId="77777777" w:rsidTr="006C267C">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49DB0CE6" w14:textId="77777777" w:rsidR="006C267C" w:rsidRDefault="006C267C">
            <w:pPr>
              <w:rPr>
                <w:rFonts w:ascii="Calibri" w:hAnsi="Calibri" w:cs="Calibri"/>
                <w:color w:val="000000"/>
                <w:sz w:val="22"/>
                <w:szCs w:val="22"/>
              </w:rPr>
            </w:pPr>
            <w:r>
              <w:rPr>
                <w:rFonts w:ascii="Calibri" w:hAnsi="Calibri" w:cs="Calibri"/>
                <w:color w:val="000000"/>
                <w:sz w:val="22"/>
                <w:szCs w:val="22"/>
              </w:rPr>
              <w:t>Apixaban</w:t>
            </w:r>
          </w:p>
        </w:tc>
        <w:tc>
          <w:tcPr>
            <w:tcW w:w="2800" w:type="dxa"/>
            <w:tcBorders>
              <w:top w:val="nil"/>
              <w:left w:val="nil"/>
              <w:bottom w:val="single" w:sz="4" w:space="0" w:color="auto"/>
              <w:right w:val="single" w:sz="4" w:space="0" w:color="auto"/>
            </w:tcBorders>
            <w:shd w:val="clear" w:color="auto" w:fill="auto"/>
            <w:noWrap/>
            <w:vAlign w:val="bottom"/>
            <w:hideMark/>
          </w:tcPr>
          <w:p w14:paraId="738A9F28" w14:textId="77777777" w:rsidR="006C267C" w:rsidRDefault="006C267C">
            <w:pPr>
              <w:rPr>
                <w:rFonts w:ascii="Calibri" w:hAnsi="Calibri" w:cs="Calibri"/>
                <w:color w:val="000000"/>
                <w:sz w:val="22"/>
                <w:szCs w:val="22"/>
              </w:rPr>
            </w:pPr>
            <w:r>
              <w:rPr>
                <w:rFonts w:ascii="Calibri" w:hAnsi="Calibri" w:cs="Calibri"/>
                <w:color w:val="000000"/>
                <w:sz w:val="22"/>
                <w:szCs w:val="22"/>
              </w:rPr>
              <w:t xml:space="preserve">2.5 mg de </w:t>
            </w:r>
            <w:proofErr w:type="spellStart"/>
            <w:r>
              <w:rPr>
                <w:rFonts w:ascii="Calibri" w:hAnsi="Calibri" w:cs="Calibri"/>
                <w:color w:val="000000"/>
                <w:sz w:val="22"/>
                <w:szCs w:val="22"/>
              </w:rPr>
              <w:t>două</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ori</w:t>
            </w:r>
            <w:proofErr w:type="spellEnd"/>
            <w:r>
              <w:rPr>
                <w:rFonts w:ascii="Calibri" w:hAnsi="Calibri" w:cs="Calibri"/>
                <w:color w:val="000000"/>
                <w:sz w:val="22"/>
                <w:szCs w:val="22"/>
              </w:rPr>
              <w:t xml:space="preserve"> pe zi</w:t>
            </w:r>
          </w:p>
        </w:tc>
        <w:tc>
          <w:tcPr>
            <w:tcW w:w="2540" w:type="dxa"/>
            <w:tcBorders>
              <w:top w:val="nil"/>
              <w:left w:val="nil"/>
              <w:bottom w:val="single" w:sz="4" w:space="0" w:color="auto"/>
              <w:right w:val="single" w:sz="4" w:space="0" w:color="auto"/>
            </w:tcBorders>
            <w:shd w:val="clear" w:color="auto" w:fill="auto"/>
            <w:noWrap/>
            <w:vAlign w:val="bottom"/>
            <w:hideMark/>
          </w:tcPr>
          <w:p w14:paraId="2808A5F0" w14:textId="77777777" w:rsidR="006C267C" w:rsidRDefault="006C267C">
            <w:pPr>
              <w:rPr>
                <w:rFonts w:ascii="Calibri" w:hAnsi="Calibri" w:cs="Calibri"/>
                <w:color w:val="000000"/>
                <w:sz w:val="22"/>
                <w:szCs w:val="22"/>
              </w:rPr>
            </w:pPr>
            <w:proofErr w:type="spellStart"/>
            <w:r>
              <w:rPr>
                <w:rFonts w:ascii="Calibri" w:hAnsi="Calibri" w:cs="Calibri"/>
                <w:color w:val="000000"/>
                <w:sz w:val="22"/>
                <w:szCs w:val="22"/>
              </w:rPr>
              <w:t>Comprimate</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6ED2AAF2" w14:textId="77777777" w:rsidR="006C267C" w:rsidRDefault="006C267C">
            <w:pPr>
              <w:rPr>
                <w:rFonts w:ascii="Calibri" w:hAnsi="Calibri" w:cs="Calibri"/>
                <w:color w:val="000000"/>
                <w:sz w:val="22"/>
                <w:szCs w:val="22"/>
              </w:rPr>
            </w:pPr>
            <w:r>
              <w:rPr>
                <w:rFonts w:ascii="Calibri" w:hAnsi="Calibri" w:cs="Calibri"/>
                <w:color w:val="000000"/>
                <w:sz w:val="22"/>
                <w:szCs w:val="22"/>
              </w:rPr>
              <w:t>Oral</w:t>
            </w:r>
          </w:p>
        </w:tc>
      </w:tr>
      <w:tr w:rsidR="006C267C" w14:paraId="08BC5B3B" w14:textId="77777777" w:rsidTr="006C267C">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2C0FA90C" w14:textId="77777777" w:rsidR="006C267C" w:rsidRDefault="006C267C">
            <w:pPr>
              <w:rPr>
                <w:rFonts w:ascii="Calibri" w:hAnsi="Calibri" w:cs="Calibri"/>
                <w:color w:val="000000"/>
                <w:sz w:val="22"/>
                <w:szCs w:val="22"/>
              </w:rPr>
            </w:pPr>
            <w:r>
              <w:rPr>
                <w:rFonts w:ascii="Calibri" w:hAnsi="Calibri" w:cs="Calibri"/>
                <w:color w:val="000000"/>
                <w:sz w:val="22"/>
                <w:szCs w:val="22"/>
              </w:rPr>
              <w:t>Rivaroxaban</w:t>
            </w:r>
          </w:p>
        </w:tc>
        <w:tc>
          <w:tcPr>
            <w:tcW w:w="2800" w:type="dxa"/>
            <w:tcBorders>
              <w:top w:val="nil"/>
              <w:left w:val="nil"/>
              <w:bottom w:val="single" w:sz="4" w:space="0" w:color="auto"/>
              <w:right w:val="single" w:sz="4" w:space="0" w:color="auto"/>
            </w:tcBorders>
            <w:shd w:val="clear" w:color="auto" w:fill="auto"/>
            <w:noWrap/>
            <w:vAlign w:val="bottom"/>
            <w:hideMark/>
          </w:tcPr>
          <w:p w14:paraId="6FD4FF48" w14:textId="77777777" w:rsidR="006C267C" w:rsidRDefault="006C267C">
            <w:pPr>
              <w:rPr>
                <w:rFonts w:ascii="Calibri" w:hAnsi="Calibri" w:cs="Calibri"/>
                <w:color w:val="000000"/>
                <w:sz w:val="22"/>
                <w:szCs w:val="22"/>
              </w:rPr>
            </w:pPr>
            <w:r>
              <w:rPr>
                <w:rFonts w:ascii="Calibri" w:hAnsi="Calibri" w:cs="Calibri"/>
                <w:color w:val="000000"/>
                <w:sz w:val="22"/>
                <w:szCs w:val="22"/>
              </w:rPr>
              <w:t xml:space="preserve">10 mg o </w:t>
            </w:r>
            <w:proofErr w:type="spellStart"/>
            <w:r>
              <w:rPr>
                <w:rFonts w:ascii="Calibri" w:hAnsi="Calibri" w:cs="Calibri"/>
                <w:color w:val="000000"/>
                <w:sz w:val="22"/>
                <w:szCs w:val="22"/>
              </w:rPr>
              <w:t>dată</w:t>
            </w:r>
            <w:proofErr w:type="spellEnd"/>
            <w:r>
              <w:rPr>
                <w:rFonts w:ascii="Calibri" w:hAnsi="Calibri" w:cs="Calibri"/>
                <w:color w:val="000000"/>
                <w:sz w:val="22"/>
                <w:szCs w:val="22"/>
              </w:rPr>
              <w:t xml:space="preserve"> pe zi</w:t>
            </w:r>
          </w:p>
        </w:tc>
        <w:tc>
          <w:tcPr>
            <w:tcW w:w="2540" w:type="dxa"/>
            <w:tcBorders>
              <w:top w:val="nil"/>
              <w:left w:val="nil"/>
              <w:bottom w:val="single" w:sz="4" w:space="0" w:color="auto"/>
              <w:right w:val="single" w:sz="4" w:space="0" w:color="auto"/>
            </w:tcBorders>
            <w:shd w:val="clear" w:color="auto" w:fill="auto"/>
            <w:noWrap/>
            <w:vAlign w:val="bottom"/>
            <w:hideMark/>
          </w:tcPr>
          <w:p w14:paraId="595269C3" w14:textId="77777777" w:rsidR="006C267C" w:rsidRDefault="006C267C">
            <w:pPr>
              <w:rPr>
                <w:rFonts w:ascii="Calibri" w:hAnsi="Calibri" w:cs="Calibri"/>
                <w:color w:val="000000"/>
                <w:sz w:val="22"/>
                <w:szCs w:val="22"/>
              </w:rPr>
            </w:pPr>
            <w:proofErr w:type="spellStart"/>
            <w:r>
              <w:rPr>
                <w:rFonts w:ascii="Calibri" w:hAnsi="Calibri" w:cs="Calibri"/>
                <w:color w:val="000000"/>
                <w:sz w:val="22"/>
                <w:szCs w:val="22"/>
              </w:rPr>
              <w:t>Comprimate</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49B03A60" w14:textId="77777777" w:rsidR="006C267C" w:rsidRDefault="006C267C">
            <w:pPr>
              <w:rPr>
                <w:rFonts w:ascii="Calibri" w:hAnsi="Calibri" w:cs="Calibri"/>
                <w:color w:val="000000"/>
                <w:sz w:val="22"/>
                <w:szCs w:val="22"/>
              </w:rPr>
            </w:pPr>
            <w:r>
              <w:rPr>
                <w:rFonts w:ascii="Calibri" w:hAnsi="Calibri" w:cs="Calibri"/>
                <w:color w:val="000000"/>
                <w:sz w:val="22"/>
                <w:szCs w:val="22"/>
              </w:rPr>
              <w:t>Oral</w:t>
            </w:r>
          </w:p>
        </w:tc>
      </w:tr>
      <w:tr w:rsidR="006C267C" w14:paraId="6F99BDAB" w14:textId="77777777" w:rsidTr="006C267C">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3D049E8E" w14:textId="77777777" w:rsidR="006C267C" w:rsidRDefault="006C267C">
            <w:pPr>
              <w:rPr>
                <w:rFonts w:ascii="Calibri" w:hAnsi="Calibri" w:cs="Calibri"/>
                <w:color w:val="000000"/>
                <w:sz w:val="22"/>
                <w:szCs w:val="22"/>
              </w:rPr>
            </w:pPr>
            <w:r>
              <w:rPr>
                <w:rFonts w:ascii="Calibri" w:hAnsi="Calibri" w:cs="Calibri"/>
                <w:color w:val="000000"/>
                <w:sz w:val="22"/>
                <w:szCs w:val="22"/>
              </w:rPr>
              <w:t>Fondaparinux</w:t>
            </w:r>
          </w:p>
        </w:tc>
        <w:tc>
          <w:tcPr>
            <w:tcW w:w="2800" w:type="dxa"/>
            <w:tcBorders>
              <w:top w:val="nil"/>
              <w:left w:val="nil"/>
              <w:bottom w:val="single" w:sz="4" w:space="0" w:color="auto"/>
              <w:right w:val="single" w:sz="4" w:space="0" w:color="auto"/>
            </w:tcBorders>
            <w:shd w:val="clear" w:color="auto" w:fill="auto"/>
            <w:noWrap/>
            <w:vAlign w:val="bottom"/>
            <w:hideMark/>
          </w:tcPr>
          <w:p w14:paraId="7543894C" w14:textId="77777777" w:rsidR="006C267C" w:rsidRDefault="006C267C">
            <w:pPr>
              <w:rPr>
                <w:rFonts w:ascii="Calibri" w:hAnsi="Calibri" w:cs="Calibri"/>
                <w:color w:val="000000"/>
                <w:sz w:val="22"/>
                <w:szCs w:val="22"/>
              </w:rPr>
            </w:pPr>
            <w:r>
              <w:rPr>
                <w:rFonts w:ascii="Calibri" w:hAnsi="Calibri" w:cs="Calibri"/>
                <w:color w:val="000000"/>
                <w:sz w:val="22"/>
                <w:szCs w:val="22"/>
              </w:rPr>
              <w:t>2.5 mg pe zi</w:t>
            </w:r>
          </w:p>
        </w:tc>
        <w:tc>
          <w:tcPr>
            <w:tcW w:w="2540" w:type="dxa"/>
            <w:tcBorders>
              <w:top w:val="nil"/>
              <w:left w:val="nil"/>
              <w:bottom w:val="single" w:sz="4" w:space="0" w:color="auto"/>
              <w:right w:val="single" w:sz="4" w:space="0" w:color="auto"/>
            </w:tcBorders>
            <w:shd w:val="clear" w:color="auto" w:fill="auto"/>
            <w:noWrap/>
            <w:vAlign w:val="bottom"/>
            <w:hideMark/>
          </w:tcPr>
          <w:p w14:paraId="3AF70F09" w14:textId="77777777" w:rsidR="006C267C" w:rsidRDefault="006C267C">
            <w:pPr>
              <w:rPr>
                <w:rFonts w:ascii="Calibri" w:hAnsi="Calibri" w:cs="Calibri"/>
                <w:color w:val="000000"/>
                <w:sz w:val="22"/>
                <w:szCs w:val="22"/>
              </w:rPr>
            </w:pPr>
            <w:proofErr w:type="spellStart"/>
            <w:r>
              <w:rPr>
                <w:rFonts w:ascii="Calibri" w:hAnsi="Calibri" w:cs="Calibri"/>
                <w:color w:val="000000"/>
                <w:sz w:val="22"/>
                <w:szCs w:val="22"/>
              </w:rPr>
              <w:t>Soluție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injectabilă</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3308B1CC" w14:textId="77777777" w:rsidR="006C267C" w:rsidRDefault="006C267C">
            <w:pPr>
              <w:rPr>
                <w:rFonts w:ascii="Calibri" w:hAnsi="Calibri" w:cs="Calibri"/>
                <w:color w:val="000000"/>
                <w:sz w:val="22"/>
                <w:szCs w:val="22"/>
              </w:rPr>
            </w:pPr>
            <w:proofErr w:type="spellStart"/>
            <w:r>
              <w:rPr>
                <w:rFonts w:ascii="Calibri" w:hAnsi="Calibri" w:cs="Calibri"/>
                <w:color w:val="000000"/>
                <w:sz w:val="22"/>
                <w:szCs w:val="22"/>
              </w:rPr>
              <w:t>Subcutanat</w:t>
            </w:r>
            <w:proofErr w:type="spellEnd"/>
          </w:p>
        </w:tc>
      </w:tr>
      <w:tr w:rsidR="006C267C" w14:paraId="3D65D32B" w14:textId="77777777" w:rsidTr="006C267C">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780E2BCC" w14:textId="77777777" w:rsidR="006C267C" w:rsidRDefault="006C267C">
            <w:pPr>
              <w:rPr>
                <w:rFonts w:ascii="Calibri" w:hAnsi="Calibri" w:cs="Calibri"/>
                <w:color w:val="000000"/>
                <w:sz w:val="22"/>
                <w:szCs w:val="22"/>
              </w:rPr>
            </w:pPr>
            <w:proofErr w:type="spellStart"/>
            <w:r>
              <w:rPr>
                <w:rFonts w:ascii="Calibri" w:hAnsi="Calibri" w:cs="Calibri"/>
                <w:color w:val="000000"/>
                <w:sz w:val="22"/>
                <w:szCs w:val="22"/>
              </w:rPr>
              <w:t>Warfarină</w:t>
            </w:r>
            <w:proofErr w:type="spellEnd"/>
          </w:p>
        </w:tc>
        <w:tc>
          <w:tcPr>
            <w:tcW w:w="2800" w:type="dxa"/>
            <w:tcBorders>
              <w:top w:val="nil"/>
              <w:left w:val="nil"/>
              <w:bottom w:val="single" w:sz="4" w:space="0" w:color="auto"/>
              <w:right w:val="single" w:sz="4" w:space="0" w:color="auto"/>
            </w:tcBorders>
            <w:shd w:val="clear" w:color="auto" w:fill="auto"/>
            <w:noWrap/>
            <w:vAlign w:val="bottom"/>
            <w:hideMark/>
          </w:tcPr>
          <w:p w14:paraId="52B339DA" w14:textId="77777777" w:rsidR="006C267C" w:rsidRDefault="006C267C">
            <w:pPr>
              <w:rPr>
                <w:rFonts w:ascii="Calibri" w:hAnsi="Calibri" w:cs="Calibri"/>
                <w:color w:val="000000"/>
                <w:sz w:val="22"/>
                <w:szCs w:val="22"/>
              </w:rPr>
            </w:pPr>
            <w:proofErr w:type="spellStart"/>
            <w:r>
              <w:rPr>
                <w:rFonts w:ascii="Calibri" w:hAnsi="Calibri" w:cs="Calibri"/>
                <w:color w:val="000000"/>
                <w:sz w:val="22"/>
                <w:szCs w:val="22"/>
              </w:rPr>
              <w:t>Țintă</w:t>
            </w:r>
            <w:proofErr w:type="spellEnd"/>
            <w:r>
              <w:rPr>
                <w:rFonts w:ascii="Calibri" w:hAnsi="Calibri" w:cs="Calibri"/>
                <w:color w:val="000000"/>
                <w:sz w:val="22"/>
                <w:szCs w:val="22"/>
              </w:rPr>
              <w:t xml:space="preserve"> INR 2.0 - 3.0</w:t>
            </w:r>
          </w:p>
        </w:tc>
        <w:tc>
          <w:tcPr>
            <w:tcW w:w="2540" w:type="dxa"/>
            <w:tcBorders>
              <w:top w:val="nil"/>
              <w:left w:val="nil"/>
              <w:bottom w:val="single" w:sz="4" w:space="0" w:color="auto"/>
              <w:right w:val="single" w:sz="4" w:space="0" w:color="auto"/>
            </w:tcBorders>
            <w:shd w:val="clear" w:color="auto" w:fill="auto"/>
            <w:noWrap/>
            <w:vAlign w:val="bottom"/>
            <w:hideMark/>
          </w:tcPr>
          <w:p w14:paraId="40BF4D11" w14:textId="77777777" w:rsidR="006C267C" w:rsidRDefault="006C267C">
            <w:pPr>
              <w:rPr>
                <w:rFonts w:ascii="Calibri" w:hAnsi="Calibri" w:cs="Calibri"/>
                <w:color w:val="000000"/>
                <w:sz w:val="22"/>
                <w:szCs w:val="22"/>
              </w:rPr>
            </w:pPr>
            <w:proofErr w:type="spellStart"/>
            <w:r>
              <w:rPr>
                <w:rFonts w:ascii="Calibri" w:hAnsi="Calibri" w:cs="Calibri"/>
                <w:color w:val="000000"/>
                <w:sz w:val="22"/>
                <w:szCs w:val="22"/>
              </w:rPr>
              <w:t>Comprimate</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05FC5C19" w14:textId="77777777" w:rsidR="006C267C" w:rsidRDefault="006C267C">
            <w:pPr>
              <w:rPr>
                <w:rFonts w:ascii="Calibri" w:hAnsi="Calibri" w:cs="Calibri"/>
                <w:color w:val="000000"/>
                <w:sz w:val="22"/>
                <w:szCs w:val="22"/>
              </w:rPr>
            </w:pPr>
            <w:r>
              <w:rPr>
                <w:rFonts w:ascii="Calibri" w:hAnsi="Calibri" w:cs="Calibri"/>
                <w:color w:val="000000"/>
                <w:sz w:val="22"/>
                <w:szCs w:val="22"/>
              </w:rPr>
              <w:t>Oral</w:t>
            </w:r>
          </w:p>
        </w:tc>
      </w:tr>
    </w:tbl>
    <w:p w14:paraId="04841DAC" w14:textId="77777777" w:rsidR="006C267C" w:rsidRPr="00B508A3" w:rsidRDefault="006C267C" w:rsidP="00852851">
      <w:pPr>
        <w:jc w:val="both"/>
        <w:rPr>
          <w:rFonts w:asciiTheme="minorHAnsi" w:eastAsiaTheme="minorHAnsi" w:hAnsiTheme="minorHAnsi" w:cstheme="minorBidi"/>
          <w:color w:val="000000" w:themeColor="text1"/>
          <w:lang w:val="ro-RO"/>
        </w:rPr>
      </w:pPr>
    </w:p>
    <w:p w14:paraId="30146EFB" w14:textId="7CC17FEA" w:rsidR="00186903" w:rsidRPr="00B508A3" w:rsidRDefault="008A764B" w:rsidP="00B0537F">
      <w:pPr>
        <w:spacing w:before="100" w:beforeAutospacing="1" w:after="100" w:afterAutospacing="1"/>
        <w:jc w:val="both"/>
        <w:rPr>
          <w:rFonts w:asciiTheme="minorHAnsi" w:eastAsiaTheme="minorHAnsi" w:hAnsiTheme="minorHAnsi" w:cstheme="minorBidi"/>
          <w:color w:val="000000" w:themeColor="text1"/>
          <w:lang w:val="ro-RO"/>
        </w:rPr>
      </w:pPr>
      <w:r w:rsidRPr="008A764B">
        <w:rPr>
          <w:rFonts w:asciiTheme="minorHAnsi" w:eastAsiaTheme="minorHAnsi" w:hAnsiTheme="minorHAnsi" w:cstheme="minorBidi"/>
          <w:b/>
          <w:bCs/>
          <w:color w:val="000000" w:themeColor="text1"/>
          <w:lang w:val="ro-RO"/>
        </w:rPr>
        <w:t>Profilaxia antivirala:</w:t>
      </w:r>
      <w:r>
        <w:rPr>
          <w:rFonts w:asciiTheme="minorHAnsi" w:eastAsiaTheme="minorHAnsi" w:hAnsiTheme="minorHAnsi" w:cstheme="minorBidi"/>
          <w:color w:val="000000" w:themeColor="text1"/>
          <w:lang w:val="ro-RO"/>
        </w:rPr>
        <w:t xml:space="preserve"> </w:t>
      </w:r>
      <w:proofErr w:type="spellStart"/>
      <w:r w:rsidR="00186903" w:rsidRPr="00B508A3">
        <w:rPr>
          <w:rFonts w:asciiTheme="minorHAnsi" w:eastAsiaTheme="minorHAnsi" w:hAnsiTheme="minorHAnsi" w:cstheme="minorBidi"/>
          <w:color w:val="000000" w:themeColor="text1"/>
          <w:lang w:val="ro-RO"/>
        </w:rPr>
        <w:t>Toti</w:t>
      </w:r>
      <w:proofErr w:type="spellEnd"/>
      <w:r w:rsidR="00186903" w:rsidRPr="00B508A3">
        <w:rPr>
          <w:rFonts w:asciiTheme="minorHAnsi" w:eastAsiaTheme="minorHAnsi" w:hAnsiTheme="minorHAnsi" w:cstheme="minorBidi"/>
          <w:color w:val="000000" w:themeColor="text1"/>
          <w:lang w:val="ro-RO"/>
        </w:rPr>
        <w:t xml:space="preserve"> </w:t>
      </w:r>
      <w:proofErr w:type="spellStart"/>
      <w:r w:rsidR="00186903" w:rsidRPr="00B508A3">
        <w:rPr>
          <w:rFonts w:asciiTheme="minorHAnsi" w:eastAsiaTheme="minorHAnsi" w:hAnsiTheme="minorHAnsi" w:cstheme="minorBidi"/>
          <w:color w:val="000000" w:themeColor="text1"/>
          <w:lang w:val="ro-RO"/>
        </w:rPr>
        <w:t>pacientii</w:t>
      </w:r>
      <w:proofErr w:type="spellEnd"/>
      <w:r w:rsidR="00186903" w:rsidRPr="00B508A3">
        <w:rPr>
          <w:rFonts w:asciiTheme="minorHAnsi" w:eastAsiaTheme="minorHAnsi" w:hAnsiTheme="minorHAnsi" w:cstheme="minorBidi"/>
          <w:color w:val="000000" w:themeColor="text1"/>
          <w:lang w:val="ro-RO"/>
        </w:rPr>
        <w:t xml:space="preserve"> care </w:t>
      </w:r>
      <w:proofErr w:type="spellStart"/>
      <w:r w:rsidR="00186903" w:rsidRPr="00B508A3">
        <w:rPr>
          <w:rFonts w:asciiTheme="minorHAnsi" w:eastAsiaTheme="minorHAnsi" w:hAnsiTheme="minorHAnsi" w:cstheme="minorBidi"/>
          <w:color w:val="000000" w:themeColor="text1"/>
          <w:lang w:val="ro-RO"/>
        </w:rPr>
        <w:t>primesc</w:t>
      </w:r>
      <w:proofErr w:type="spellEnd"/>
      <w:r w:rsidR="00186903" w:rsidRPr="00B508A3">
        <w:rPr>
          <w:rFonts w:asciiTheme="minorHAnsi" w:eastAsiaTheme="minorHAnsi" w:hAnsiTheme="minorHAnsi" w:cstheme="minorBidi"/>
          <w:color w:val="000000" w:themeColor="text1"/>
          <w:lang w:val="ro-RO"/>
        </w:rPr>
        <w:t xml:space="preserve"> </w:t>
      </w:r>
      <w:proofErr w:type="spellStart"/>
      <w:r w:rsidR="00186903" w:rsidRPr="00B508A3">
        <w:rPr>
          <w:rFonts w:asciiTheme="minorHAnsi" w:eastAsiaTheme="minorHAnsi" w:hAnsiTheme="minorHAnsi" w:cstheme="minorBidi"/>
          <w:color w:val="000000" w:themeColor="text1"/>
          <w:lang w:val="ro-RO"/>
        </w:rPr>
        <w:t>tratament</w:t>
      </w:r>
      <w:proofErr w:type="spellEnd"/>
      <w:r w:rsidR="00186903" w:rsidRPr="00B508A3">
        <w:rPr>
          <w:rFonts w:asciiTheme="minorHAnsi" w:eastAsiaTheme="minorHAnsi" w:hAnsiTheme="minorHAnsi" w:cstheme="minorBidi"/>
          <w:color w:val="000000" w:themeColor="text1"/>
          <w:lang w:val="ro-RO"/>
        </w:rPr>
        <w:t xml:space="preserve"> cu </w:t>
      </w:r>
      <w:proofErr w:type="spellStart"/>
      <w:r w:rsidR="00186903" w:rsidRPr="00B508A3">
        <w:rPr>
          <w:rFonts w:asciiTheme="minorHAnsi" w:eastAsiaTheme="minorHAnsi" w:hAnsiTheme="minorHAnsi" w:cstheme="minorBidi"/>
          <w:color w:val="000000" w:themeColor="text1"/>
          <w:lang w:val="ro-RO"/>
        </w:rPr>
        <w:t>inhibitori</w:t>
      </w:r>
      <w:proofErr w:type="spellEnd"/>
      <w:r w:rsidR="00186903" w:rsidRPr="00B508A3">
        <w:rPr>
          <w:rFonts w:asciiTheme="minorHAnsi" w:eastAsiaTheme="minorHAnsi" w:hAnsiTheme="minorHAnsi" w:cstheme="minorBidi"/>
          <w:color w:val="000000" w:themeColor="text1"/>
          <w:lang w:val="ro-RO"/>
        </w:rPr>
        <w:t xml:space="preserve"> de </w:t>
      </w:r>
      <w:proofErr w:type="spellStart"/>
      <w:r w:rsidR="00186903" w:rsidRPr="00B508A3">
        <w:rPr>
          <w:rFonts w:asciiTheme="minorHAnsi" w:eastAsiaTheme="minorHAnsi" w:hAnsiTheme="minorHAnsi" w:cstheme="minorBidi"/>
          <w:color w:val="000000" w:themeColor="text1"/>
          <w:lang w:val="ro-RO"/>
        </w:rPr>
        <w:t>proteazomi</w:t>
      </w:r>
      <w:proofErr w:type="spellEnd"/>
      <w:r w:rsidR="00186903" w:rsidRPr="00B508A3">
        <w:rPr>
          <w:rFonts w:asciiTheme="minorHAnsi" w:eastAsiaTheme="minorHAnsi" w:hAnsiTheme="minorHAnsi" w:cstheme="minorBidi"/>
          <w:color w:val="000000" w:themeColor="text1"/>
          <w:lang w:val="ro-RO"/>
        </w:rPr>
        <w:t xml:space="preserve"> ( bortezomib, carfilzomib </w:t>
      </w:r>
      <w:proofErr w:type="spellStart"/>
      <w:r w:rsidR="00186903" w:rsidRPr="00B508A3">
        <w:rPr>
          <w:rFonts w:asciiTheme="minorHAnsi" w:eastAsiaTheme="minorHAnsi" w:hAnsiTheme="minorHAnsi" w:cstheme="minorBidi"/>
          <w:color w:val="000000" w:themeColor="text1"/>
          <w:lang w:val="ro-RO"/>
        </w:rPr>
        <w:t>sau</w:t>
      </w:r>
      <w:proofErr w:type="spellEnd"/>
      <w:r w:rsidR="00186903" w:rsidRPr="00B508A3">
        <w:rPr>
          <w:rFonts w:asciiTheme="minorHAnsi" w:eastAsiaTheme="minorHAnsi" w:hAnsiTheme="minorHAnsi" w:cstheme="minorBidi"/>
          <w:color w:val="000000" w:themeColor="text1"/>
          <w:lang w:val="ro-RO"/>
        </w:rPr>
        <w:t xml:space="preserve"> </w:t>
      </w:r>
      <w:proofErr w:type="spellStart"/>
      <w:r w:rsidR="00186903" w:rsidRPr="00B508A3">
        <w:rPr>
          <w:rFonts w:asciiTheme="minorHAnsi" w:eastAsiaTheme="minorHAnsi" w:hAnsiTheme="minorHAnsi" w:cstheme="minorBidi"/>
          <w:color w:val="000000" w:themeColor="text1"/>
          <w:lang w:val="ro-RO"/>
        </w:rPr>
        <w:t>ixazomib</w:t>
      </w:r>
      <w:proofErr w:type="spellEnd"/>
      <w:r w:rsidR="00186903" w:rsidRPr="00B508A3">
        <w:rPr>
          <w:rFonts w:asciiTheme="minorHAnsi" w:eastAsiaTheme="minorHAnsi" w:hAnsiTheme="minorHAnsi" w:cstheme="minorBidi"/>
          <w:color w:val="000000" w:themeColor="text1"/>
          <w:lang w:val="ro-RO"/>
        </w:rPr>
        <w:t xml:space="preserve">) </w:t>
      </w:r>
      <w:proofErr w:type="spellStart"/>
      <w:r w:rsidR="00186903" w:rsidRPr="00B508A3">
        <w:rPr>
          <w:rFonts w:asciiTheme="minorHAnsi" w:eastAsiaTheme="minorHAnsi" w:hAnsiTheme="minorHAnsi" w:cstheme="minorBidi"/>
          <w:color w:val="000000" w:themeColor="text1"/>
          <w:lang w:val="ro-RO"/>
        </w:rPr>
        <w:t>sau</w:t>
      </w:r>
      <w:proofErr w:type="spellEnd"/>
      <w:r w:rsidR="00186903" w:rsidRPr="00B508A3">
        <w:rPr>
          <w:rFonts w:asciiTheme="minorHAnsi" w:eastAsiaTheme="minorHAnsi" w:hAnsiTheme="minorHAnsi" w:cstheme="minorBidi"/>
          <w:color w:val="000000" w:themeColor="text1"/>
          <w:lang w:val="ro-RO"/>
        </w:rPr>
        <w:t xml:space="preserve"> </w:t>
      </w:r>
      <w:proofErr w:type="spellStart"/>
      <w:r w:rsidR="00186903" w:rsidRPr="00B508A3">
        <w:rPr>
          <w:rFonts w:asciiTheme="minorHAnsi" w:eastAsiaTheme="minorHAnsi" w:hAnsiTheme="minorHAnsi" w:cstheme="minorBidi"/>
          <w:color w:val="000000" w:themeColor="text1"/>
          <w:lang w:val="ro-RO"/>
        </w:rPr>
        <w:t>anticorpi</w:t>
      </w:r>
      <w:proofErr w:type="spellEnd"/>
      <w:r w:rsidR="00186903" w:rsidRPr="00B508A3">
        <w:rPr>
          <w:rFonts w:asciiTheme="minorHAnsi" w:eastAsiaTheme="minorHAnsi" w:hAnsiTheme="minorHAnsi" w:cstheme="minorBidi"/>
          <w:color w:val="000000" w:themeColor="text1"/>
          <w:lang w:val="ro-RO"/>
        </w:rPr>
        <w:t xml:space="preserve"> </w:t>
      </w:r>
      <w:proofErr w:type="spellStart"/>
      <w:r w:rsidR="00186903" w:rsidRPr="00B508A3">
        <w:rPr>
          <w:rFonts w:asciiTheme="minorHAnsi" w:eastAsiaTheme="minorHAnsi" w:hAnsiTheme="minorHAnsi" w:cstheme="minorBidi"/>
          <w:color w:val="000000" w:themeColor="text1"/>
          <w:lang w:val="ro-RO"/>
        </w:rPr>
        <w:t>monoclonali</w:t>
      </w:r>
      <w:proofErr w:type="spellEnd"/>
      <w:r w:rsidR="00186903" w:rsidRPr="00B508A3">
        <w:rPr>
          <w:rFonts w:asciiTheme="minorHAnsi" w:eastAsiaTheme="minorHAnsi" w:hAnsiTheme="minorHAnsi" w:cstheme="minorBidi"/>
          <w:color w:val="000000" w:themeColor="text1"/>
          <w:lang w:val="ro-RO"/>
        </w:rPr>
        <w:t xml:space="preserve">, </w:t>
      </w:r>
      <w:proofErr w:type="spellStart"/>
      <w:r w:rsidR="00186903" w:rsidRPr="00B508A3">
        <w:rPr>
          <w:rFonts w:asciiTheme="minorHAnsi" w:eastAsiaTheme="minorHAnsi" w:hAnsiTheme="minorHAnsi" w:cstheme="minorBidi"/>
          <w:color w:val="000000" w:themeColor="text1"/>
          <w:lang w:val="ro-RO"/>
        </w:rPr>
        <w:t>vor</w:t>
      </w:r>
      <w:proofErr w:type="spellEnd"/>
      <w:r w:rsidR="00186903" w:rsidRPr="00B508A3">
        <w:rPr>
          <w:rFonts w:asciiTheme="minorHAnsi" w:eastAsiaTheme="minorHAnsi" w:hAnsiTheme="minorHAnsi" w:cstheme="minorBidi"/>
          <w:color w:val="000000" w:themeColor="text1"/>
          <w:lang w:val="ro-RO"/>
        </w:rPr>
        <w:t xml:space="preserve"> </w:t>
      </w:r>
      <w:proofErr w:type="spellStart"/>
      <w:r w:rsidR="00186903" w:rsidRPr="00B508A3">
        <w:rPr>
          <w:rFonts w:asciiTheme="minorHAnsi" w:eastAsiaTheme="minorHAnsi" w:hAnsiTheme="minorHAnsi" w:cstheme="minorBidi"/>
          <w:color w:val="000000" w:themeColor="text1"/>
          <w:lang w:val="ro-RO"/>
        </w:rPr>
        <w:t>incepe</w:t>
      </w:r>
      <w:proofErr w:type="spellEnd"/>
      <w:r w:rsidR="00186903" w:rsidRPr="00B508A3">
        <w:rPr>
          <w:rFonts w:asciiTheme="minorHAnsi" w:eastAsiaTheme="minorHAnsi" w:hAnsiTheme="minorHAnsi" w:cstheme="minorBidi"/>
          <w:color w:val="000000" w:themeColor="text1"/>
          <w:lang w:val="ro-RO"/>
        </w:rPr>
        <w:t xml:space="preserve"> cu cel </w:t>
      </w:r>
      <w:proofErr w:type="spellStart"/>
      <w:r w:rsidR="00186903" w:rsidRPr="00B508A3">
        <w:rPr>
          <w:rFonts w:asciiTheme="minorHAnsi" w:eastAsiaTheme="minorHAnsi" w:hAnsiTheme="minorHAnsi" w:cstheme="minorBidi"/>
          <w:color w:val="000000" w:themeColor="text1"/>
          <w:lang w:val="ro-RO"/>
        </w:rPr>
        <w:t>putin</w:t>
      </w:r>
      <w:proofErr w:type="spellEnd"/>
      <w:r w:rsidR="00186903" w:rsidRPr="00B508A3">
        <w:rPr>
          <w:rFonts w:asciiTheme="minorHAnsi" w:eastAsiaTheme="minorHAnsi" w:hAnsiTheme="minorHAnsi" w:cstheme="minorBidi"/>
          <w:color w:val="000000" w:themeColor="text1"/>
          <w:lang w:val="ro-RO"/>
        </w:rPr>
        <w:t xml:space="preserve"> 3 </w:t>
      </w:r>
      <w:proofErr w:type="spellStart"/>
      <w:r w:rsidR="00186903" w:rsidRPr="00B508A3">
        <w:rPr>
          <w:rFonts w:asciiTheme="minorHAnsi" w:eastAsiaTheme="minorHAnsi" w:hAnsiTheme="minorHAnsi" w:cstheme="minorBidi"/>
          <w:color w:val="000000" w:themeColor="text1"/>
          <w:lang w:val="ro-RO"/>
        </w:rPr>
        <w:t>zile</w:t>
      </w:r>
      <w:proofErr w:type="spellEnd"/>
      <w:r w:rsidR="00186903" w:rsidRPr="00B508A3">
        <w:rPr>
          <w:rFonts w:asciiTheme="minorHAnsi" w:eastAsiaTheme="minorHAnsi" w:hAnsiTheme="minorHAnsi" w:cstheme="minorBidi"/>
          <w:color w:val="000000" w:themeColor="text1"/>
          <w:lang w:val="ro-RO"/>
        </w:rPr>
        <w:t xml:space="preserve"> </w:t>
      </w:r>
      <w:proofErr w:type="spellStart"/>
      <w:r w:rsidR="0044254E" w:rsidRPr="00B508A3">
        <w:rPr>
          <w:rFonts w:asciiTheme="minorHAnsi" w:eastAsiaTheme="minorHAnsi" w:hAnsiTheme="minorHAnsi" w:cstheme="minorBidi"/>
          <w:color w:val="000000" w:themeColor="text1"/>
          <w:lang w:val="ro-RO"/>
        </w:rPr>
        <w:t>inainte</w:t>
      </w:r>
      <w:proofErr w:type="spellEnd"/>
      <w:r w:rsidR="0044254E" w:rsidRPr="00B508A3">
        <w:rPr>
          <w:rFonts w:asciiTheme="minorHAnsi" w:eastAsiaTheme="minorHAnsi" w:hAnsiTheme="minorHAnsi" w:cstheme="minorBidi"/>
          <w:color w:val="000000" w:themeColor="text1"/>
          <w:lang w:val="ro-RO"/>
        </w:rPr>
        <w:t xml:space="preserve"> de </w:t>
      </w:r>
      <w:proofErr w:type="spellStart"/>
      <w:r w:rsidR="0044254E" w:rsidRPr="00B508A3">
        <w:rPr>
          <w:rFonts w:asciiTheme="minorHAnsi" w:eastAsiaTheme="minorHAnsi" w:hAnsiTheme="minorHAnsi" w:cstheme="minorBidi"/>
          <w:color w:val="000000" w:themeColor="text1"/>
          <w:lang w:val="ro-RO"/>
        </w:rPr>
        <w:t>initierea</w:t>
      </w:r>
      <w:proofErr w:type="spellEnd"/>
      <w:r w:rsidR="0044254E" w:rsidRPr="00B508A3">
        <w:rPr>
          <w:rFonts w:asciiTheme="minorHAnsi" w:eastAsiaTheme="minorHAnsi" w:hAnsiTheme="minorHAnsi" w:cstheme="minorBidi"/>
          <w:color w:val="000000" w:themeColor="text1"/>
          <w:lang w:val="ro-RO"/>
        </w:rPr>
        <w:t xml:space="preserve"> </w:t>
      </w:r>
      <w:proofErr w:type="spellStart"/>
      <w:r w:rsidR="0044254E" w:rsidRPr="00B508A3">
        <w:rPr>
          <w:rFonts w:asciiTheme="minorHAnsi" w:eastAsiaTheme="minorHAnsi" w:hAnsiTheme="minorHAnsi" w:cstheme="minorBidi"/>
          <w:color w:val="000000" w:themeColor="text1"/>
          <w:lang w:val="ro-RO"/>
        </w:rPr>
        <w:t>tratamentului</w:t>
      </w:r>
      <w:proofErr w:type="spellEnd"/>
      <w:r w:rsidR="0044254E" w:rsidRPr="00B508A3">
        <w:rPr>
          <w:rFonts w:asciiTheme="minorHAnsi" w:eastAsiaTheme="minorHAnsi" w:hAnsiTheme="minorHAnsi" w:cstheme="minorBidi"/>
          <w:color w:val="000000" w:themeColor="text1"/>
          <w:lang w:val="ro-RO"/>
        </w:rPr>
        <w:t xml:space="preserve">, </w:t>
      </w:r>
      <w:proofErr w:type="spellStart"/>
      <w:r w:rsidR="00186903" w:rsidRPr="00B508A3">
        <w:rPr>
          <w:rFonts w:asciiTheme="minorHAnsi" w:eastAsiaTheme="minorHAnsi" w:hAnsiTheme="minorHAnsi" w:cstheme="minorBidi"/>
          <w:color w:val="000000" w:themeColor="text1"/>
          <w:lang w:val="ro-RO"/>
        </w:rPr>
        <w:t>profilaxie</w:t>
      </w:r>
      <w:proofErr w:type="spellEnd"/>
      <w:r w:rsidR="00186903" w:rsidRPr="00B508A3">
        <w:rPr>
          <w:rFonts w:asciiTheme="minorHAnsi" w:eastAsiaTheme="minorHAnsi" w:hAnsiTheme="minorHAnsi" w:cstheme="minorBidi"/>
          <w:color w:val="000000" w:themeColor="text1"/>
          <w:lang w:val="ro-RO"/>
        </w:rPr>
        <w:t xml:space="preserve"> cu </w:t>
      </w:r>
      <w:proofErr w:type="spellStart"/>
      <w:r w:rsidR="00186903" w:rsidRPr="00B508A3">
        <w:rPr>
          <w:rFonts w:asciiTheme="minorHAnsi" w:eastAsiaTheme="minorHAnsi" w:hAnsiTheme="minorHAnsi" w:cstheme="minorBidi"/>
          <w:color w:val="000000" w:themeColor="text1"/>
          <w:lang w:val="ro-RO"/>
        </w:rPr>
        <w:t>Aciclovir</w:t>
      </w:r>
      <w:proofErr w:type="spellEnd"/>
      <w:r w:rsidR="00186903" w:rsidRPr="00B508A3">
        <w:rPr>
          <w:rFonts w:asciiTheme="minorHAnsi" w:eastAsiaTheme="minorHAnsi" w:hAnsiTheme="minorHAnsi" w:cstheme="minorBidi"/>
          <w:color w:val="000000" w:themeColor="text1"/>
          <w:lang w:val="ro-RO"/>
        </w:rPr>
        <w:t xml:space="preserve"> 200 mg, 2 x 1 cp/zi ( </w:t>
      </w:r>
      <w:proofErr w:type="spellStart"/>
      <w:r w:rsidR="00186903" w:rsidRPr="00B508A3">
        <w:rPr>
          <w:rFonts w:asciiTheme="minorHAnsi" w:eastAsiaTheme="minorHAnsi" w:hAnsiTheme="minorHAnsi" w:cstheme="minorBidi"/>
          <w:color w:val="000000" w:themeColor="text1"/>
          <w:lang w:val="ro-RO"/>
        </w:rPr>
        <w:t>doza</w:t>
      </w:r>
      <w:proofErr w:type="spellEnd"/>
      <w:r w:rsidR="00186903" w:rsidRPr="00B508A3">
        <w:rPr>
          <w:rFonts w:asciiTheme="minorHAnsi" w:eastAsiaTheme="minorHAnsi" w:hAnsiTheme="minorHAnsi" w:cstheme="minorBidi"/>
          <w:color w:val="000000" w:themeColor="text1"/>
          <w:lang w:val="ro-RO"/>
        </w:rPr>
        <w:t xml:space="preserve"> minim </w:t>
      </w:r>
      <w:proofErr w:type="spellStart"/>
      <w:r w:rsidR="00186903" w:rsidRPr="00B508A3">
        <w:rPr>
          <w:rFonts w:asciiTheme="minorHAnsi" w:eastAsiaTheme="minorHAnsi" w:hAnsiTheme="minorHAnsi" w:cstheme="minorBidi"/>
          <w:color w:val="000000" w:themeColor="text1"/>
          <w:lang w:val="ro-RO"/>
        </w:rPr>
        <w:t>admnisa</w:t>
      </w:r>
      <w:proofErr w:type="spellEnd"/>
      <w:r w:rsidR="00186903" w:rsidRPr="00B508A3">
        <w:rPr>
          <w:rFonts w:asciiTheme="minorHAnsi" w:eastAsiaTheme="minorHAnsi" w:hAnsiTheme="minorHAnsi" w:cstheme="minorBidi"/>
          <w:color w:val="000000" w:themeColor="text1"/>
          <w:lang w:val="ro-RO"/>
        </w:rPr>
        <w:t>).</w:t>
      </w:r>
    </w:p>
    <w:p w14:paraId="2BDB0326" w14:textId="77777777" w:rsidR="008A764B" w:rsidRDefault="008A764B" w:rsidP="00B0537F">
      <w:pPr>
        <w:spacing w:before="100" w:beforeAutospacing="1" w:after="100" w:afterAutospacing="1"/>
        <w:jc w:val="both"/>
        <w:rPr>
          <w:rFonts w:asciiTheme="minorHAnsi" w:eastAsiaTheme="minorHAnsi" w:hAnsiTheme="minorHAnsi" w:cstheme="minorBidi"/>
          <w:color w:val="000000" w:themeColor="text1"/>
          <w:lang w:val="ro-RO"/>
        </w:rPr>
      </w:pPr>
    </w:p>
    <w:p w14:paraId="09C27E64" w14:textId="77777777" w:rsidR="008A764B" w:rsidRDefault="008A764B" w:rsidP="00B0537F">
      <w:pPr>
        <w:spacing w:before="100" w:beforeAutospacing="1" w:after="100" w:afterAutospacing="1"/>
        <w:jc w:val="both"/>
        <w:rPr>
          <w:rFonts w:asciiTheme="minorHAnsi" w:eastAsiaTheme="minorHAnsi" w:hAnsiTheme="minorHAnsi" w:cstheme="minorBidi"/>
          <w:color w:val="000000" w:themeColor="text1"/>
          <w:lang w:val="ro-RO"/>
        </w:rPr>
      </w:pPr>
    </w:p>
    <w:p w14:paraId="53C6C7CF" w14:textId="77777777" w:rsidR="008A764B" w:rsidRDefault="008A764B" w:rsidP="00B0537F">
      <w:pPr>
        <w:spacing w:before="100" w:beforeAutospacing="1" w:after="100" w:afterAutospacing="1"/>
        <w:jc w:val="both"/>
        <w:rPr>
          <w:rFonts w:asciiTheme="minorHAnsi" w:eastAsiaTheme="minorHAnsi" w:hAnsiTheme="minorHAnsi" w:cstheme="minorBidi"/>
          <w:color w:val="000000" w:themeColor="text1"/>
          <w:lang w:val="ro-RO"/>
        </w:rPr>
      </w:pPr>
    </w:p>
    <w:p w14:paraId="3CBCFA71" w14:textId="05777B6D" w:rsidR="00B0537F" w:rsidRPr="00B508A3" w:rsidRDefault="00B0537F" w:rsidP="00B0537F">
      <w:pPr>
        <w:spacing w:before="100" w:beforeAutospacing="1" w:after="100" w:afterAutospacing="1"/>
        <w:jc w:val="both"/>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color w:val="000000" w:themeColor="text1"/>
          <w:lang w:val="ro-RO"/>
        </w:rPr>
        <w:t xml:space="preserve">Înainte de a începe tratamentul cu </w:t>
      </w:r>
      <w:proofErr w:type="spellStart"/>
      <w:r w:rsidRPr="00B508A3">
        <w:rPr>
          <w:rFonts w:asciiTheme="minorHAnsi" w:eastAsiaTheme="minorHAnsi" w:hAnsiTheme="minorHAnsi" w:cstheme="minorBidi"/>
          <w:color w:val="000000" w:themeColor="text1"/>
          <w:lang w:val="ro-RO"/>
        </w:rPr>
        <w:t>anticorpi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monoclonali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si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anticopri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bisp</w:t>
      </w:r>
      <w:r w:rsidR="001E4CB3" w:rsidRPr="00B508A3">
        <w:rPr>
          <w:rFonts w:asciiTheme="minorHAnsi" w:eastAsiaTheme="minorHAnsi" w:hAnsiTheme="minorHAnsi" w:cstheme="minorBidi"/>
          <w:color w:val="000000" w:themeColor="text1"/>
          <w:lang w:val="ro-RO"/>
        </w:rPr>
        <w:t>e</w:t>
      </w:r>
      <w:r w:rsidRPr="00B508A3">
        <w:rPr>
          <w:rFonts w:asciiTheme="minorHAnsi" w:eastAsiaTheme="minorHAnsi" w:hAnsiTheme="minorHAnsi" w:cstheme="minorBidi"/>
          <w:color w:val="000000" w:themeColor="text1"/>
          <w:lang w:val="ro-RO"/>
        </w:rPr>
        <w:t>cifici</w:t>
      </w:r>
      <w:proofErr w:type="spellEnd"/>
      <w:r w:rsidRPr="00B508A3">
        <w:rPr>
          <w:rFonts w:asciiTheme="minorHAnsi" w:eastAsiaTheme="minorHAnsi" w:hAnsiTheme="minorHAnsi" w:cstheme="minorBidi"/>
          <w:color w:val="000000" w:themeColor="text1"/>
          <w:lang w:val="ro-RO"/>
        </w:rPr>
        <w:t xml:space="preserve"> se </w:t>
      </w:r>
      <w:proofErr w:type="spellStart"/>
      <w:r w:rsidRPr="00B508A3">
        <w:rPr>
          <w:rFonts w:asciiTheme="minorHAnsi" w:eastAsiaTheme="minorHAnsi" w:hAnsiTheme="minorHAnsi" w:cstheme="minorBidi"/>
          <w:color w:val="000000" w:themeColor="text1"/>
          <w:lang w:val="ro-RO"/>
        </w:rPr>
        <w:t>vor</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efectua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următoarele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analize</w:t>
      </w:r>
      <w:proofErr w:type="spellEnd"/>
      <w:r w:rsidRPr="00B508A3">
        <w:rPr>
          <w:rFonts w:asciiTheme="minorHAnsi" w:eastAsiaTheme="minorHAnsi" w:hAnsiTheme="minorHAnsi" w:cstheme="minorBidi"/>
          <w:color w:val="000000" w:themeColor="text1"/>
          <w:lang w:val="ro-RO"/>
        </w:rPr>
        <w:t>:</w:t>
      </w:r>
    </w:p>
    <w:p w14:paraId="38E08D2E" w14:textId="77777777" w:rsidR="00B0537F" w:rsidRPr="00B508A3" w:rsidRDefault="00B0537F" w:rsidP="00B0537F">
      <w:pPr>
        <w:pStyle w:val="NormalWeb"/>
        <w:numPr>
          <w:ilvl w:val="0"/>
          <w:numId w:val="52"/>
        </w:numPr>
        <w:jc w:val="both"/>
        <w:rPr>
          <w:rFonts w:asciiTheme="minorHAnsi" w:hAnsiTheme="minorHAnsi" w:cstheme="minorBidi"/>
          <w:color w:val="000000" w:themeColor="text1"/>
          <w:sz w:val="24"/>
          <w:szCs w:val="24"/>
          <w:lang w:val="ro-RO"/>
        </w:rPr>
      </w:pPr>
      <w:r w:rsidRPr="00B508A3">
        <w:rPr>
          <w:rFonts w:asciiTheme="minorHAnsi" w:hAnsiTheme="minorHAnsi" w:cstheme="minorBidi"/>
          <w:color w:val="000000" w:themeColor="text1"/>
          <w:sz w:val="24"/>
          <w:szCs w:val="24"/>
          <w:lang w:val="ro-RO"/>
        </w:rPr>
        <w:t xml:space="preserve">IgM, IgG </w:t>
      </w: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CMV </w:t>
      </w:r>
      <w:proofErr w:type="spellStart"/>
      <w:r w:rsidRPr="00B508A3">
        <w:rPr>
          <w:rFonts w:asciiTheme="minorHAnsi" w:hAnsiTheme="minorHAnsi" w:cstheme="minorBidi"/>
          <w:color w:val="000000" w:themeColor="text1"/>
          <w:sz w:val="24"/>
          <w:szCs w:val="24"/>
          <w:lang w:val="ro-RO"/>
        </w:rPr>
        <w:t>și</w:t>
      </w:r>
      <w:proofErr w:type="spellEnd"/>
      <w:r w:rsidRPr="00B508A3">
        <w:rPr>
          <w:rFonts w:asciiTheme="minorHAnsi" w:hAnsiTheme="minorHAnsi" w:cstheme="minorBidi"/>
          <w:color w:val="000000" w:themeColor="text1"/>
          <w:sz w:val="24"/>
          <w:szCs w:val="24"/>
          <w:lang w:val="ro-RO"/>
        </w:rPr>
        <w:t xml:space="preserve"> EBV</w:t>
      </w:r>
    </w:p>
    <w:p w14:paraId="1994E62B" w14:textId="77777777" w:rsidR="00B0537F" w:rsidRPr="00B508A3" w:rsidRDefault="00B0537F" w:rsidP="00B0537F">
      <w:pPr>
        <w:pStyle w:val="NormalWeb"/>
        <w:numPr>
          <w:ilvl w:val="0"/>
          <w:numId w:val="52"/>
        </w:numPr>
        <w:jc w:val="both"/>
        <w:rPr>
          <w:rFonts w:asciiTheme="minorHAnsi" w:hAnsiTheme="minorHAnsi" w:cstheme="minorBidi"/>
          <w:color w:val="000000" w:themeColor="text1"/>
          <w:sz w:val="24"/>
          <w:szCs w:val="24"/>
          <w:lang w:val="ro-RO"/>
        </w:rPr>
      </w:pPr>
      <w:r w:rsidRPr="00B508A3">
        <w:rPr>
          <w:rFonts w:asciiTheme="minorHAnsi" w:hAnsiTheme="minorHAnsi" w:cstheme="minorBidi"/>
          <w:color w:val="000000" w:themeColor="text1"/>
          <w:sz w:val="24"/>
          <w:szCs w:val="24"/>
          <w:lang w:val="ro-RO"/>
        </w:rPr>
        <w:t xml:space="preserve">HIV, HBsAg, anti-HBs, anti-HBc, </w:t>
      </w:r>
      <w:proofErr w:type="spellStart"/>
      <w:r w:rsidRPr="00B508A3">
        <w:rPr>
          <w:rFonts w:asciiTheme="minorHAnsi" w:hAnsiTheme="minorHAnsi" w:cstheme="minorBidi"/>
          <w:color w:val="000000" w:themeColor="text1"/>
          <w:sz w:val="24"/>
          <w:szCs w:val="24"/>
          <w:lang w:val="ro-RO"/>
        </w:rPr>
        <w:t>anticorp</w:t>
      </w:r>
      <w:proofErr w:type="spellEnd"/>
      <w:r w:rsidRPr="00B508A3">
        <w:rPr>
          <w:rFonts w:asciiTheme="minorHAnsi" w:hAnsiTheme="minorHAnsi" w:cstheme="minorBidi"/>
          <w:color w:val="000000" w:themeColor="text1"/>
          <w:sz w:val="24"/>
          <w:szCs w:val="24"/>
          <w:lang w:val="ro-RO"/>
        </w:rPr>
        <w:t xml:space="preserve"> anti-HCV (</w:t>
      </w:r>
      <w:proofErr w:type="spellStart"/>
      <w:r w:rsidRPr="00B508A3">
        <w:rPr>
          <w:rFonts w:asciiTheme="minorHAnsi" w:hAnsiTheme="minorHAnsi" w:cstheme="minorBidi"/>
          <w:color w:val="000000" w:themeColor="text1"/>
          <w:sz w:val="24"/>
          <w:szCs w:val="24"/>
          <w:lang w:val="ro-RO"/>
        </w:rPr>
        <w:t>începere</w:t>
      </w:r>
      <w:proofErr w:type="spellEnd"/>
      <w:r w:rsidRPr="00B508A3">
        <w:rPr>
          <w:rFonts w:asciiTheme="minorHAnsi" w:hAnsiTheme="minorHAnsi" w:cstheme="minorBidi"/>
          <w:color w:val="000000" w:themeColor="text1"/>
          <w:sz w:val="24"/>
          <w:szCs w:val="24"/>
          <w:lang w:val="ro-RO"/>
        </w:rPr>
        <w:t xml:space="preserve"> Entecavir </w:t>
      </w:r>
      <w:proofErr w:type="spellStart"/>
      <w:r w:rsidRPr="00B508A3">
        <w:rPr>
          <w:rFonts w:asciiTheme="minorHAnsi" w:hAnsiTheme="minorHAnsi" w:cstheme="minorBidi"/>
          <w:color w:val="000000" w:themeColor="text1"/>
          <w:sz w:val="24"/>
          <w:szCs w:val="24"/>
          <w:lang w:val="ro-RO"/>
        </w:rPr>
        <w:t>dacă</w:t>
      </w:r>
      <w:proofErr w:type="spellEnd"/>
      <w:r w:rsidRPr="00B508A3">
        <w:rPr>
          <w:rFonts w:asciiTheme="minorHAnsi" w:hAnsiTheme="minorHAnsi" w:cstheme="minorBidi"/>
          <w:color w:val="000000" w:themeColor="text1"/>
          <w:sz w:val="24"/>
          <w:szCs w:val="24"/>
          <w:lang w:val="ro-RO"/>
        </w:rPr>
        <w:t xml:space="preserve"> anti-HBc </w:t>
      </w:r>
      <w:proofErr w:type="spellStart"/>
      <w:r w:rsidRPr="00B508A3">
        <w:rPr>
          <w:rFonts w:asciiTheme="minorHAnsi" w:hAnsiTheme="minorHAnsi" w:cstheme="minorBidi"/>
          <w:color w:val="000000" w:themeColor="text1"/>
          <w:sz w:val="24"/>
          <w:szCs w:val="24"/>
          <w:lang w:val="ro-RO"/>
        </w:rPr>
        <w:t>este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pozitiv</w:t>
      </w:r>
      <w:proofErr w:type="spellEnd"/>
      <w:r w:rsidRPr="00B508A3">
        <w:rPr>
          <w:rFonts w:asciiTheme="minorHAnsi" w:hAnsiTheme="minorHAnsi" w:cstheme="minorBidi"/>
          <w:color w:val="000000" w:themeColor="text1"/>
          <w:sz w:val="24"/>
          <w:szCs w:val="24"/>
          <w:lang w:val="ro-RO"/>
        </w:rPr>
        <w:t>)</w:t>
      </w:r>
    </w:p>
    <w:p w14:paraId="004ECBE7" w14:textId="77777777" w:rsidR="00B0537F" w:rsidRPr="00B508A3" w:rsidRDefault="00B0537F" w:rsidP="00B0537F">
      <w:pPr>
        <w:pStyle w:val="NormalWeb"/>
        <w:numPr>
          <w:ilvl w:val="0"/>
          <w:numId w:val="52"/>
        </w:numPr>
        <w:jc w:val="both"/>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color w:val="000000" w:themeColor="text1"/>
          <w:sz w:val="24"/>
          <w:szCs w:val="24"/>
          <w:lang w:val="ro-RO"/>
        </w:rPr>
        <w:t>Serologia</w:t>
      </w:r>
      <w:proofErr w:type="spellEnd"/>
      <w:r w:rsidRPr="00B508A3">
        <w:rPr>
          <w:rFonts w:asciiTheme="minorHAnsi" w:hAnsiTheme="minorHAnsi" w:cstheme="minorBidi"/>
          <w:color w:val="000000" w:themeColor="text1"/>
          <w:sz w:val="24"/>
          <w:szCs w:val="24"/>
          <w:lang w:val="ro-RO"/>
        </w:rPr>
        <w:t xml:space="preserve"> HBV, HCV (</w:t>
      </w:r>
      <w:proofErr w:type="spellStart"/>
      <w:r w:rsidRPr="00B508A3">
        <w:rPr>
          <w:rFonts w:asciiTheme="minorHAnsi" w:hAnsiTheme="minorHAnsi" w:cstheme="minorBidi"/>
          <w:color w:val="000000" w:themeColor="text1"/>
          <w:sz w:val="24"/>
          <w:szCs w:val="24"/>
          <w:lang w:val="ro-RO"/>
        </w:rPr>
        <w:t>urmată</w:t>
      </w:r>
      <w:proofErr w:type="spellEnd"/>
      <w:r w:rsidRPr="00B508A3">
        <w:rPr>
          <w:rFonts w:asciiTheme="minorHAnsi" w:hAnsiTheme="minorHAnsi" w:cstheme="minorBidi"/>
          <w:color w:val="000000" w:themeColor="text1"/>
          <w:sz w:val="24"/>
          <w:szCs w:val="24"/>
          <w:lang w:val="ro-RO"/>
        </w:rPr>
        <w:t xml:space="preserve"> de PCR </w:t>
      </w: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serologia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pozitivă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repetați</w:t>
      </w:r>
      <w:proofErr w:type="spellEnd"/>
      <w:r w:rsidRPr="00B508A3">
        <w:rPr>
          <w:rFonts w:asciiTheme="minorHAnsi" w:hAnsiTheme="minorHAnsi" w:cstheme="minorBidi"/>
          <w:color w:val="000000" w:themeColor="text1"/>
          <w:sz w:val="24"/>
          <w:szCs w:val="24"/>
          <w:lang w:val="ro-RO"/>
        </w:rPr>
        <w:t xml:space="preserve"> la </w:t>
      </w:r>
      <w:proofErr w:type="spellStart"/>
      <w:r w:rsidRPr="00B508A3">
        <w:rPr>
          <w:rFonts w:asciiTheme="minorHAnsi" w:hAnsiTheme="minorHAnsi" w:cstheme="minorBidi"/>
          <w:color w:val="000000" w:themeColor="text1"/>
          <w:sz w:val="24"/>
          <w:szCs w:val="24"/>
          <w:lang w:val="ro-RO"/>
        </w:rPr>
        <w:t>fiecare</w:t>
      </w:r>
      <w:proofErr w:type="spellEnd"/>
      <w:r w:rsidRPr="00B508A3">
        <w:rPr>
          <w:rFonts w:asciiTheme="minorHAnsi" w:hAnsiTheme="minorHAnsi" w:cstheme="minorBidi"/>
          <w:color w:val="000000" w:themeColor="text1"/>
          <w:sz w:val="24"/>
          <w:szCs w:val="24"/>
          <w:lang w:val="ro-RO"/>
        </w:rPr>
        <w:t xml:space="preserve"> 3 </w:t>
      </w:r>
      <w:proofErr w:type="spellStart"/>
      <w:r w:rsidRPr="00B508A3">
        <w:rPr>
          <w:rFonts w:asciiTheme="minorHAnsi" w:hAnsiTheme="minorHAnsi" w:cstheme="minorBidi"/>
          <w:color w:val="000000" w:themeColor="text1"/>
          <w:sz w:val="24"/>
          <w:szCs w:val="24"/>
          <w:lang w:val="ro-RO"/>
        </w:rPr>
        <w:t>luni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pacienții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pozitivi</w:t>
      </w:r>
      <w:proofErr w:type="spellEnd"/>
    </w:p>
    <w:p w14:paraId="69F10CF2" w14:textId="77777777" w:rsidR="00B0537F" w:rsidRPr="00B508A3" w:rsidRDefault="00B0537F" w:rsidP="00B0537F">
      <w:pPr>
        <w:pStyle w:val="NormalWeb"/>
        <w:numPr>
          <w:ilvl w:val="0"/>
          <w:numId w:val="52"/>
        </w:numPr>
        <w:jc w:val="both"/>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color w:val="000000" w:themeColor="text1"/>
          <w:sz w:val="24"/>
          <w:szCs w:val="24"/>
          <w:lang w:val="ro-RO"/>
        </w:rPr>
        <w:t>Evaluare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infecții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bacteriene</w:t>
      </w:r>
      <w:proofErr w:type="spellEnd"/>
    </w:p>
    <w:p w14:paraId="5F8A8A50" w14:textId="2C52DBBA" w:rsidR="00B0537F" w:rsidRPr="00B508A3" w:rsidRDefault="00B0537F" w:rsidP="00B0537F">
      <w:pPr>
        <w:pStyle w:val="NormalWeb"/>
        <w:jc w:val="both"/>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color w:val="000000" w:themeColor="text1"/>
          <w:sz w:val="24"/>
          <w:szCs w:val="24"/>
          <w:lang w:val="ro-RO"/>
        </w:rPr>
        <w:t>Medicatie</w:t>
      </w:r>
      <w:proofErr w:type="spellEnd"/>
      <w:r w:rsidRPr="00B508A3">
        <w:rPr>
          <w:rFonts w:asciiTheme="minorHAnsi" w:hAnsiTheme="minorHAnsi" w:cstheme="minorBidi"/>
          <w:color w:val="000000" w:themeColor="text1"/>
          <w:sz w:val="24"/>
          <w:szCs w:val="24"/>
          <w:lang w:val="ro-RO"/>
        </w:rPr>
        <w:t xml:space="preserve">  profila</w:t>
      </w:r>
      <w:r w:rsidR="008A764B">
        <w:rPr>
          <w:rFonts w:asciiTheme="minorHAnsi" w:hAnsiTheme="minorHAnsi" w:cstheme="minorBidi"/>
          <w:color w:val="000000" w:themeColor="text1"/>
          <w:sz w:val="24"/>
          <w:szCs w:val="24"/>
          <w:lang w:val="ro-RO"/>
        </w:rPr>
        <w:t>ctica:</w:t>
      </w:r>
    </w:p>
    <w:p w14:paraId="60E90497" w14:textId="4A620550" w:rsidR="00B0537F" w:rsidRPr="00B508A3" w:rsidRDefault="00B0537F" w:rsidP="00B0537F">
      <w:pPr>
        <w:pStyle w:val="NormalWeb"/>
        <w:numPr>
          <w:ilvl w:val="0"/>
          <w:numId w:val="52"/>
        </w:numPr>
        <w:jc w:val="both"/>
        <w:rPr>
          <w:rFonts w:asciiTheme="minorHAnsi" w:hAnsiTheme="minorHAnsi" w:cstheme="minorBidi"/>
          <w:color w:val="000000" w:themeColor="text1"/>
          <w:sz w:val="24"/>
          <w:szCs w:val="24"/>
          <w:lang w:val="ro-RO"/>
        </w:rPr>
      </w:pPr>
      <w:r w:rsidRPr="00B508A3">
        <w:rPr>
          <w:rFonts w:asciiTheme="minorHAnsi" w:hAnsiTheme="minorHAnsi" w:cstheme="minorBidi"/>
          <w:color w:val="000000" w:themeColor="text1"/>
          <w:sz w:val="24"/>
          <w:szCs w:val="24"/>
          <w:lang w:val="ro-RO"/>
        </w:rPr>
        <w:t xml:space="preserve">Acyclovir 400 mg de </w:t>
      </w:r>
      <w:proofErr w:type="spellStart"/>
      <w:r w:rsidRPr="00B508A3">
        <w:rPr>
          <w:rFonts w:asciiTheme="minorHAnsi" w:hAnsiTheme="minorHAnsi" w:cstheme="minorBidi"/>
          <w:color w:val="000000" w:themeColor="text1"/>
          <w:sz w:val="24"/>
          <w:szCs w:val="24"/>
          <w:lang w:val="ro-RO"/>
        </w:rPr>
        <w:t>două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ori</w:t>
      </w:r>
      <w:proofErr w:type="spellEnd"/>
      <w:r w:rsidRPr="00B508A3">
        <w:rPr>
          <w:rFonts w:asciiTheme="minorHAnsi" w:hAnsiTheme="minorHAnsi" w:cstheme="minorBidi"/>
          <w:color w:val="000000" w:themeColor="text1"/>
          <w:sz w:val="24"/>
          <w:szCs w:val="24"/>
          <w:lang w:val="ro-RO"/>
        </w:rPr>
        <w:t xml:space="preserve"> pe zi</w:t>
      </w:r>
      <w:r w:rsidR="001E4CB3" w:rsidRPr="00B508A3">
        <w:rPr>
          <w:rFonts w:asciiTheme="minorHAnsi" w:hAnsiTheme="minorHAnsi" w:cstheme="minorBidi"/>
          <w:color w:val="000000" w:themeColor="text1"/>
          <w:sz w:val="24"/>
          <w:szCs w:val="24"/>
          <w:lang w:val="ro-RO"/>
        </w:rPr>
        <w:t xml:space="preserve"> (</w:t>
      </w:r>
      <w:proofErr w:type="spellStart"/>
      <w:r w:rsidR="001E4CB3" w:rsidRPr="00B508A3">
        <w:rPr>
          <w:rFonts w:asciiTheme="minorHAnsi" w:hAnsiTheme="minorHAnsi" w:cstheme="minorBidi"/>
          <w:color w:val="000000" w:themeColor="text1"/>
          <w:sz w:val="24"/>
          <w:szCs w:val="24"/>
          <w:lang w:val="ro-RO"/>
        </w:rPr>
        <w:t>anticopri</w:t>
      </w:r>
      <w:proofErr w:type="spellEnd"/>
      <w:r w:rsidR="001E4CB3" w:rsidRPr="00B508A3">
        <w:rPr>
          <w:rFonts w:asciiTheme="minorHAnsi" w:hAnsiTheme="minorHAnsi" w:cstheme="minorBidi"/>
          <w:color w:val="000000" w:themeColor="text1"/>
          <w:sz w:val="24"/>
          <w:szCs w:val="24"/>
          <w:lang w:val="ro-RO"/>
        </w:rPr>
        <w:t xml:space="preserve"> </w:t>
      </w:r>
      <w:proofErr w:type="spellStart"/>
      <w:r w:rsidR="001E4CB3" w:rsidRPr="00B508A3">
        <w:rPr>
          <w:rFonts w:asciiTheme="minorHAnsi" w:hAnsiTheme="minorHAnsi" w:cstheme="minorBidi"/>
          <w:color w:val="000000" w:themeColor="text1"/>
          <w:sz w:val="24"/>
          <w:szCs w:val="24"/>
          <w:lang w:val="ro-RO"/>
        </w:rPr>
        <w:t>bis</w:t>
      </w:r>
      <w:r w:rsidR="001E4CB3" w:rsidRPr="00B508A3">
        <w:rPr>
          <w:rFonts w:asciiTheme="minorHAnsi" w:hAnsiTheme="minorHAnsi" w:cstheme="minorBidi"/>
          <w:color w:val="000000" w:themeColor="text1"/>
          <w:sz w:val="24"/>
          <w:szCs w:val="24"/>
          <w:lang w:val="ro-RO"/>
        </w:rPr>
        <w:t>pe</w:t>
      </w:r>
      <w:r w:rsidR="001E4CB3" w:rsidRPr="00B508A3">
        <w:rPr>
          <w:rFonts w:asciiTheme="minorHAnsi" w:hAnsiTheme="minorHAnsi" w:cstheme="minorBidi"/>
          <w:color w:val="000000" w:themeColor="text1"/>
          <w:sz w:val="24"/>
          <w:szCs w:val="24"/>
          <w:lang w:val="ro-RO"/>
        </w:rPr>
        <w:t>cifici</w:t>
      </w:r>
      <w:proofErr w:type="spellEnd"/>
      <w:r w:rsidR="001E4CB3" w:rsidRPr="00B508A3">
        <w:rPr>
          <w:rFonts w:asciiTheme="minorHAnsi" w:hAnsiTheme="minorHAnsi" w:cstheme="minorBidi"/>
          <w:color w:val="000000" w:themeColor="text1"/>
          <w:sz w:val="24"/>
          <w:szCs w:val="24"/>
          <w:lang w:val="ro-RO"/>
        </w:rPr>
        <w:t>)</w:t>
      </w:r>
    </w:p>
    <w:p w14:paraId="6661F36A" w14:textId="38AB39F7" w:rsidR="00B0537F" w:rsidRPr="00B508A3" w:rsidRDefault="00B0537F" w:rsidP="00B0537F">
      <w:pPr>
        <w:pStyle w:val="NormalWeb"/>
        <w:numPr>
          <w:ilvl w:val="0"/>
          <w:numId w:val="52"/>
        </w:numPr>
        <w:jc w:val="both"/>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color w:val="000000" w:themeColor="text1"/>
          <w:sz w:val="24"/>
          <w:szCs w:val="24"/>
          <w:lang w:val="ro-RO"/>
        </w:rPr>
        <w:t>Sumetrolim</w:t>
      </w:r>
      <w:proofErr w:type="spellEnd"/>
      <w:r w:rsidRPr="00B508A3">
        <w:rPr>
          <w:rFonts w:asciiTheme="minorHAnsi" w:hAnsiTheme="minorHAnsi" w:cstheme="minorBidi"/>
          <w:color w:val="000000" w:themeColor="text1"/>
          <w:sz w:val="24"/>
          <w:szCs w:val="24"/>
          <w:lang w:val="ro-RO"/>
        </w:rPr>
        <w:t xml:space="preserve"> 400/80 mg 2x2 </w:t>
      </w:r>
      <w:proofErr w:type="spellStart"/>
      <w:r w:rsidRPr="00B508A3">
        <w:rPr>
          <w:rFonts w:asciiTheme="minorHAnsi" w:hAnsiTheme="minorHAnsi" w:cstheme="minorBidi"/>
          <w:color w:val="000000" w:themeColor="text1"/>
          <w:sz w:val="24"/>
          <w:szCs w:val="24"/>
          <w:lang w:val="ro-RO"/>
        </w:rPr>
        <w:t>luni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miercuri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vineri</w:t>
      </w:r>
      <w:proofErr w:type="spellEnd"/>
      <w:r w:rsidR="001E4CB3" w:rsidRPr="00B508A3">
        <w:rPr>
          <w:rFonts w:asciiTheme="minorHAnsi" w:hAnsiTheme="minorHAnsi" w:cstheme="minorBidi"/>
          <w:color w:val="000000" w:themeColor="text1"/>
          <w:sz w:val="24"/>
          <w:szCs w:val="24"/>
          <w:lang w:val="ro-RO"/>
        </w:rPr>
        <w:t xml:space="preserve"> </w:t>
      </w:r>
      <w:proofErr w:type="gramStart"/>
      <w:r w:rsidR="001E4CB3" w:rsidRPr="00B508A3">
        <w:rPr>
          <w:rFonts w:asciiTheme="minorHAnsi" w:hAnsiTheme="minorHAnsi" w:cstheme="minorBidi"/>
          <w:color w:val="000000" w:themeColor="text1"/>
          <w:sz w:val="24"/>
          <w:szCs w:val="24"/>
          <w:lang w:val="ro-RO"/>
        </w:rPr>
        <w:t>(</w:t>
      </w:r>
      <w:r w:rsidR="001E4CB3" w:rsidRPr="00B508A3">
        <w:rPr>
          <w:rFonts w:asciiTheme="minorHAnsi" w:hAnsiTheme="minorHAnsi" w:cstheme="minorBidi"/>
          <w:color w:val="000000" w:themeColor="text1"/>
          <w:sz w:val="24"/>
          <w:szCs w:val="24"/>
          <w:lang w:val="ro-RO"/>
        </w:rPr>
        <w:t xml:space="preserve"> </w:t>
      </w:r>
      <w:proofErr w:type="spellStart"/>
      <w:r w:rsidR="001E4CB3" w:rsidRPr="00B508A3">
        <w:rPr>
          <w:rFonts w:asciiTheme="minorHAnsi" w:hAnsiTheme="minorHAnsi" w:cstheme="minorBidi"/>
          <w:color w:val="000000" w:themeColor="text1"/>
          <w:sz w:val="24"/>
          <w:szCs w:val="24"/>
          <w:lang w:val="ro-RO"/>
        </w:rPr>
        <w:t>anticopri</w:t>
      </w:r>
      <w:proofErr w:type="spellEnd"/>
      <w:proofErr w:type="gramEnd"/>
      <w:r w:rsidR="001E4CB3" w:rsidRPr="00B508A3">
        <w:rPr>
          <w:rFonts w:asciiTheme="minorHAnsi" w:hAnsiTheme="minorHAnsi" w:cstheme="minorBidi"/>
          <w:color w:val="000000" w:themeColor="text1"/>
          <w:sz w:val="24"/>
          <w:szCs w:val="24"/>
          <w:lang w:val="ro-RO"/>
        </w:rPr>
        <w:t xml:space="preserve"> </w:t>
      </w:r>
      <w:proofErr w:type="spellStart"/>
      <w:r w:rsidR="001E4CB3" w:rsidRPr="00B508A3">
        <w:rPr>
          <w:rFonts w:asciiTheme="minorHAnsi" w:hAnsiTheme="minorHAnsi" w:cstheme="minorBidi"/>
          <w:color w:val="000000" w:themeColor="text1"/>
          <w:sz w:val="24"/>
          <w:szCs w:val="24"/>
          <w:lang w:val="ro-RO"/>
        </w:rPr>
        <w:t>bis</w:t>
      </w:r>
      <w:r w:rsidR="001E4CB3" w:rsidRPr="00B508A3">
        <w:rPr>
          <w:rFonts w:asciiTheme="minorHAnsi" w:hAnsiTheme="minorHAnsi" w:cstheme="minorBidi"/>
          <w:color w:val="000000" w:themeColor="text1"/>
          <w:sz w:val="24"/>
          <w:szCs w:val="24"/>
          <w:lang w:val="ro-RO"/>
        </w:rPr>
        <w:t>pe</w:t>
      </w:r>
      <w:r w:rsidR="001E4CB3" w:rsidRPr="00B508A3">
        <w:rPr>
          <w:rFonts w:asciiTheme="minorHAnsi" w:hAnsiTheme="minorHAnsi" w:cstheme="minorBidi"/>
          <w:color w:val="000000" w:themeColor="text1"/>
          <w:sz w:val="24"/>
          <w:szCs w:val="24"/>
          <w:lang w:val="ro-RO"/>
        </w:rPr>
        <w:t>cifici</w:t>
      </w:r>
      <w:proofErr w:type="spellEnd"/>
      <w:r w:rsidR="001E4CB3" w:rsidRPr="00B508A3">
        <w:rPr>
          <w:rFonts w:asciiTheme="minorHAnsi" w:hAnsiTheme="minorHAnsi" w:cstheme="minorBidi"/>
          <w:color w:val="000000" w:themeColor="text1"/>
          <w:sz w:val="24"/>
          <w:szCs w:val="24"/>
          <w:lang w:val="ro-RO"/>
        </w:rPr>
        <w:t>)</w:t>
      </w:r>
    </w:p>
    <w:p w14:paraId="56C40C30" w14:textId="77777777" w:rsidR="00B0537F" w:rsidRPr="00B508A3" w:rsidRDefault="00B0537F" w:rsidP="00B0537F">
      <w:pPr>
        <w:pStyle w:val="NormalWeb"/>
        <w:numPr>
          <w:ilvl w:val="0"/>
          <w:numId w:val="52"/>
        </w:numPr>
        <w:jc w:val="both"/>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color w:val="000000" w:themeColor="text1"/>
          <w:sz w:val="24"/>
          <w:szCs w:val="24"/>
          <w:lang w:val="ro-RO"/>
        </w:rPr>
        <w:t>Profilaxie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antibiotică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pacienții</w:t>
      </w:r>
      <w:proofErr w:type="spellEnd"/>
      <w:r w:rsidRPr="00B508A3">
        <w:rPr>
          <w:rFonts w:asciiTheme="minorHAnsi" w:hAnsiTheme="minorHAnsi" w:cstheme="minorBidi"/>
          <w:color w:val="000000" w:themeColor="text1"/>
          <w:sz w:val="24"/>
          <w:szCs w:val="24"/>
          <w:lang w:val="ro-RO"/>
        </w:rPr>
        <w:t xml:space="preserve"> cu </w:t>
      </w:r>
      <w:proofErr w:type="spellStart"/>
      <w:r w:rsidRPr="00B508A3">
        <w:rPr>
          <w:rFonts w:asciiTheme="minorHAnsi" w:hAnsiTheme="minorHAnsi" w:cstheme="minorBidi"/>
          <w:color w:val="000000" w:themeColor="text1"/>
          <w:sz w:val="24"/>
          <w:szCs w:val="24"/>
          <w:lang w:val="ro-RO"/>
        </w:rPr>
        <w:t>factori</w:t>
      </w:r>
      <w:proofErr w:type="spellEnd"/>
      <w:r w:rsidRPr="00B508A3">
        <w:rPr>
          <w:rFonts w:asciiTheme="minorHAnsi" w:hAnsiTheme="minorHAnsi" w:cstheme="minorBidi"/>
          <w:color w:val="000000" w:themeColor="text1"/>
          <w:sz w:val="24"/>
          <w:szCs w:val="24"/>
          <w:lang w:val="ro-RO"/>
        </w:rPr>
        <w:t xml:space="preserve"> de </w:t>
      </w:r>
      <w:proofErr w:type="spellStart"/>
      <w:r w:rsidRPr="00B508A3">
        <w:rPr>
          <w:rFonts w:asciiTheme="minorHAnsi" w:hAnsiTheme="minorHAnsi" w:cstheme="minorBidi"/>
          <w:color w:val="000000" w:themeColor="text1"/>
          <w:sz w:val="24"/>
          <w:szCs w:val="24"/>
          <w:lang w:val="ro-RO"/>
        </w:rPr>
        <w:t>risc</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specifici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sau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neutropenie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prelungită</w:t>
      </w:r>
      <w:proofErr w:type="spellEnd"/>
      <w:r w:rsidRPr="00B508A3">
        <w:rPr>
          <w:rFonts w:asciiTheme="minorHAnsi" w:hAnsiTheme="minorHAnsi" w:cstheme="minorBidi"/>
          <w:color w:val="000000" w:themeColor="text1"/>
          <w:sz w:val="24"/>
          <w:szCs w:val="24"/>
          <w:lang w:val="ro-RO"/>
        </w:rPr>
        <w:t xml:space="preserve"> </w:t>
      </w:r>
    </w:p>
    <w:p w14:paraId="3A146FBE" w14:textId="77777777" w:rsidR="00B0537F" w:rsidRPr="00B508A3" w:rsidRDefault="00B0537F" w:rsidP="00B0537F">
      <w:pPr>
        <w:pStyle w:val="NormalWeb"/>
        <w:numPr>
          <w:ilvl w:val="0"/>
          <w:numId w:val="52"/>
        </w:numPr>
        <w:jc w:val="both"/>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color w:val="000000" w:themeColor="text1"/>
          <w:sz w:val="24"/>
          <w:szCs w:val="24"/>
          <w:lang w:val="ro-RO"/>
        </w:rPr>
        <w:t>Profilaxie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antifungică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pacienții</w:t>
      </w:r>
      <w:proofErr w:type="spellEnd"/>
      <w:r w:rsidRPr="00B508A3">
        <w:rPr>
          <w:rFonts w:asciiTheme="minorHAnsi" w:hAnsiTheme="minorHAnsi" w:cstheme="minorBidi"/>
          <w:color w:val="000000" w:themeColor="text1"/>
          <w:sz w:val="24"/>
          <w:szCs w:val="24"/>
          <w:lang w:val="ro-RO"/>
        </w:rPr>
        <w:t xml:space="preserve"> cu </w:t>
      </w:r>
      <w:proofErr w:type="spellStart"/>
      <w:r w:rsidRPr="00B508A3">
        <w:rPr>
          <w:rFonts w:asciiTheme="minorHAnsi" w:hAnsiTheme="minorHAnsi" w:cstheme="minorBidi"/>
          <w:color w:val="000000" w:themeColor="text1"/>
          <w:sz w:val="24"/>
          <w:szCs w:val="24"/>
          <w:lang w:val="ro-RO"/>
        </w:rPr>
        <w:t>factori</w:t>
      </w:r>
      <w:proofErr w:type="spellEnd"/>
      <w:r w:rsidRPr="00B508A3">
        <w:rPr>
          <w:rFonts w:asciiTheme="minorHAnsi" w:hAnsiTheme="minorHAnsi" w:cstheme="minorBidi"/>
          <w:color w:val="000000" w:themeColor="text1"/>
          <w:sz w:val="24"/>
          <w:szCs w:val="24"/>
          <w:lang w:val="ro-RO"/>
        </w:rPr>
        <w:t xml:space="preserve"> de </w:t>
      </w:r>
      <w:proofErr w:type="spellStart"/>
      <w:r w:rsidRPr="00B508A3">
        <w:rPr>
          <w:rFonts w:asciiTheme="minorHAnsi" w:hAnsiTheme="minorHAnsi" w:cstheme="minorBidi"/>
          <w:color w:val="000000" w:themeColor="text1"/>
          <w:sz w:val="24"/>
          <w:szCs w:val="24"/>
          <w:lang w:val="ro-RO"/>
        </w:rPr>
        <w:t>risc</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specifici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sau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neutropenie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prelungită</w:t>
      </w:r>
      <w:proofErr w:type="spellEnd"/>
    </w:p>
    <w:p w14:paraId="3D0FB1DA" w14:textId="77777777" w:rsidR="00B0537F" w:rsidRPr="00B508A3" w:rsidRDefault="00B0537F" w:rsidP="00B0537F">
      <w:pPr>
        <w:spacing w:before="100" w:beforeAutospacing="1" w:after="100" w:afterAutospacing="1"/>
        <w:jc w:val="both"/>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Dacă</w:t>
      </w:r>
      <w:proofErr w:type="spellEnd"/>
      <w:r w:rsidRPr="00B508A3">
        <w:rPr>
          <w:rFonts w:asciiTheme="minorHAnsi" w:eastAsiaTheme="minorHAnsi" w:hAnsiTheme="minorHAnsi" w:cstheme="minorBidi"/>
          <w:color w:val="000000" w:themeColor="text1"/>
          <w:lang w:val="ro-RO"/>
        </w:rPr>
        <w:t xml:space="preserve"> se </w:t>
      </w:r>
      <w:proofErr w:type="spellStart"/>
      <w:r w:rsidRPr="00B508A3">
        <w:rPr>
          <w:rFonts w:asciiTheme="minorHAnsi" w:eastAsiaTheme="minorHAnsi" w:hAnsiTheme="minorHAnsi" w:cstheme="minorBidi"/>
          <w:color w:val="000000" w:themeColor="text1"/>
          <w:lang w:val="ro-RO"/>
        </w:rPr>
        <w:t>suspectează</w:t>
      </w:r>
      <w:proofErr w:type="spellEnd"/>
      <w:r w:rsidRPr="00B508A3">
        <w:rPr>
          <w:rFonts w:asciiTheme="minorHAnsi" w:eastAsiaTheme="minorHAnsi" w:hAnsiTheme="minorHAnsi" w:cstheme="minorBidi"/>
          <w:color w:val="000000" w:themeColor="text1"/>
          <w:lang w:val="ro-RO"/>
        </w:rPr>
        <w:t xml:space="preserve"> o </w:t>
      </w:r>
      <w:proofErr w:type="spellStart"/>
      <w:r w:rsidRPr="00B508A3">
        <w:rPr>
          <w:rFonts w:asciiTheme="minorHAnsi" w:eastAsiaTheme="minorHAnsi" w:hAnsiTheme="minorHAnsi" w:cstheme="minorBidi"/>
          <w:color w:val="000000" w:themeColor="text1"/>
          <w:lang w:val="ro-RO"/>
        </w:rPr>
        <w:t>infecție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efectuați</w:t>
      </w:r>
      <w:proofErr w:type="spellEnd"/>
      <w:r w:rsidRPr="00B508A3">
        <w:rPr>
          <w:rFonts w:asciiTheme="minorHAnsi" w:eastAsiaTheme="minorHAnsi" w:hAnsiTheme="minorHAnsi" w:cstheme="minorBidi"/>
          <w:color w:val="000000" w:themeColor="text1"/>
          <w:lang w:val="ro-RO"/>
        </w:rPr>
        <w:t xml:space="preserve"> o </w:t>
      </w:r>
      <w:proofErr w:type="spellStart"/>
      <w:r w:rsidRPr="00B508A3">
        <w:rPr>
          <w:rFonts w:asciiTheme="minorHAnsi" w:eastAsiaTheme="minorHAnsi" w:hAnsiTheme="minorHAnsi" w:cstheme="minorBidi"/>
          <w:color w:val="000000" w:themeColor="text1"/>
          <w:lang w:val="ro-RO"/>
        </w:rPr>
        <w:t>investigație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completă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pentru</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infecții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incluzând</w:t>
      </w:r>
      <w:proofErr w:type="spellEnd"/>
      <w:r w:rsidRPr="00B508A3">
        <w:rPr>
          <w:rFonts w:asciiTheme="minorHAnsi" w:eastAsiaTheme="minorHAnsi" w:hAnsiTheme="minorHAnsi" w:cstheme="minorBidi"/>
          <w:color w:val="000000" w:themeColor="text1"/>
          <w:lang w:val="ro-RO"/>
        </w:rPr>
        <w:t>:</w:t>
      </w:r>
    </w:p>
    <w:p w14:paraId="1E26CC44" w14:textId="77777777" w:rsidR="00B0537F" w:rsidRPr="00B508A3" w:rsidRDefault="00B0537F" w:rsidP="00B0537F">
      <w:pPr>
        <w:numPr>
          <w:ilvl w:val="0"/>
          <w:numId w:val="53"/>
        </w:numPr>
        <w:spacing w:before="100" w:beforeAutospacing="1" w:after="100" w:afterAutospacing="1"/>
        <w:jc w:val="both"/>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color w:val="000000" w:themeColor="text1"/>
          <w:lang w:val="ro-RO"/>
        </w:rPr>
        <w:t xml:space="preserve">PCR multiplex </w:t>
      </w:r>
      <w:proofErr w:type="spellStart"/>
      <w:r w:rsidRPr="00B508A3">
        <w:rPr>
          <w:rFonts w:asciiTheme="minorHAnsi" w:eastAsiaTheme="minorHAnsi" w:hAnsiTheme="minorHAnsi" w:cstheme="minorBidi"/>
          <w:color w:val="000000" w:themeColor="text1"/>
          <w:lang w:val="ro-RO"/>
        </w:rPr>
        <w:t>pentru</w:t>
      </w:r>
      <w:proofErr w:type="spellEnd"/>
      <w:r w:rsidRPr="00B508A3">
        <w:rPr>
          <w:rFonts w:asciiTheme="minorHAnsi" w:eastAsiaTheme="minorHAnsi" w:hAnsiTheme="minorHAnsi" w:cstheme="minorBidi"/>
          <w:color w:val="000000" w:themeColor="text1"/>
          <w:lang w:val="ro-RO"/>
        </w:rPr>
        <w:t xml:space="preserve"> a </w:t>
      </w:r>
      <w:proofErr w:type="spellStart"/>
      <w:r w:rsidRPr="00B508A3">
        <w:rPr>
          <w:rFonts w:asciiTheme="minorHAnsi" w:eastAsiaTheme="minorHAnsi" w:hAnsiTheme="minorHAnsi" w:cstheme="minorBidi"/>
          <w:color w:val="000000" w:themeColor="text1"/>
          <w:lang w:val="ro-RO"/>
        </w:rPr>
        <w:t>căuta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virusuri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respiratorii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și</w:t>
      </w:r>
      <w:proofErr w:type="spellEnd"/>
      <w:r w:rsidRPr="00B508A3">
        <w:rPr>
          <w:rFonts w:asciiTheme="minorHAnsi" w:eastAsiaTheme="minorHAnsi" w:hAnsiTheme="minorHAnsi" w:cstheme="minorBidi"/>
          <w:color w:val="000000" w:themeColor="text1"/>
          <w:lang w:val="ro-RO"/>
        </w:rPr>
        <w:t xml:space="preserve"> PCR </w:t>
      </w:r>
      <w:proofErr w:type="spellStart"/>
      <w:r w:rsidRPr="00B508A3">
        <w:rPr>
          <w:rFonts w:asciiTheme="minorHAnsi" w:eastAsiaTheme="minorHAnsi" w:hAnsiTheme="minorHAnsi" w:cstheme="minorBidi"/>
          <w:color w:val="000000" w:themeColor="text1"/>
          <w:lang w:val="ro-RO"/>
        </w:rPr>
        <w:t>pentru</w:t>
      </w:r>
      <w:proofErr w:type="spellEnd"/>
      <w:r w:rsidRPr="00B508A3">
        <w:rPr>
          <w:rFonts w:asciiTheme="minorHAnsi" w:eastAsiaTheme="minorHAnsi" w:hAnsiTheme="minorHAnsi" w:cstheme="minorBidi"/>
          <w:color w:val="000000" w:themeColor="text1"/>
          <w:lang w:val="ro-RO"/>
        </w:rPr>
        <w:t xml:space="preserve"> CMV, EBV, Parvovirus</w:t>
      </w:r>
    </w:p>
    <w:p w14:paraId="51771EE6" w14:textId="77777777" w:rsidR="00B0537F" w:rsidRPr="00B508A3" w:rsidRDefault="00B0537F" w:rsidP="00B0537F">
      <w:pPr>
        <w:numPr>
          <w:ilvl w:val="0"/>
          <w:numId w:val="53"/>
        </w:numPr>
        <w:spacing w:before="100" w:beforeAutospacing="1" w:after="100" w:afterAutospacing="1"/>
        <w:jc w:val="both"/>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Hemocultură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cultură</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urină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culturi</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spută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tomografie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computerizată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toracică</w:t>
      </w:r>
      <w:proofErr w:type="spellEnd"/>
      <w:r w:rsidRPr="00B508A3">
        <w:rPr>
          <w:rFonts w:asciiTheme="minorHAnsi" w:eastAsiaTheme="minorHAnsi" w:hAnsiTheme="minorHAnsi" w:cstheme="minorBidi"/>
          <w:color w:val="000000" w:themeColor="text1"/>
          <w:lang w:val="ro-RO"/>
        </w:rPr>
        <w:t>/Rx</w:t>
      </w:r>
    </w:p>
    <w:p w14:paraId="61E9415C" w14:textId="77777777" w:rsidR="00B0537F" w:rsidRPr="00B508A3" w:rsidRDefault="00B0537F" w:rsidP="00B0537F">
      <w:pPr>
        <w:numPr>
          <w:ilvl w:val="0"/>
          <w:numId w:val="53"/>
        </w:numPr>
        <w:spacing w:before="100" w:beforeAutospacing="1" w:after="100" w:afterAutospacing="1"/>
        <w:jc w:val="both"/>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Culturi</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materii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fecale</w:t>
      </w:r>
      <w:proofErr w:type="spellEnd"/>
      <w:r w:rsidRPr="00B508A3">
        <w:rPr>
          <w:rFonts w:asciiTheme="minorHAnsi" w:eastAsiaTheme="minorHAnsi" w:hAnsiTheme="minorHAnsi" w:cstheme="minorBidi"/>
          <w:color w:val="000000" w:themeColor="text1"/>
          <w:lang w:val="ro-RO"/>
        </w:rPr>
        <w:t>/</w:t>
      </w:r>
      <w:proofErr w:type="spellStart"/>
      <w:r w:rsidRPr="00B508A3">
        <w:rPr>
          <w:rFonts w:asciiTheme="minorHAnsi" w:eastAsiaTheme="minorHAnsi" w:hAnsiTheme="minorHAnsi" w:cstheme="minorBidi"/>
          <w:color w:val="000000" w:themeColor="text1"/>
          <w:lang w:val="ro-RO"/>
        </w:rPr>
        <w:t>Panouri</w:t>
      </w:r>
      <w:proofErr w:type="spellEnd"/>
      <w:r w:rsidRPr="00B508A3">
        <w:rPr>
          <w:rFonts w:asciiTheme="minorHAnsi" w:eastAsiaTheme="minorHAnsi" w:hAnsiTheme="minorHAnsi" w:cstheme="minorBidi"/>
          <w:color w:val="000000" w:themeColor="text1"/>
          <w:lang w:val="ro-RO"/>
        </w:rPr>
        <w:t xml:space="preserve"> PCR (clostridium, </w:t>
      </w:r>
      <w:proofErr w:type="spellStart"/>
      <w:r w:rsidRPr="00B508A3">
        <w:rPr>
          <w:rFonts w:asciiTheme="minorHAnsi" w:eastAsiaTheme="minorHAnsi" w:hAnsiTheme="minorHAnsi" w:cstheme="minorBidi"/>
          <w:color w:val="000000" w:themeColor="text1"/>
          <w:lang w:val="ro-RO"/>
        </w:rPr>
        <w:t>bacterii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și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viruși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în</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cazurile</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diaree</w:t>
      </w:r>
      <w:proofErr w:type="spellEnd"/>
    </w:p>
    <w:p w14:paraId="4C7D3E2A" w14:textId="77777777" w:rsidR="00B0537F" w:rsidRPr="00B508A3" w:rsidRDefault="00B0537F" w:rsidP="00B0537F">
      <w:pPr>
        <w:numPr>
          <w:ilvl w:val="0"/>
          <w:numId w:val="53"/>
        </w:numPr>
        <w:spacing w:before="100" w:beforeAutospacing="1" w:after="100" w:afterAutospacing="1"/>
        <w:jc w:val="both"/>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color w:val="000000" w:themeColor="text1"/>
          <w:lang w:val="ro-RO"/>
        </w:rPr>
        <w:t xml:space="preserve">Test </w:t>
      </w:r>
      <w:proofErr w:type="spellStart"/>
      <w:r w:rsidRPr="00B508A3">
        <w:rPr>
          <w:rFonts w:asciiTheme="minorHAnsi" w:eastAsiaTheme="minorHAnsi" w:hAnsiTheme="minorHAnsi" w:cstheme="minorBidi"/>
          <w:color w:val="000000" w:themeColor="text1"/>
          <w:lang w:val="ro-RO"/>
        </w:rPr>
        <w:t>pentru</w:t>
      </w:r>
      <w:proofErr w:type="spellEnd"/>
      <w:r w:rsidRPr="00B508A3">
        <w:rPr>
          <w:rFonts w:asciiTheme="minorHAnsi" w:eastAsiaTheme="minorHAnsi" w:hAnsiTheme="minorHAnsi" w:cstheme="minorBidi"/>
          <w:color w:val="000000" w:themeColor="text1"/>
          <w:lang w:val="ro-RO"/>
        </w:rPr>
        <w:t xml:space="preserve"> Aspergillus, test PJP, </w:t>
      </w:r>
      <w:proofErr w:type="spellStart"/>
      <w:r w:rsidRPr="00B508A3">
        <w:rPr>
          <w:rFonts w:asciiTheme="minorHAnsi" w:eastAsiaTheme="minorHAnsi" w:hAnsiTheme="minorHAnsi" w:cstheme="minorBidi"/>
          <w:color w:val="000000" w:themeColor="text1"/>
          <w:lang w:val="ro-RO"/>
        </w:rPr>
        <w:t>antigeni</w:t>
      </w:r>
      <w:proofErr w:type="spellEnd"/>
      <w:r w:rsidRPr="00B508A3">
        <w:rPr>
          <w:rFonts w:asciiTheme="minorHAnsi" w:eastAsiaTheme="minorHAnsi" w:hAnsiTheme="minorHAnsi" w:cstheme="minorBidi"/>
          <w:color w:val="000000" w:themeColor="text1"/>
          <w:lang w:val="ro-RO"/>
        </w:rPr>
        <w:t xml:space="preserve"> Legionella </w:t>
      </w:r>
      <w:proofErr w:type="spellStart"/>
      <w:r w:rsidRPr="00B508A3">
        <w:rPr>
          <w:rFonts w:asciiTheme="minorHAnsi" w:eastAsiaTheme="minorHAnsi" w:hAnsiTheme="minorHAnsi" w:cstheme="minorBidi"/>
          <w:color w:val="000000" w:themeColor="text1"/>
          <w:lang w:val="ro-RO"/>
        </w:rPr>
        <w:t>și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pneumococ</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în</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urină</w:t>
      </w:r>
      <w:proofErr w:type="spellEnd"/>
    </w:p>
    <w:p w14:paraId="7BC69FA1" w14:textId="77777777" w:rsidR="00B0537F" w:rsidRPr="00B508A3" w:rsidRDefault="00B0537F" w:rsidP="00B0537F">
      <w:pPr>
        <w:pStyle w:val="NormalWeb"/>
        <w:numPr>
          <w:ilvl w:val="0"/>
          <w:numId w:val="53"/>
        </w:numPr>
        <w:jc w:val="both"/>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color w:val="000000" w:themeColor="text1"/>
          <w:sz w:val="24"/>
          <w:szCs w:val="24"/>
          <w:lang w:val="ro-RO"/>
        </w:rPr>
        <w:t>Continuați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monitorizarea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și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managementul</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după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întreruperea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tratamentului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deoarece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riscul</w:t>
      </w:r>
      <w:proofErr w:type="spellEnd"/>
      <w:r w:rsidRPr="00B508A3">
        <w:rPr>
          <w:rFonts w:asciiTheme="minorHAnsi" w:hAnsiTheme="minorHAnsi" w:cstheme="minorBidi"/>
          <w:color w:val="000000" w:themeColor="text1"/>
          <w:sz w:val="24"/>
          <w:szCs w:val="24"/>
          <w:lang w:val="ro-RO"/>
        </w:rPr>
        <w:t xml:space="preserve"> de </w:t>
      </w:r>
      <w:proofErr w:type="spellStart"/>
      <w:r w:rsidRPr="00B508A3">
        <w:rPr>
          <w:rFonts w:asciiTheme="minorHAnsi" w:hAnsiTheme="minorHAnsi" w:cstheme="minorBidi"/>
          <w:color w:val="000000" w:themeColor="text1"/>
          <w:sz w:val="24"/>
          <w:szCs w:val="24"/>
          <w:lang w:val="ro-RO"/>
        </w:rPr>
        <w:t>infecție</w:t>
      </w:r>
      <w:proofErr w:type="spellEnd"/>
      <w:r w:rsidRPr="00B508A3">
        <w:rPr>
          <w:rFonts w:asciiTheme="minorHAnsi" w:hAnsiTheme="minorHAnsi" w:cstheme="minorBidi"/>
          <w:color w:val="000000" w:themeColor="text1"/>
          <w:sz w:val="24"/>
          <w:szCs w:val="24"/>
          <w:lang w:val="ro-RO"/>
        </w:rPr>
        <w:t xml:space="preserve"> nu se </w:t>
      </w:r>
      <w:proofErr w:type="spellStart"/>
      <w:r w:rsidRPr="00B508A3">
        <w:rPr>
          <w:rFonts w:asciiTheme="minorHAnsi" w:hAnsiTheme="minorHAnsi" w:cstheme="minorBidi"/>
          <w:color w:val="000000" w:themeColor="text1"/>
          <w:sz w:val="24"/>
          <w:szCs w:val="24"/>
          <w:lang w:val="ro-RO"/>
        </w:rPr>
        <w:t>rezolvă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imediat</w:t>
      </w:r>
      <w:proofErr w:type="spellEnd"/>
      <w:r w:rsidRPr="00B508A3">
        <w:rPr>
          <w:rFonts w:asciiTheme="minorHAnsi" w:hAnsiTheme="minorHAnsi" w:cstheme="minorBidi"/>
          <w:color w:val="000000" w:themeColor="text1"/>
          <w:sz w:val="24"/>
          <w:szCs w:val="24"/>
          <w:lang w:val="ro-RO"/>
        </w:rPr>
        <w:t>.</w:t>
      </w:r>
    </w:p>
    <w:p w14:paraId="08283C34" w14:textId="77777777" w:rsidR="005C2354" w:rsidRPr="00B508A3" w:rsidRDefault="005C2354" w:rsidP="00B0537F">
      <w:pPr>
        <w:jc w:val="both"/>
        <w:rPr>
          <w:rFonts w:asciiTheme="minorHAnsi" w:eastAsiaTheme="minorHAnsi" w:hAnsiTheme="minorHAnsi" w:cstheme="minorBidi"/>
          <w:color w:val="000000" w:themeColor="text1"/>
          <w:lang w:val="ro-RO"/>
        </w:rPr>
      </w:pPr>
    </w:p>
    <w:p w14:paraId="0DE6E38B" w14:textId="3F6105CC" w:rsidR="00B0537F" w:rsidRPr="00B508A3" w:rsidRDefault="00B0537F" w:rsidP="00B0537F">
      <w:pPr>
        <w:jc w:val="both"/>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Premedicație</w:t>
      </w:r>
      <w:proofErr w:type="spellEnd"/>
      <w:r w:rsidRPr="00B508A3">
        <w:rPr>
          <w:rFonts w:asciiTheme="minorHAnsi" w:eastAsiaTheme="minorHAnsi" w:hAnsiTheme="minorHAnsi" w:cstheme="minorBidi"/>
          <w:color w:val="000000" w:themeColor="text1"/>
          <w:lang w:val="ro-RO"/>
        </w:rPr>
        <w:t xml:space="preserve"> (se </w:t>
      </w:r>
      <w:proofErr w:type="spellStart"/>
      <w:r w:rsidRPr="00B508A3">
        <w:rPr>
          <w:rFonts w:asciiTheme="minorHAnsi" w:eastAsiaTheme="minorHAnsi" w:hAnsiTheme="minorHAnsi" w:cstheme="minorBidi"/>
          <w:color w:val="000000" w:themeColor="text1"/>
          <w:lang w:val="ro-RO"/>
        </w:rPr>
        <w:t>administrează</w:t>
      </w:r>
      <w:proofErr w:type="spellEnd"/>
      <w:r w:rsidRPr="00B508A3">
        <w:rPr>
          <w:rFonts w:asciiTheme="minorHAnsi" w:eastAsiaTheme="minorHAnsi" w:hAnsiTheme="minorHAnsi" w:cstheme="minorBidi"/>
          <w:color w:val="000000" w:themeColor="text1"/>
          <w:lang w:val="ro-RO"/>
        </w:rPr>
        <w:t xml:space="preserve"> cu 1-3 ore </w:t>
      </w:r>
      <w:proofErr w:type="spellStart"/>
      <w:r w:rsidRPr="00B508A3">
        <w:rPr>
          <w:rFonts w:asciiTheme="minorHAnsi" w:eastAsiaTheme="minorHAnsi" w:hAnsiTheme="minorHAnsi" w:cstheme="minorBidi"/>
          <w:color w:val="000000" w:themeColor="text1"/>
          <w:lang w:val="ro-RO"/>
        </w:rPr>
        <w:t>înainte</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initierea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unui</w:t>
      </w:r>
      <w:proofErr w:type="spellEnd"/>
      <w:r w:rsidRPr="00B508A3">
        <w:rPr>
          <w:rFonts w:asciiTheme="minorHAnsi" w:eastAsiaTheme="minorHAnsi" w:hAnsiTheme="minorHAnsi" w:cstheme="minorBidi"/>
          <w:color w:val="000000" w:themeColor="text1"/>
          <w:lang w:val="ro-RO"/>
        </w:rPr>
        <w:t xml:space="preserve"> </w:t>
      </w:r>
      <w:proofErr w:type="spellStart"/>
      <w:r w:rsidR="005C2354" w:rsidRPr="00B508A3">
        <w:rPr>
          <w:rFonts w:asciiTheme="minorHAnsi" w:eastAsiaTheme="minorHAnsi" w:hAnsiTheme="minorHAnsi" w:cstheme="minorBidi"/>
          <w:color w:val="000000" w:themeColor="text1"/>
          <w:lang w:val="ro-RO"/>
        </w:rPr>
        <w:t>a</w:t>
      </w:r>
      <w:r w:rsidRPr="00B508A3">
        <w:rPr>
          <w:rFonts w:asciiTheme="minorHAnsi" w:eastAsiaTheme="minorHAnsi" w:hAnsiTheme="minorHAnsi" w:cstheme="minorBidi"/>
          <w:color w:val="000000" w:themeColor="text1"/>
          <w:lang w:val="ro-RO"/>
        </w:rPr>
        <w:t>nticorp</w:t>
      </w:r>
      <w:proofErr w:type="spellEnd"/>
      <w:r w:rsidRPr="00B508A3">
        <w:rPr>
          <w:rFonts w:asciiTheme="minorHAnsi" w:eastAsiaTheme="minorHAnsi" w:hAnsiTheme="minorHAnsi" w:cstheme="minorBidi"/>
          <w:color w:val="000000" w:themeColor="text1"/>
          <w:lang w:val="ro-RO"/>
        </w:rPr>
        <w:t xml:space="preserve"> </w:t>
      </w:r>
      <w:r w:rsidR="005C2354" w:rsidRPr="00B508A3">
        <w:rPr>
          <w:rFonts w:asciiTheme="minorHAnsi" w:eastAsiaTheme="minorHAnsi" w:hAnsiTheme="minorHAnsi" w:cstheme="minorBidi"/>
          <w:color w:val="000000" w:themeColor="text1"/>
          <w:lang w:val="ro-RO"/>
        </w:rPr>
        <w:t>m</w:t>
      </w:r>
      <w:r w:rsidRPr="00B508A3">
        <w:rPr>
          <w:rFonts w:asciiTheme="minorHAnsi" w:eastAsiaTheme="minorHAnsi" w:hAnsiTheme="minorHAnsi" w:cstheme="minorBidi"/>
          <w:color w:val="000000" w:themeColor="text1"/>
          <w:lang w:val="ro-RO"/>
        </w:rPr>
        <w:t xml:space="preserve">onoclonal </w:t>
      </w:r>
      <w:proofErr w:type="spellStart"/>
      <w:r w:rsidRPr="00B508A3">
        <w:rPr>
          <w:rFonts w:asciiTheme="minorHAnsi" w:eastAsiaTheme="minorHAnsi" w:hAnsiTheme="minorHAnsi" w:cstheme="minorBidi"/>
          <w:color w:val="000000" w:themeColor="text1"/>
          <w:lang w:val="ro-RO"/>
        </w:rPr>
        <w:t>sau</w:t>
      </w:r>
      <w:proofErr w:type="spellEnd"/>
      <w:r w:rsidRPr="00B508A3">
        <w:rPr>
          <w:rFonts w:asciiTheme="minorHAnsi" w:eastAsiaTheme="minorHAnsi" w:hAnsiTheme="minorHAnsi" w:cstheme="minorBidi"/>
          <w:color w:val="000000" w:themeColor="text1"/>
          <w:lang w:val="ro-RO"/>
        </w:rPr>
        <w:t xml:space="preserve"> </w:t>
      </w:r>
      <w:proofErr w:type="spellStart"/>
      <w:r w:rsidR="005C2354" w:rsidRPr="00B508A3">
        <w:rPr>
          <w:rFonts w:asciiTheme="minorHAnsi" w:eastAsiaTheme="minorHAnsi" w:hAnsiTheme="minorHAnsi" w:cstheme="minorBidi"/>
          <w:color w:val="000000" w:themeColor="text1"/>
          <w:lang w:val="ro-RO"/>
        </w:rPr>
        <w:t>a</w:t>
      </w:r>
      <w:r w:rsidRPr="00B508A3">
        <w:rPr>
          <w:rFonts w:asciiTheme="minorHAnsi" w:eastAsiaTheme="minorHAnsi" w:hAnsiTheme="minorHAnsi" w:cstheme="minorBidi"/>
          <w:color w:val="000000" w:themeColor="text1"/>
          <w:lang w:val="ro-RO"/>
        </w:rPr>
        <w:t>nticoporpi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bispecifici</w:t>
      </w:r>
      <w:proofErr w:type="spellEnd"/>
      <w:r w:rsidR="005C2354" w:rsidRPr="00B508A3">
        <w:rPr>
          <w:rFonts w:asciiTheme="minorHAnsi" w:eastAsiaTheme="minorHAnsi" w:hAnsiTheme="minorHAnsi" w:cstheme="minorBidi"/>
          <w:color w:val="000000" w:themeColor="text1"/>
          <w:lang w:val="ro-RO"/>
        </w:rPr>
        <w:t>:</w:t>
      </w:r>
    </w:p>
    <w:p w14:paraId="6DB40F4E" w14:textId="65510D26" w:rsidR="00B0537F" w:rsidRPr="00B508A3" w:rsidRDefault="00B0537F" w:rsidP="00B0537F">
      <w:pPr>
        <w:pStyle w:val="ListParagraph"/>
        <w:numPr>
          <w:ilvl w:val="0"/>
          <w:numId w:val="138"/>
        </w:numPr>
        <w:jc w:val="both"/>
        <w:rPr>
          <w:color w:val="000000" w:themeColor="text1"/>
          <w:sz w:val="24"/>
          <w:szCs w:val="24"/>
          <w:lang w:val="ro-RO"/>
        </w:rPr>
      </w:pPr>
      <w:proofErr w:type="spellStart"/>
      <w:r w:rsidRPr="00B508A3">
        <w:rPr>
          <w:color w:val="000000" w:themeColor="text1"/>
          <w:sz w:val="24"/>
          <w:szCs w:val="24"/>
          <w:lang w:val="ro-RO"/>
        </w:rPr>
        <w:t>Dexametazonă</w:t>
      </w:r>
      <w:proofErr w:type="spellEnd"/>
      <w:r w:rsidRPr="00B508A3">
        <w:rPr>
          <w:color w:val="000000" w:themeColor="text1"/>
          <w:sz w:val="24"/>
          <w:szCs w:val="24"/>
          <w:lang w:val="ro-RO"/>
        </w:rPr>
        <w:t xml:space="preserve"> – 16 mg</w:t>
      </w:r>
      <w:r w:rsidR="005C2354" w:rsidRPr="00B508A3">
        <w:rPr>
          <w:color w:val="000000" w:themeColor="text1"/>
          <w:sz w:val="24"/>
          <w:szCs w:val="24"/>
          <w:lang w:val="ro-RO"/>
        </w:rPr>
        <w:t xml:space="preserve"> (</w:t>
      </w:r>
      <w:proofErr w:type="spellStart"/>
      <w:r w:rsidR="005C2354" w:rsidRPr="00B508A3">
        <w:rPr>
          <w:color w:val="000000" w:themeColor="text1"/>
          <w:sz w:val="24"/>
          <w:szCs w:val="24"/>
          <w:lang w:val="ro-RO"/>
        </w:rPr>
        <w:t>anticorpi</w:t>
      </w:r>
      <w:proofErr w:type="spellEnd"/>
      <w:r w:rsidR="005C2354" w:rsidRPr="00B508A3">
        <w:rPr>
          <w:color w:val="000000" w:themeColor="text1"/>
          <w:sz w:val="24"/>
          <w:szCs w:val="24"/>
          <w:lang w:val="ro-RO"/>
        </w:rPr>
        <w:t xml:space="preserve"> </w:t>
      </w:r>
      <w:proofErr w:type="spellStart"/>
      <w:r w:rsidR="005C2354" w:rsidRPr="00B508A3">
        <w:rPr>
          <w:color w:val="000000" w:themeColor="text1"/>
          <w:sz w:val="24"/>
          <w:szCs w:val="24"/>
          <w:lang w:val="ro-RO"/>
        </w:rPr>
        <w:t>bispecifici</w:t>
      </w:r>
      <w:proofErr w:type="spellEnd"/>
      <w:r w:rsidR="005C2354" w:rsidRPr="00B508A3">
        <w:rPr>
          <w:color w:val="000000" w:themeColor="text1"/>
          <w:sz w:val="24"/>
          <w:szCs w:val="24"/>
          <w:lang w:val="ro-RO"/>
        </w:rPr>
        <w:t xml:space="preserve">), 20 mg </w:t>
      </w:r>
      <w:proofErr w:type="spellStart"/>
      <w:r w:rsidR="005C2354" w:rsidRPr="00B508A3">
        <w:rPr>
          <w:color w:val="000000" w:themeColor="text1"/>
          <w:sz w:val="24"/>
          <w:szCs w:val="24"/>
          <w:lang w:val="ro-RO"/>
        </w:rPr>
        <w:t>sau</w:t>
      </w:r>
      <w:proofErr w:type="spellEnd"/>
      <w:r w:rsidR="005C2354" w:rsidRPr="00B508A3">
        <w:rPr>
          <w:color w:val="000000" w:themeColor="text1"/>
          <w:sz w:val="24"/>
          <w:szCs w:val="24"/>
          <w:lang w:val="ro-RO"/>
        </w:rPr>
        <w:t xml:space="preserve"> 40 mg (</w:t>
      </w:r>
      <w:proofErr w:type="spellStart"/>
      <w:r w:rsidR="005C2354" w:rsidRPr="00B508A3">
        <w:rPr>
          <w:color w:val="000000" w:themeColor="text1"/>
          <w:sz w:val="24"/>
          <w:szCs w:val="24"/>
          <w:lang w:val="ro-RO"/>
        </w:rPr>
        <w:t>anticorp</w:t>
      </w:r>
      <w:proofErr w:type="spellEnd"/>
      <w:r w:rsidR="005C2354" w:rsidRPr="00B508A3">
        <w:rPr>
          <w:color w:val="000000" w:themeColor="text1"/>
          <w:sz w:val="24"/>
          <w:szCs w:val="24"/>
          <w:lang w:val="ro-RO"/>
        </w:rPr>
        <w:t xml:space="preserve"> monoclonal</w:t>
      </w:r>
      <w:r w:rsidR="005C2354" w:rsidRPr="00B508A3">
        <w:rPr>
          <w:color w:val="000000" w:themeColor="text1"/>
          <w:sz w:val="24"/>
          <w:szCs w:val="24"/>
          <w:lang w:val="ro-RO"/>
        </w:rPr>
        <w:t>)</w:t>
      </w:r>
    </w:p>
    <w:p w14:paraId="2FBC0BF0" w14:textId="77777777" w:rsidR="00B0537F" w:rsidRPr="00B508A3" w:rsidRDefault="00B0537F" w:rsidP="00B0537F">
      <w:pPr>
        <w:pStyle w:val="ListParagraph"/>
        <w:numPr>
          <w:ilvl w:val="0"/>
          <w:numId w:val="138"/>
        </w:numPr>
        <w:jc w:val="both"/>
        <w:rPr>
          <w:color w:val="000000" w:themeColor="text1"/>
          <w:sz w:val="24"/>
          <w:szCs w:val="24"/>
          <w:lang w:val="ro-RO"/>
        </w:rPr>
      </w:pPr>
      <w:r w:rsidRPr="00B508A3">
        <w:rPr>
          <w:color w:val="000000" w:themeColor="text1"/>
          <w:sz w:val="24"/>
          <w:szCs w:val="24"/>
          <w:lang w:val="ro-RO"/>
        </w:rPr>
        <w:t xml:space="preserve">Antihistaminic – </w:t>
      </w:r>
      <w:proofErr w:type="spellStart"/>
      <w:r w:rsidRPr="00B508A3">
        <w:rPr>
          <w:color w:val="000000" w:themeColor="text1"/>
          <w:sz w:val="24"/>
          <w:szCs w:val="24"/>
          <w:lang w:val="ro-RO"/>
        </w:rPr>
        <w:t>Difenhidramină</w:t>
      </w:r>
      <w:proofErr w:type="spellEnd"/>
      <w:r w:rsidRPr="00B508A3">
        <w:rPr>
          <w:color w:val="000000" w:themeColor="text1"/>
          <w:sz w:val="24"/>
          <w:szCs w:val="24"/>
          <w:lang w:val="ro-RO"/>
        </w:rPr>
        <w:t xml:space="preserve"> 50 mg</w:t>
      </w:r>
    </w:p>
    <w:p w14:paraId="5C22BF8A" w14:textId="77777777" w:rsidR="00B0537F" w:rsidRPr="00B508A3" w:rsidRDefault="00B0537F" w:rsidP="00B0537F">
      <w:pPr>
        <w:pStyle w:val="ListParagraph"/>
        <w:numPr>
          <w:ilvl w:val="0"/>
          <w:numId w:val="138"/>
        </w:numPr>
        <w:jc w:val="both"/>
        <w:rPr>
          <w:color w:val="000000" w:themeColor="text1"/>
          <w:sz w:val="24"/>
          <w:szCs w:val="24"/>
          <w:lang w:val="ro-RO"/>
        </w:rPr>
      </w:pPr>
      <w:r w:rsidRPr="00B508A3">
        <w:rPr>
          <w:color w:val="000000" w:themeColor="text1"/>
          <w:sz w:val="24"/>
          <w:szCs w:val="24"/>
          <w:lang w:val="ro-RO"/>
        </w:rPr>
        <w:t>Paracetamol – 1 g</w:t>
      </w:r>
    </w:p>
    <w:p w14:paraId="0596B8D0" w14:textId="238388F4" w:rsidR="002D0C47" w:rsidRPr="00B508A3" w:rsidRDefault="002D0C47" w:rsidP="002D0C47">
      <w:pPr>
        <w:pStyle w:val="ListParagraph"/>
        <w:numPr>
          <w:ilvl w:val="0"/>
          <w:numId w:val="138"/>
        </w:numPr>
        <w:jc w:val="both"/>
        <w:rPr>
          <w:color w:val="000000" w:themeColor="text1"/>
          <w:sz w:val="24"/>
          <w:szCs w:val="24"/>
          <w:lang w:val="ro-RO"/>
        </w:rPr>
      </w:pPr>
      <w:r w:rsidRPr="00B508A3">
        <w:rPr>
          <w:color w:val="000000" w:themeColor="text1"/>
          <w:sz w:val="24"/>
          <w:szCs w:val="24"/>
          <w:lang w:val="ro-RO"/>
        </w:rPr>
        <w:t xml:space="preserve">La </w:t>
      </w:r>
      <w:proofErr w:type="spellStart"/>
      <w:r w:rsidRPr="00B508A3">
        <w:rPr>
          <w:color w:val="000000" w:themeColor="text1"/>
          <w:sz w:val="24"/>
          <w:szCs w:val="24"/>
          <w:lang w:val="ro-RO"/>
        </w:rPr>
        <w:t>pacientii</w:t>
      </w:r>
      <w:proofErr w:type="spellEnd"/>
      <w:r w:rsidRPr="00B508A3">
        <w:rPr>
          <w:color w:val="000000" w:themeColor="text1"/>
          <w:sz w:val="24"/>
          <w:szCs w:val="24"/>
          <w:lang w:val="ro-RO"/>
        </w:rPr>
        <w:t xml:space="preserve"> cu </w:t>
      </w:r>
      <w:proofErr w:type="spellStart"/>
      <w:r w:rsidRPr="00B508A3">
        <w:rPr>
          <w:color w:val="000000" w:themeColor="text1"/>
          <w:sz w:val="24"/>
          <w:szCs w:val="24"/>
          <w:lang w:val="ro-RO"/>
        </w:rPr>
        <w:t>incarcatura</w:t>
      </w:r>
      <w:proofErr w:type="spellEnd"/>
      <w:r w:rsidRPr="00B508A3">
        <w:rPr>
          <w:color w:val="000000" w:themeColor="text1"/>
          <w:sz w:val="24"/>
          <w:szCs w:val="24"/>
          <w:lang w:val="ro-RO"/>
        </w:rPr>
        <w:t xml:space="preserve"> </w:t>
      </w:r>
      <w:proofErr w:type="spellStart"/>
      <w:r w:rsidRPr="00B508A3">
        <w:rPr>
          <w:color w:val="000000" w:themeColor="text1"/>
          <w:sz w:val="24"/>
          <w:szCs w:val="24"/>
          <w:lang w:val="ro-RO"/>
        </w:rPr>
        <w:t>tumorala</w:t>
      </w:r>
      <w:proofErr w:type="spellEnd"/>
      <w:r w:rsidRPr="00B508A3">
        <w:rPr>
          <w:color w:val="000000" w:themeColor="text1"/>
          <w:sz w:val="24"/>
          <w:szCs w:val="24"/>
          <w:lang w:val="ro-RO"/>
        </w:rPr>
        <w:t xml:space="preserve"> mare, se </w:t>
      </w:r>
      <w:proofErr w:type="spellStart"/>
      <w:r w:rsidRPr="00B508A3">
        <w:rPr>
          <w:color w:val="000000" w:themeColor="text1"/>
          <w:sz w:val="24"/>
          <w:szCs w:val="24"/>
          <w:lang w:val="ro-RO"/>
        </w:rPr>
        <w:t>poate</w:t>
      </w:r>
      <w:proofErr w:type="spellEnd"/>
      <w:r w:rsidRPr="00B508A3">
        <w:rPr>
          <w:color w:val="000000" w:themeColor="text1"/>
          <w:sz w:val="24"/>
          <w:szCs w:val="24"/>
          <w:lang w:val="ro-RO"/>
        </w:rPr>
        <w:t xml:space="preserve"> </w:t>
      </w:r>
      <w:proofErr w:type="spellStart"/>
      <w:r w:rsidRPr="00B508A3">
        <w:rPr>
          <w:color w:val="000000" w:themeColor="text1"/>
          <w:sz w:val="24"/>
          <w:szCs w:val="24"/>
          <w:lang w:val="ro-RO"/>
        </w:rPr>
        <w:t>administra</w:t>
      </w:r>
      <w:proofErr w:type="spellEnd"/>
      <w:r w:rsidRPr="00B508A3">
        <w:rPr>
          <w:color w:val="000000" w:themeColor="text1"/>
          <w:sz w:val="24"/>
          <w:szCs w:val="24"/>
          <w:lang w:val="ro-RO"/>
        </w:rPr>
        <w:t xml:space="preserve"> Tocilizumab 8 mg/</w:t>
      </w:r>
      <w:proofErr w:type="spellStart"/>
      <w:r w:rsidRPr="00B508A3">
        <w:rPr>
          <w:color w:val="000000" w:themeColor="text1"/>
          <w:sz w:val="24"/>
          <w:szCs w:val="24"/>
          <w:lang w:val="ro-RO"/>
        </w:rPr>
        <w:t>kgc</w:t>
      </w:r>
      <w:proofErr w:type="spellEnd"/>
      <w:r w:rsidRPr="00B508A3">
        <w:rPr>
          <w:color w:val="000000" w:themeColor="text1"/>
          <w:sz w:val="24"/>
          <w:szCs w:val="24"/>
          <w:lang w:val="ro-RO"/>
        </w:rPr>
        <w:t xml:space="preserve"> (</w:t>
      </w:r>
      <w:proofErr w:type="spellStart"/>
      <w:r w:rsidRPr="00B508A3">
        <w:rPr>
          <w:color w:val="000000" w:themeColor="text1"/>
          <w:sz w:val="24"/>
          <w:szCs w:val="24"/>
          <w:lang w:val="ro-RO"/>
        </w:rPr>
        <w:t>studii</w:t>
      </w:r>
      <w:proofErr w:type="spellEnd"/>
      <w:r w:rsidRPr="00B508A3">
        <w:rPr>
          <w:color w:val="000000" w:themeColor="text1"/>
          <w:sz w:val="24"/>
          <w:szCs w:val="24"/>
          <w:lang w:val="ro-RO"/>
        </w:rPr>
        <w:t xml:space="preserve"> effectuate ca </w:t>
      </w:r>
      <w:proofErr w:type="spellStart"/>
      <w:r w:rsidRPr="00B508A3">
        <w:rPr>
          <w:color w:val="000000" w:themeColor="text1"/>
          <w:sz w:val="24"/>
          <w:szCs w:val="24"/>
          <w:lang w:val="ro-RO"/>
        </w:rPr>
        <w:t>poate</w:t>
      </w:r>
      <w:proofErr w:type="spellEnd"/>
      <w:r w:rsidRPr="00B508A3">
        <w:rPr>
          <w:color w:val="000000" w:themeColor="text1"/>
          <w:sz w:val="24"/>
          <w:szCs w:val="24"/>
          <w:lang w:val="ro-RO"/>
        </w:rPr>
        <w:t xml:space="preserve"> reduce </w:t>
      </w:r>
      <w:proofErr w:type="spellStart"/>
      <w:r w:rsidRPr="00B508A3">
        <w:rPr>
          <w:color w:val="000000" w:themeColor="text1"/>
          <w:sz w:val="24"/>
          <w:szCs w:val="24"/>
          <w:lang w:val="ro-RO"/>
        </w:rPr>
        <w:t>riscul</w:t>
      </w:r>
      <w:proofErr w:type="spellEnd"/>
      <w:r w:rsidRPr="00B508A3">
        <w:rPr>
          <w:color w:val="000000" w:themeColor="text1"/>
          <w:sz w:val="24"/>
          <w:szCs w:val="24"/>
          <w:lang w:val="ro-RO"/>
        </w:rPr>
        <w:t xml:space="preserve"> de CRS cu 26%, </w:t>
      </w:r>
      <w:proofErr w:type="spellStart"/>
      <w:r w:rsidRPr="00B508A3">
        <w:rPr>
          <w:color w:val="000000" w:themeColor="text1"/>
          <w:sz w:val="24"/>
          <w:szCs w:val="24"/>
          <w:lang w:val="ro-RO"/>
        </w:rPr>
        <w:t>fara</w:t>
      </w:r>
      <w:proofErr w:type="spellEnd"/>
      <w:r w:rsidRPr="00B508A3">
        <w:rPr>
          <w:color w:val="000000" w:themeColor="text1"/>
          <w:sz w:val="24"/>
          <w:szCs w:val="24"/>
          <w:lang w:val="ro-RO"/>
        </w:rPr>
        <w:t xml:space="preserve"> </w:t>
      </w:r>
      <w:proofErr w:type="gramStart"/>
      <w:r w:rsidRPr="00B508A3">
        <w:rPr>
          <w:color w:val="000000" w:themeColor="text1"/>
          <w:sz w:val="24"/>
          <w:szCs w:val="24"/>
          <w:lang w:val="ro-RO"/>
        </w:rPr>
        <w:t>a</w:t>
      </w:r>
      <w:proofErr w:type="gramEnd"/>
      <w:r w:rsidRPr="00B508A3">
        <w:rPr>
          <w:color w:val="000000" w:themeColor="text1"/>
          <w:sz w:val="24"/>
          <w:szCs w:val="24"/>
          <w:lang w:val="ro-RO"/>
        </w:rPr>
        <w:t xml:space="preserve"> </w:t>
      </w:r>
      <w:proofErr w:type="spellStart"/>
      <w:r w:rsidRPr="00B508A3">
        <w:rPr>
          <w:color w:val="000000" w:themeColor="text1"/>
          <w:sz w:val="24"/>
          <w:szCs w:val="24"/>
          <w:lang w:val="ro-RO"/>
        </w:rPr>
        <w:t>impacta</w:t>
      </w:r>
      <w:proofErr w:type="spellEnd"/>
      <w:r w:rsidRPr="00B508A3">
        <w:rPr>
          <w:color w:val="000000" w:themeColor="text1"/>
          <w:sz w:val="24"/>
          <w:szCs w:val="24"/>
          <w:lang w:val="ro-RO"/>
        </w:rPr>
        <w:t xml:space="preserve"> </w:t>
      </w:r>
      <w:proofErr w:type="spellStart"/>
      <w:r w:rsidRPr="00B508A3">
        <w:rPr>
          <w:color w:val="000000" w:themeColor="text1"/>
          <w:sz w:val="24"/>
          <w:szCs w:val="24"/>
          <w:lang w:val="ro-RO"/>
        </w:rPr>
        <w:t>raspunsul</w:t>
      </w:r>
      <w:proofErr w:type="spellEnd"/>
      <w:r w:rsidRPr="00B508A3">
        <w:rPr>
          <w:color w:val="000000" w:themeColor="text1"/>
          <w:sz w:val="24"/>
          <w:szCs w:val="24"/>
          <w:lang w:val="ro-RO"/>
        </w:rPr>
        <w:t xml:space="preserve"> la </w:t>
      </w:r>
      <w:proofErr w:type="spellStart"/>
      <w:r w:rsidRPr="00B508A3">
        <w:rPr>
          <w:color w:val="000000" w:themeColor="text1"/>
          <w:sz w:val="24"/>
          <w:szCs w:val="24"/>
          <w:lang w:val="ro-RO"/>
        </w:rPr>
        <w:t>bispecifici</w:t>
      </w:r>
      <w:proofErr w:type="spellEnd"/>
      <w:r w:rsidRPr="00B508A3">
        <w:rPr>
          <w:color w:val="000000" w:themeColor="text1"/>
          <w:sz w:val="24"/>
          <w:szCs w:val="24"/>
          <w:lang w:val="ro-RO"/>
        </w:rPr>
        <w:t>)</w:t>
      </w:r>
      <w:r w:rsidR="005C2354" w:rsidRPr="00B508A3">
        <w:rPr>
          <w:color w:val="000000" w:themeColor="text1"/>
          <w:sz w:val="24"/>
          <w:szCs w:val="24"/>
          <w:lang w:val="ro-RO"/>
        </w:rPr>
        <w:t xml:space="preserve"> </w:t>
      </w:r>
      <w:r w:rsidR="005C2354" w:rsidRPr="00B508A3">
        <w:rPr>
          <w:color w:val="000000" w:themeColor="text1"/>
          <w:sz w:val="24"/>
          <w:szCs w:val="24"/>
          <w:lang w:val="ro-RO"/>
        </w:rPr>
        <w:t>(</w:t>
      </w:r>
      <w:proofErr w:type="spellStart"/>
      <w:r w:rsidR="005C2354" w:rsidRPr="00B508A3">
        <w:rPr>
          <w:color w:val="000000" w:themeColor="text1"/>
          <w:sz w:val="24"/>
          <w:szCs w:val="24"/>
          <w:lang w:val="ro-RO"/>
        </w:rPr>
        <w:t>anticorpi</w:t>
      </w:r>
      <w:proofErr w:type="spellEnd"/>
      <w:r w:rsidR="005C2354" w:rsidRPr="00B508A3">
        <w:rPr>
          <w:color w:val="000000" w:themeColor="text1"/>
          <w:sz w:val="24"/>
          <w:szCs w:val="24"/>
          <w:lang w:val="ro-RO"/>
        </w:rPr>
        <w:t xml:space="preserve"> </w:t>
      </w:r>
      <w:proofErr w:type="spellStart"/>
      <w:r w:rsidR="005C2354" w:rsidRPr="00B508A3">
        <w:rPr>
          <w:color w:val="000000" w:themeColor="text1"/>
          <w:sz w:val="24"/>
          <w:szCs w:val="24"/>
          <w:lang w:val="ro-RO"/>
        </w:rPr>
        <w:t>bispecifici</w:t>
      </w:r>
      <w:proofErr w:type="spellEnd"/>
      <w:r w:rsidR="005C2354" w:rsidRPr="00B508A3">
        <w:rPr>
          <w:color w:val="000000" w:themeColor="text1"/>
          <w:sz w:val="24"/>
          <w:szCs w:val="24"/>
          <w:lang w:val="ro-RO"/>
        </w:rPr>
        <w:t>),</w:t>
      </w:r>
    </w:p>
    <w:p w14:paraId="2B97B653" w14:textId="7F95FA0C" w:rsidR="005C3CED" w:rsidRPr="005C3CED" w:rsidRDefault="005C3CED" w:rsidP="005C3CED">
      <w:pPr>
        <w:spacing w:before="100" w:beforeAutospacing="1" w:after="100" w:afterAutospacing="1"/>
        <w:rPr>
          <w:rFonts w:asciiTheme="minorHAnsi" w:eastAsiaTheme="minorHAnsi" w:hAnsiTheme="minorHAnsi" w:cstheme="minorBidi"/>
          <w:b/>
          <w:bCs/>
          <w:color w:val="000000" w:themeColor="text1"/>
          <w:lang w:val="ro-RO"/>
        </w:rPr>
      </w:pPr>
      <w:r w:rsidRPr="005C3CED">
        <w:rPr>
          <w:rFonts w:asciiTheme="minorHAnsi" w:eastAsiaTheme="minorHAnsi" w:hAnsiTheme="minorHAnsi" w:cstheme="minorBidi"/>
          <w:b/>
          <w:bCs/>
          <w:color w:val="000000" w:themeColor="text1"/>
          <w:lang w:val="ro-RO"/>
        </w:rPr>
        <w:t xml:space="preserve">Profilaxia </w:t>
      </w:r>
      <w:proofErr w:type="spellStart"/>
      <w:r w:rsidRPr="005C3CED">
        <w:rPr>
          <w:rFonts w:asciiTheme="minorHAnsi" w:eastAsiaTheme="minorHAnsi" w:hAnsiTheme="minorHAnsi" w:cstheme="minorBidi"/>
          <w:b/>
          <w:bCs/>
          <w:color w:val="000000" w:themeColor="text1"/>
          <w:lang w:val="ro-RO"/>
        </w:rPr>
        <w:t>neutropeniei</w:t>
      </w:r>
      <w:proofErr w:type="spellEnd"/>
      <w:r w:rsidRPr="005C3CED">
        <w:rPr>
          <w:rFonts w:asciiTheme="minorHAnsi" w:eastAsiaTheme="minorHAnsi" w:hAnsiTheme="minorHAnsi" w:cstheme="minorBidi"/>
          <w:b/>
          <w:bCs/>
          <w:color w:val="000000" w:themeColor="text1"/>
          <w:lang w:val="ro-RO"/>
        </w:rPr>
        <w:t xml:space="preserve"> febrile</w:t>
      </w:r>
      <w:r w:rsidR="008A764B">
        <w:rPr>
          <w:rFonts w:asciiTheme="minorHAnsi" w:eastAsiaTheme="minorHAnsi" w:hAnsiTheme="minorHAnsi" w:cstheme="minorBidi"/>
          <w:b/>
          <w:bCs/>
          <w:color w:val="000000" w:themeColor="text1"/>
          <w:lang w:val="ro-RO"/>
        </w:rPr>
        <w:t xml:space="preserve">: </w:t>
      </w:r>
      <w:r w:rsidRPr="005C3CED">
        <w:rPr>
          <w:rFonts w:asciiTheme="minorHAnsi" w:eastAsiaTheme="minorHAnsi" w:hAnsiTheme="minorHAnsi" w:cstheme="minorBidi"/>
          <w:color w:val="000000" w:themeColor="text1"/>
          <w:lang w:val="ro-RO"/>
        </w:rPr>
        <w:t xml:space="preserve">Profilaxia </w:t>
      </w:r>
      <w:proofErr w:type="spellStart"/>
      <w:r w:rsidRPr="005C3CED">
        <w:rPr>
          <w:rFonts w:asciiTheme="minorHAnsi" w:eastAsiaTheme="minorHAnsi" w:hAnsiTheme="minorHAnsi" w:cstheme="minorBidi"/>
          <w:color w:val="000000" w:themeColor="text1"/>
          <w:lang w:val="ro-RO"/>
        </w:rPr>
        <w:t>neutropeniei</w:t>
      </w:r>
      <w:proofErr w:type="spellEnd"/>
      <w:r w:rsidRPr="005C3CED">
        <w:rPr>
          <w:rFonts w:asciiTheme="minorHAnsi" w:eastAsiaTheme="minorHAnsi" w:hAnsiTheme="minorHAnsi" w:cstheme="minorBidi"/>
          <w:color w:val="000000" w:themeColor="text1"/>
          <w:lang w:val="ro-RO"/>
        </w:rPr>
        <w:t xml:space="preserve"> febrile trebuie adaptată în funcție de caracteristicile pacientului și de tipul tratamentului administrat. Principalele recomandări sunt următoarele:</w:t>
      </w:r>
    </w:p>
    <w:p w14:paraId="763A6272" w14:textId="77777777" w:rsidR="005C3CED" w:rsidRDefault="005C3CED" w:rsidP="005C3CED">
      <w:pPr>
        <w:numPr>
          <w:ilvl w:val="0"/>
          <w:numId w:val="165"/>
        </w:numPr>
        <w:spacing w:before="100" w:beforeAutospacing="1" w:after="100" w:afterAutospacing="1"/>
        <w:rPr>
          <w:rFonts w:asciiTheme="minorHAnsi" w:eastAsiaTheme="minorHAnsi" w:hAnsiTheme="minorHAnsi" w:cstheme="minorBidi"/>
          <w:color w:val="000000" w:themeColor="text1"/>
          <w:lang w:val="ro-RO"/>
        </w:rPr>
      </w:pPr>
      <w:r w:rsidRPr="005C3CED">
        <w:rPr>
          <w:rFonts w:asciiTheme="minorHAnsi" w:eastAsiaTheme="minorHAnsi" w:hAnsiTheme="minorHAnsi" w:cstheme="minorBidi"/>
          <w:color w:val="000000" w:themeColor="text1"/>
          <w:lang w:val="ro-RO"/>
        </w:rPr>
        <w:t xml:space="preserve">La pacienții vârstnici, la cei cu boală avansată sau cu insuficiență renală, se recomandă profilaxia primară utilizând factori de stimulare a coloniilor de granulocite (G-CSF) în formă </w:t>
      </w:r>
      <w:proofErr w:type="spellStart"/>
      <w:r w:rsidRPr="005C3CED">
        <w:rPr>
          <w:rFonts w:asciiTheme="minorHAnsi" w:eastAsiaTheme="minorHAnsi" w:hAnsiTheme="minorHAnsi" w:cstheme="minorBidi"/>
          <w:color w:val="000000" w:themeColor="text1"/>
          <w:lang w:val="ro-RO"/>
        </w:rPr>
        <w:t>pegilată</w:t>
      </w:r>
      <w:proofErr w:type="spellEnd"/>
      <w:r w:rsidRPr="005C3CED">
        <w:rPr>
          <w:rFonts w:asciiTheme="minorHAnsi" w:eastAsiaTheme="minorHAnsi" w:hAnsiTheme="minorHAnsi" w:cstheme="minorBidi"/>
          <w:color w:val="000000" w:themeColor="text1"/>
          <w:lang w:val="ro-RO"/>
        </w:rPr>
        <w:t>.</w:t>
      </w:r>
    </w:p>
    <w:p w14:paraId="0FDB57F1" w14:textId="77777777" w:rsidR="008A764B" w:rsidRPr="005C3CED" w:rsidRDefault="008A764B" w:rsidP="008A764B">
      <w:pPr>
        <w:spacing w:before="100" w:beforeAutospacing="1" w:after="100" w:afterAutospacing="1"/>
        <w:ind w:left="720"/>
        <w:rPr>
          <w:rFonts w:asciiTheme="minorHAnsi" w:eastAsiaTheme="minorHAnsi" w:hAnsiTheme="minorHAnsi" w:cstheme="minorBidi"/>
          <w:color w:val="000000" w:themeColor="text1"/>
          <w:lang w:val="ro-RO"/>
        </w:rPr>
      </w:pPr>
    </w:p>
    <w:p w14:paraId="38DFA205" w14:textId="77777777" w:rsidR="005C3CED" w:rsidRPr="005C3CED" w:rsidRDefault="005C3CED" w:rsidP="005C3CED">
      <w:pPr>
        <w:numPr>
          <w:ilvl w:val="0"/>
          <w:numId w:val="165"/>
        </w:numPr>
        <w:spacing w:before="100" w:beforeAutospacing="1" w:after="100" w:afterAutospacing="1"/>
        <w:rPr>
          <w:rFonts w:asciiTheme="minorHAnsi" w:eastAsiaTheme="minorHAnsi" w:hAnsiTheme="minorHAnsi" w:cstheme="minorBidi"/>
          <w:color w:val="000000" w:themeColor="text1"/>
          <w:lang w:val="ro-RO"/>
        </w:rPr>
      </w:pPr>
      <w:r w:rsidRPr="005C3CED">
        <w:rPr>
          <w:rFonts w:asciiTheme="minorHAnsi" w:eastAsiaTheme="minorHAnsi" w:hAnsiTheme="minorHAnsi" w:cstheme="minorBidi"/>
          <w:color w:val="000000" w:themeColor="text1"/>
          <w:lang w:val="ro-RO"/>
        </w:rPr>
        <w:t>În cazul pacienților tineri, cu boală non-agresivă, se preferă profilaxia secundară cu administrarea factorilor G-CSF în formă pegilată.</w:t>
      </w:r>
    </w:p>
    <w:p w14:paraId="76575994" w14:textId="77777777" w:rsidR="005C3CED" w:rsidRPr="005C3CED" w:rsidRDefault="005C3CED" w:rsidP="005C3CED">
      <w:pPr>
        <w:numPr>
          <w:ilvl w:val="0"/>
          <w:numId w:val="165"/>
        </w:numPr>
        <w:spacing w:before="100" w:beforeAutospacing="1" w:after="100" w:afterAutospacing="1"/>
        <w:rPr>
          <w:rFonts w:asciiTheme="minorHAnsi" w:eastAsiaTheme="minorHAnsi" w:hAnsiTheme="minorHAnsi" w:cstheme="minorBidi"/>
          <w:color w:val="000000" w:themeColor="text1"/>
          <w:lang w:val="ro-RO"/>
        </w:rPr>
      </w:pPr>
      <w:r w:rsidRPr="005C3CED">
        <w:rPr>
          <w:rFonts w:asciiTheme="minorHAnsi" w:eastAsiaTheme="minorHAnsi" w:hAnsiTheme="minorHAnsi" w:cstheme="minorBidi"/>
          <w:color w:val="000000" w:themeColor="text1"/>
          <w:lang w:val="ro-RO"/>
        </w:rPr>
        <w:t>Administrarea Pegfilgrastimului poate fi efectuată în ziua a 9-a a tratamentului, în cadrul ciclurilor terapeutice de 28 de zile.</w:t>
      </w:r>
    </w:p>
    <w:p w14:paraId="101472B6" w14:textId="77777777" w:rsidR="005C3CED" w:rsidRPr="005C3CED" w:rsidRDefault="005C3CED" w:rsidP="005C3CED">
      <w:pPr>
        <w:numPr>
          <w:ilvl w:val="0"/>
          <w:numId w:val="165"/>
        </w:numPr>
        <w:spacing w:before="100" w:beforeAutospacing="1" w:after="100" w:afterAutospacing="1"/>
        <w:rPr>
          <w:rFonts w:asciiTheme="minorHAnsi" w:eastAsiaTheme="minorHAnsi" w:hAnsiTheme="minorHAnsi" w:cstheme="minorBidi"/>
          <w:color w:val="000000" w:themeColor="text1"/>
          <w:lang w:val="ro-RO"/>
        </w:rPr>
      </w:pPr>
      <w:r w:rsidRPr="005C3CED">
        <w:rPr>
          <w:rFonts w:asciiTheme="minorHAnsi" w:eastAsiaTheme="minorHAnsi" w:hAnsiTheme="minorHAnsi" w:cstheme="minorBidi"/>
          <w:color w:val="000000" w:themeColor="text1"/>
          <w:lang w:val="ro-RO"/>
        </w:rPr>
        <w:t>Factorii G-CSF pot fi administrați în orice moment al tratamentului care include imunomodulatoare, inhibitori ai proteazomilor sau anticorpi monoclonali.</w:t>
      </w:r>
    </w:p>
    <w:p w14:paraId="7B8171D3" w14:textId="77777777" w:rsidR="005C3CED" w:rsidRPr="005C3CED" w:rsidRDefault="005C3CED" w:rsidP="005C3CED">
      <w:pPr>
        <w:numPr>
          <w:ilvl w:val="0"/>
          <w:numId w:val="165"/>
        </w:numPr>
        <w:spacing w:before="100" w:beforeAutospacing="1" w:after="100" w:afterAutospacing="1"/>
        <w:rPr>
          <w:rFonts w:asciiTheme="minorHAnsi" w:eastAsiaTheme="minorHAnsi" w:hAnsiTheme="minorHAnsi" w:cstheme="minorBidi"/>
          <w:color w:val="000000" w:themeColor="text1"/>
          <w:lang w:val="ro-RO"/>
        </w:rPr>
      </w:pPr>
      <w:r w:rsidRPr="005C3CED">
        <w:rPr>
          <w:rFonts w:asciiTheme="minorHAnsi" w:eastAsiaTheme="minorHAnsi" w:hAnsiTheme="minorHAnsi" w:cstheme="minorBidi"/>
          <w:color w:val="000000" w:themeColor="text1"/>
          <w:lang w:val="ro-RO"/>
        </w:rPr>
        <w:t>Administrarea factorilor G-CSF este contraindicată în timpul creșterii dozelor de anticorpi bispecifici, pentru a evita agravarea sindromului de eliberare de citokine.</w:t>
      </w:r>
    </w:p>
    <w:p w14:paraId="2FF8B752" w14:textId="77777777" w:rsidR="005C3CED" w:rsidRPr="005C3CED" w:rsidRDefault="005C3CED" w:rsidP="005C3CED">
      <w:pPr>
        <w:spacing w:before="100" w:beforeAutospacing="1" w:after="100" w:afterAutospacing="1"/>
        <w:rPr>
          <w:rFonts w:asciiTheme="minorHAnsi" w:eastAsiaTheme="minorHAnsi" w:hAnsiTheme="minorHAnsi" w:cstheme="minorBidi"/>
          <w:color w:val="000000" w:themeColor="text1"/>
          <w:lang w:val="ro-RO"/>
        </w:rPr>
      </w:pPr>
      <w:r w:rsidRPr="005C3CED">
        <w:rPr>
          <w:rFonts w:asciiTheme="minorHAnsi" w:eastAsiaTheme="minorHAnsi" w:hAnsiTheme="minorHAnsi" w:cstheme="minorBidi"/>
          <w:color w:val="000000" w:themeColor="text1"/>
          <w:lang w:val="ro-RO"/>
        </w:rPr>
        <w:t>Această abordare urmărește optimizarea eficienței terapeutice și reducerea riscului de complicații asociate tratamentului oncologic.</w:t>
      </w:r>
    </w:p>
    <w:p w14:paraId="694F9036" w14:textId="6FBB6886" w:rsidR="00CE06CC" w:rsidRDefault="008A764B" w:rsidP="00B0537F">
      <w:pPr>
        <w:jc w:val="both"/>
        <w:rPr>
          <w:rFonts w:asciiTheme="minorHAnsi" w:eastAsiaTheme="minorHAnsi" w:hAnsiTheme="minorHAnsi" w:cstheme="minorBidi"/>
          <w:color w:val="000000" w:themeColor="text1"/>
          <w:lang w:val="ro-RO"/>
        </w:rPr>
      </w:pPr>
      <w:r w:rsidRPr="008A764B">
        <w:rPr>
          <w:rFonts w:asciiTheme="minorHAnsi" w:eastAsiaTheme="minorHAnsi" w:hAnsiTheme="minorHAnsi" w:cstheme="minorBidi"/>
          <w:b/>
          <w:bCs/>
          <w:color w:val="000000" w:themeColor="text1"/>
          <w:lang w:val="ro-RO"/>
        </w:rPr>
        <w:t>Profilaxia anemiei</w:t>
      </w:r>
      <w:r>
        <w:rPr>
          <w:rFonts w:asciiTheme="minorHAnsi" w:eastAsiaTheme="minorHAnsi" w:hAnsiTheme="minorHAnsi" w:cstheme="minorBidi"/>
          <w:color w:val="000000" w:themeColor="text1"/>
          <w:lang w:val="ro-RO"/>
        </w:rPr>
        <w:t>:</w:t>
      </w:r>
      <w:r w:rsidRPr="008A764B">
        <w:rPr>
          <w:rFonts w:asciiTheme="minorHAnsi" w:eastAsiaTheme="minorHAnsi" w:hAnsiTheme="minorHAnsi" w:cstheme="minorBidi"/>
          <w:color w:val="000000" w:themeColor="text1"/>
          <w:lang w:val="ro-RO"/>
        </w:rPr>
        <w:t xml:space="preserve"> se realizează prin </w:t>
      </w:r>
      <w:proofErr w:type="spellStart"/>
      <w:r w:rsidRPr="008A764B">
        <w:rPr>
          <w:rFonts w:asciiTheme="minorHAnsi" w:eastAsiaTheme="minorHAnsi" w:hAnsiTheme="minorHAnsi" w:cstheme="minorBidi"/>
          <w:color w:val="000000" w:themeColor="text1"/>
          <w:lang w:val="ro-RO"/>
        </w:rPr>
        <w:t>administrarea</w:t>
      </w:r>
      <w:proofErr w:type="spellEnd"/>
      <w:r w:rsidRPr="008A764B">
        <w:rPr>
          <w:rFonts w:asciiTheme="minorHAnsi" w:eastAsiaTheme="minorHAnsi" w:hAnsiTheme="minorHAnsi" w:cstheme="minorBidi"/>
          <w:color w:val="000000" w:themeColor="text1"/>
          <w:lang w:val="ro-RO"/>
        </w:rPr>
        <w:t xml:space="preserve"> </w:t>
      </w:r>
      <w:proofErr w:type="spellStart"/>
      <w:r w:rsidRPr="008A764B">
        <w:rPr>
          <w:rFonts w:asciiTheme="minorHAnsi" w:eastAsiaTheme="minorHAnsi" w:hAnsiTheme="minorHAnsi" w:cstheme="minorBidi"/>
          <w:color w:val="000000" w:themeColor="text1"/>
          <w:lang w:val="ro-RO"/>
        </w:rPr>
        <w:t>eritropoietinei</w:t>
      </w:r>
      <w:proofErr w:type="spellEnd"/>
      <w:r w:rsidRPr="008A764B">
        <w:rPr>
          <w:rFonts w:asciiTheme="minorHAnsi" w:eastAsiaTheme="minorHAnsi" w:hAnsiTheme="minorHAnsi" w:cstheme="minorBidi"/>
          <w:color w:val="000000" w:themeColor="text1"/>
          <w:lang w:val="ro-RO"/>
        </w:rPr>
        <w:t xml:space="preserve"> (EPO) la </w:t>
      </w:r>
      <w:proofErr w:type="spellStart"/>
      <w:r w:rsidRPr="008A764B">
        <w:rPr>
          <w:rFonts w:asciiTheme="minorHAnsi" w:eastAsiaTheme="minorHAnsi" w:hAnsiTheme="minorHAnsi" w:cstheme="minorBidi"/>
          <w:color w:val="000000" w:themeColor="text1"/>
          <w:lang w:val="ro-RO"/>
        </w:rPr>
        <w:t>pacienții</w:t>
      </w:r>
      <w:proofErr w:type="spellEnd"/>
      <w:r w:rsidRPr="008A764B">
        <w:rPr>
          <w:rFonts w:asciiTheme="minorHAnsi" w:eastAsiaTheme="minorHAnsi" w:hAnsiTheme="minorHAnsi" w:cstheme="minorBidi"/>
          <w:color w:val="000000" w:themeColor="text1"/>
          <w:lang w:val="ro-RO"/>
        </w:rPr>
        <w:t xml:space="preserve"> cu </w:t>
      </w:r>
      <w:proofErr w:type="spellStart"/>
      <w:r w:rsidRPr="008A764B">
        <w:rPr>
          <w:rFonts w:asciiTheme="minorHAnsi" w:eastAsiaTheme="minorHAnsi" w:hAnsiTheme="minorHAnsi" w:cstheme="minorBidi"/>
          <w:color w:val="000000" w:themeColor="text1"/>
          <w:lang w:val="ro-RO"/>
        </w:rPr>
        <w:t>hemoglobină</w:t>
      </w:r>
      <w:proofErr w:type="spellEnd"/>
      <w:r w:rsidRPr="008A764B">
        <w:rPr>
          <w:rFonts w:asciiTheme="minorHAnsi" w:eastAsiaTheme="minorHAnsi" w:hAnsiTheme="minorHAnsi" w:cstheme="minorBidi"/>
          <w:color w:val="000000" w:themeColor="text1"/>
          <w:lang w:val="ro-RO"/>
        </w:rPr>
        <w:t xml:space="preserve"> (Hb) </w:t>
      </w:r>
      <w:proofErr w:type="spellStart"/>
      <w:r w:rsidRPr="008A764B">
        <w:rPr>
          <w:rFonts w:asciiTheme="minorHAnsi" w:eastAsiaTheme="minorHAnsi" w:hAnsiTheme="minorHAnsi" w:cstheme="minorBidi"/>
          <w:color w:val="000000" w:themeColor="text1"/>
          <w:lang w:val="ro-RO"/>
        </w:rPr>
        <w:t>cuprinsă</w:t>
      </w:r>
      <w:proofErr w:type="spellEnd"/>
      <w:r w:rsidRPr="008A764B">
        <w:rPr>
          <w:rFonts w:asciiTheme="minorHAnsi" w:eastAsiaTheme="minorHAnsi" w:hAnsiTheme="minorHAnsi" w:cstheme="minorBidi"/>
          <w:color w:val="000000" w:themeColor="text1"/>
          <w:lang w:val="ro-RO"/>
        </w:rPr>
        <w:t xml:space="preserve"> </w:t>
      </w:r>
      <w:proofErr w:type="spellStart"/>
      <w:r w:rsidRPr="008A764B">
        <w:rPr>
          <w:rFonts w:asciiTheme="minorHAnsi" w:eastAsiaTheme="minorHAnsi" w:hAnsiTheme="minorHAnsi" w:cstheme="minorBidi"/>
          <w:color w:val="000000" w:themeColor="text1"/>
          <w:lang w:val="ro-RO"/>
        </w:rPr>
        <w:t>între</w:t>
      </w:r>
      <w:proofErr w:type="spellEnd"/>
      <w:r w:rsidRPr="008A764B">
        <w:rPr>
          <w:rFonts w:asciiTheme="minorHAnsi" w:eastAsiaTheme="minorHAnsi" w:hAnsiTheme="minorHAnsi" w:cstheme="minorBidi"/>
          <w:color w:val="000000" w:themeColor="text1"/>
          <w:lang w:val="ro-RO"/>
        </w:rPr>
        <w:t xml:space="preserve"> 8 g/</w:t>
      </w:r>
      <w:proofErr w:type="spellStart"/>
      <w:r w:rsidRPr="008A764B">
        <w:rPr>
          <w:rFonts w:asciiTheme="minorHAnsi" w:eastAsiaTheme="minorHAnsi" w:hAnsiTheme="minorHAnsi" w:cstheme="minorBidi"/>
          <w:color w:val="000000" w:themeColor="text1"/>
          <w:lang w:val="ro-RO"/>
        </w:rPr>
        <w:t>dL</w:t>
      </w:r>
      <w:proofErr w:type="spellEnd"/>
      <w:r w:rsidRPr="008A764B">
        <w:rPr>
          <w:rFonts w:asciiTheme="minorHAnsi" w:eastAsiaTheme="minorHAnsi" w:hAnsiTheme="minorHAnsi" w:cstheme="minorBidi"/>
          <w:color w:val="000000" w:themeColor="text1"/>
          <w:lang w:val="ro-RO"/>
        </w:rPr>
        <w:t xml:space="preserve"> și 10 g/</w:t>
      </w:r>
      <w:proofErr w:type="spellStart"/>
      <w:r w:rsidRPr="008A764B">
        <w:rPr>
          <w:rFonts w:asciiTheme="minorHAnsi" w:eastAsiaTheme="minorHAnsi" w:hAnsiTheme="minorHAnsi" w:cstheme="minorBidi"/>
          <w:color w:val="000000" w:themeColor="text1"/>
          <w:lang w:val="ro-RO"/>
        </w:rPr>
        <w:t>dL.</w:t>
      </w:r>
      <w:proofErr w:type="spellEnd"/>
    </w:p>
    <w:p w14:paraId="182F0ABA" w14:textId="77777777" w:rsidR="008A764B" w:rsidRPr="008A764B" w:rsidRDefault="008A764B" w:rsidP="00B0537F">
      <w:pPr>
        <w:jc w:val="both"/>
        <w:rPr>
          <w:rFonts w:asciiTheme="minorHAnsi" w:eastAsiaTheme="minorHAnsi" w:hAnsiTheme="minorHAnsi" w:cstheme="minorBidi"/>
          <w:color w:val="000000" w:themeColor="text1"/>
          <w:lang w:val="ro-RO"/>
        </w:rPr>
      </w:pPr>
    </w:p>
    <w:p w14:paraId="0FB03B13" w14:textId="3E0C5171" w:rsidR="00BF03B5" w:rsidRPr="008A764B" w:rsidRDefault="00BF03B5" w:rsidP="00BF03B5">
      <w:pPr>
        <w:pStyle w:val="ListParagraph"/>
        <w:numPr>
          <w:ilvl w:val="0"/>
          <w:numId w:val="157"/>
        </w:numPr>
        <w:jc w:val="both"/>
        <w:rPr>
          <w:b/>
          <w:bCs/>
          <w:color w:val="000000" w:themeColor="text1"/>
          <w:sz w:val="24"/>
          <w:szCs w:val="24"/>
          <w:lang w:val="ro-RO"/>
        </w:rPr>
      </w:pPr>
      <w:r w:rsidRPr="008A764B">
        <w:rPr>
          <w:b/>
          <w:bCs/>
          <w:color w:val="000000" w:themeColor="text1"/>
          <w:sz w:val="24"/>
          <w:szCs w:val="24"/>
          <w:lang w:val="ro-RO"/>
        </w:rPr>
        <w:t>PRECAUȚII SPECIALE LA ADMINISTRAREA DIVERSELOR MEDICAMENTE ÎN MIELOMUL MULTIPLU</w:t>
      </w:r>
    </w:p>
    <w:p w14:paraId="550CB94F" w14:textId="2928A5F2" w:rsidR="00C907F7" w:rsidRPr="00B508A3" w:rsidRDefault="00C907F7" w:rsidP="00C907F7">
      <w:pPr>
        <w:pStyle w:val="Heading4"/>
        <w:rPr>
          <w:rFonts w:asciiTheme="minorHAnsi" w:eastAsiaTheme="minorHAnsi" w:hAnsiTheme="minorHAnsi" w:cstheme="minorBidi"/>
          <w:i w:val="0"/>
          <w:iCs w:val="0"/>
          <w:color w:val="000000" w:themeColor="text1"/>
          <w:lang w:val="ro-RO"/>
        </w:rPr>
      </w:pPr>
      <w:r w:rsidRPr="00B508A3">
        <w:rPr>
          <w:rFonts w:asciiTheme="minorHAnsi" w:eastAsiaTheme="minorHAnsi" w:hAnsiTheme="minorHAnsi" w:cstheme="minorBidi"/>
          <w:b/>
          <w:bCs/>
          <w:i w:val="0"/>
          <w:iCs w:val="0"/>
          <w:color w:val="000000" w:themeColor="text1"/>
          <w:lang w:val="ro-RO"/>
        </w:rPr>
        <w:t xml:space="preserve"> Bortezomib</w:t>
      </w:r>
    </w:p>
    <w:p w14:paraId="642DDFC4" w14:textId="77777777" w:rsidR="00C907F7" w:rsidRPr="00B508A3" w:rsidRDefault="00C907F7" w:rsidP="00C907F7">
      <w:pPr>
        <w:numPr>
          <w:ilvl w:val="0"/>
          <w:numId w:val="159"/>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Poate</w:t>
      </w:r>
      <w:proofErr w:type="spellEnd"/>
      <w:r w:rsidRPr="00B508A3">
        <w:rPr>
          <w:rFonts w:asciiTheme="minorHAnsi" w:eastAsiaTheme="minorHAnsi" w:hAnsiTheme="minorHAnsi" w:cstheme="minorBidi"/>
          <w:color w:val="000000" w:themeColor="text1"/>
          <w:lang w:val="ro-RO"/>
        </w:rPr>
        <w:t xml:space="preserve"> fi </w:t>
      </w:r>
      <w:proofErr w:type="spellStart"/>
      <w:r w:rsidRPr="00B508A3">
        <w:rPr>
          <w:rFonts w:asciiTheme="minorHAnsi" w:eastAsiaTheme="minorHAnsi" w:hAnsiTheme="minorHAnsi" w:cstheme="minorBidi"/>
          <w:color w:val="000000" w:themeColor="text1"/>
          <w:lang w:val="ro-RO"/>
        </w:rPr>
        <w:t>administrat</w:t>
      </w:r>
      <w:proofErr w:type="spellEnd"/>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b/>
          <w:bCs/>
          <w:color w:val="000000" w:themeColor="text1"/>
          <w:lang w:val="ro-RO"/>
        </w:rPr>
        <w:t>intravenos</w:t>
      </w:r>
      <w:proofErr w:type="spellEnd"/>
      <w:r w:rsidRPr="00B508A3">
        <w:rPr>
          <w:rFonts w:asciiTheme="minorHAnsi" w:eastAsiaTheme="minorHAnsi" w:hAnsiTheme="minorHAnsi" w:cstheme="minorBidi"/>
          <w:b/>
          <w:bCs/>
          <w:color w:val="000000" w:themeColor="text1"/>
          <w:lang w:val="ro-RO"/>
        </w:rPr>
        <w:t xml:space="preserve"> (IV)</w:t>
      </w:r>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color w:val="000000" w:themeColor="text1"/>
          <w:lang w:val="ro-RO"/>
        </w:rPr>
        <w:t>sau</w:t>
      </w:r>
      <w:proofErr w:type="spellEnd"/>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b/>
          <w:bCs/>
          <w:color w:val="000000" w:themeColor="text1"/>
          <w:lang w:val="ro-RO"/>
        </w:rPr>
        <w:t>subcutanat</w:t>
      </w:r>
      <w:proofErr w:type="spellEnd"/>
      <w:r w:rsidRPr="00B508A3">
        <w:rPr>
          <w:rFonts w:asciiTheme="minorHAnsi" w:eastAsiaTheme="minorHAnsi" w:hAnsiTheme="minorHAnsi" w:cstheme="minorBidi"/>
          <w:b/>
          <w:bCs/>
          <w:color w:val="000000" w:themeColor="text1"/>
          <w:lang w:val="ro-RO"/>
        </w:rPr>
        <w:t xml:space="preserve"> (SC)</w:t>
      </w:r>
      <w:r w:rsidRPr="00B508A3">
        <w:rPr>
          <w:rFonts w:asciiTheme="minorHAnsi" w:eastAsiaTheme="minorHAnsi" w:hAnsiTheme="minorHAnsi" w:cstheme="minorBidi"/>
          <w:color w:val="000000" w:themeColor="text1"/>
          <w:lang w:val="ro-RO"/>
        </w:rPr>
        <w:t>, cu un </w:t>
      </w:r>
      <w:r w:rsidRPr="00B508A3">
        <w:rPr>
          <w:rFonts w:asciiTheme="minorHAnsi" w:eastAsiaTheme="minorHAnsi" w:hAnsiTheme="minorHAnsi" w:cstheme="minorBidi"/>
          <w:b/>
          <w:bCs/>
          <w:color w:val="000000" w:themeColor="text1"/>
          <w:lang w:val="ro-RO"/>
        </w:rPr>
        <w:t xml:space="preserve">interval minim </w:t>
      </w:r>
      <w:proofErr w:type="spellStart"/>
      <w:r w:rsidRPr="00B508A3">
        <w:rPr>
          <w:rFonts w:asciiTheme="minorHAnsi" w:eastAsiaTheme="minorHAnsi" w:hAnsiTheme="minorHAnsi" w:cstheme="minorBidi"/>
          <w:b/>
          <w:bCs/>
          <w:color w:val="000000" w:themeColor="text1"/>
          <w:lang w:val="ro-RO"/>
        </w:rPr>
        <w:t>obligatoriu</w:t>
      </w:r>
      <w:proofErr w:type="spellEnd"/>
      <w:r w:rsidRPr="00B508A3">
        <w:rPr>
          <w:rFonts w:asciiTheme="minorHAnsi" w:eastAsiaTheme="minorHAnsi" w:hAnsiTheme="minorHAnsi" w:cstheme="minorBidi"/>
          <w:b/>
          <w:bCs/>
          <w:color w:val="000000" w:themeColor="text1"/>
          <w:lang w:val="ro-RO"/>
        </w:rPr>
        <w:t xml:space="preserve"> de 72 de ore</w:t>
      </w:r>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color w:val="000000" w:themeColor="text1"/>
          <w:lang w:val="ro-RO"/>
        </w:rPr>
        <w:t>între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administrări</w:t>
      </w:r>
      <w:proofErr w:type="spellEnd"/>
      <w:r w:rsidRPr="00B508A3">
        <w:rPr>
          <w:rFonts w:asciiTheme="minorHAnsi" w:eastAsiaTheme="minorHAnsi" w:hAnsiTheme="minorHAnsi" w:cstheme="minorBidi"/>
          <w:color w:val="000000" w:themeColor="text1"/>
          <w:lang w:val="ro-RO"/>
        </w:rPr>
        <w:t>.</w:t>
      </w:r>
    </w:p>
    <w:p w14:paraId="4EEE5AC3" w14:textId="77777777" w:rsidR="00C907F7" w:rsidRPr="00B508A3" w:rsidRDefault="00C907F7" w:rsidP="00C907F7">
      <w:pPr>
        <w:numPr>
          <w:ilvl w:val="0"/>
          <w:numId w:val="159"/>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t>Efecte</w:t>
      </w:r>
      <w:proofErr w:type="spellEnd"/>
      <w:r w:rsidRPr="00B508A3">
        <w:rPr>
          <w:rFonts w:asciiTheme="minorHAnsi" w:eastAsiaTheme="minorHAnsi" w:hAnsiTheme="minorHAnsi" w:cstheme="minorBidi"/>
          <w:b/>
          <w:bCs/>
          <w:color w:val="000000" w:themeColor="text1"/>
          <w:lang w:val="ro-RO"/>
        </w:rPr>
        <w:t xml:space="preserve"> adverse </w:t>
      </w:r>
      <w:proofErr w:type="spellStart"/>
      <w:r w:rsidRPr="00B508A3">
        <w:rPr>
          <w:rFonts w:asciiTheme="minorHAnsi" w:eastAsiaTheme="minorHAnsi" w:hAnsiTheme="minorHAnsi" w:cstheme="minorBidi"/>
          <w:b/>
          <w:bCs/>
          <w:color w:val="000000" w:themeColor="text1"/>
          <w:lang w:val="ro-RO"/>
        </w:rPr>
        <w:t>principale</w:t>
      </w:r>
      <w:proofErr w:type="spellEnd"/>
      <w:r w:rsidRPr="00B508A3">
        <w:rPr>
          <w:rFonts w:asciiTheme="minorHAnsi" w:eastAsiaTheme="minorHAnsi" w:hAnsiTheme="minorHAnsi" w:cstheme="minorBidi"/>
          <w:b/>
          <w:bCs/>
          <w:color w:val="000000" w:themeColor="text1"/>
          <w:lang w:val="ro-RO"/>
        </w:rPr>
        <w:t>:</w:t>
      </w:r>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color w:val="000000" w:themeColor="text1"/>
          <w:lang w:val="ro-RO"/>
        </w:rPr>
        <w:t>neuropatie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periferică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tulburări</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tranzit</w:t>
      </w:r>
      <w:proofErr w:type="spellEnd"/>
      <w:r w:rsidRPr="00B508A3">
        <w:rPr>
          <w:rFonts w:asciiTheme="minorHAnsi" w:eastAsiaTheme="minorHAnsi" w:hAnsiTheme="minorHAnsi" w:cstheme="minorBidi"/>
          <w:color w:val="000000" w:themeColor="text1"/>
          <w:lang w:val="ro-RO"/>
        </w:rPr>
        <w:t xml:space="preserve"> intestinal (</w:t>
      </w:r>
      <w:proofErr w:type="spellStart"/>
      <w:r w:rsidRPr="00B508A3">
        <w:rPr>
          <w:rFonts w:asciiTheme="minorHAnsi" w:eastAsiaTheme="minorHAnsi" w:hAnsiTheme="minorHAnsi" w:cstheme="minorBidi"/>
          <w:color w:val="000000" w:themeColor="text1"/>
          <w:lang w:val="ro-RO"/>
        </w:rPr>
        <w:t>constipație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diaree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reacții</w:t>
      </w:r>
      <w:proofErr w:type="spellEnd"/>
      <w:r w:rsidRPr="00B508A3">
        <w:rPr>
          <w:rFonts w:asciiTheme="minorHAnsi" w:eastAsiaTheme="minorHAnsi" w:hAnsiTheme="minorHAnsi" w:cstheme="minorBidi"/>
          <w:color w:val="000000" w:themeColor="text1"/>
          <w:lang w:val="ro-RO"/>
        </w:rPr>
        <w:t xml:space="preserve"> locale la </w:t>
      </w:r>
      <w:proofErr w:type="spellStart"/>
      <w:r w:rsidRPr="00B508A3">
        <w:rPr>
          <w:rFonts w:asciiTheme="minorHAnsi" w:eastAsiaTheme="minorHAnsi" w:hAnsiTheme="minorHAnsi" w:cstheme="minorBidi"/>
          <w:color w:val="000000" w:themeColor="text1"/>
          <w:lang w:val="ro-RO"/>
        </w:rPr>
        <w:t>administrarea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subcutanată</w:t>
      </w:r>
      <w:proofErr w:type="spellEnd"/>
      <w:r w:rsidRPr="00B508A3">
        <w:rPr>
          <w:rFonts w:asciiTheme="minorHAnsi" w:eastAsiaTheme="minorHAnsi" w:hAnsiTheme="minorHAnsi" w:cstheme="minorBidi"/>
          <w:color w:val="000000" w:themeColor="text1"/>
          <w:lang w:val="ro-RO"/>
        </w:rPr>
        <w:t>.</w:t>
      </w:r>
    </w:p>
    <w:p w14:paraId="291CCEA5" w14:textId="77777777" w:rsidR="00C907F7" w:rsidRPr="00B508A3" w:rsidRDefault="00C907F7" w:rsidP="00C907F7">
      <w:pPr>
        <w:numPr>
          <w:ilvl w:val="0"/>
          <w:numId w:val="159"/>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t>Precauții</w:t>
      </w:r>
      <w:proofErr w:type="spellEnd"/>
      <w:r w:rsidRPr="00B508A3">
        <w:rPr>
          <w:rFonts w:asciiTheme="minorHAnsi" w:eastAsiaTheme="minorHAnsi" w:hAnsiTheme="minorHAnsi" w:cstheme="minorBidi"/>
          <w:b/>
          <w:bCs/>
          <w:color w:val="000000" w:themeColor="text1"/>
          <w:lang w:val="ro-RO"/>
        </w:rPr>
        <w:t>:</w:t>
      </w:r>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color w:val="000000" w:themeColor="text1"/>
          <w:lang w:val="ro-RO"/>
        </w:rPr>
        <w:t>Diluțiile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utilizate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diferă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în</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funcție</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calea</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administrare</w:t>
      </w:r>
      <w:proofErr w:type="spellEnd"/>
      <w:r w:rsidRPr="00B508A3">
        <w:rPr>
          <w:rFonts w:asciiTheme="minorHAnsi" w:eastAsiaTheme="minorHAnsi" w:hAnsiTheme="minorHAnsi" w:cstheme="minorBidi"/>
          <w:color w:val="000000" w:themeColor="text1"/>
          <w:lang w:val="ro-RO"/>
        </w:rPr>
        <w:t xml:space="preserve"> (IV vs. SC), </w:t>
      </w:r>
      <w:proofErr w:type="spellStart"/>
      <w:r w:rsidRPr="00B508A3">
        <w:rPr>
          <w:rFonts w:asciiTheme="minorHAnsi" w:eastAsiaTheme="minorHAnsi" w:hAnsiTheme="minorHAnsi" w:cstheme="minorBidi"/>
          <w:color w:val="000000" w:themeColor="text1"/>
          <w:lang w:val="ro-RO"/>
        </w:rPr>
        <w:t>fiind</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necesară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respectarea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strictă</w:t>
      </w:r>
      <w:proofErr w:type="spellEnd"/>
      <w:r w:rsidRPr="00B508A3">
        <w:rPr>
          <w:rFonts w:asciiTheme="minorHAnsi" w:eastAsiaTheme="minorHAnsi" w:hAnsiTheme="minorHAnsi" w:cstheme="minorBidi"/>
          <w:color w:val="000000" w:themeColor="text1"/>
          <w:lang w:val="ro-RO"/>
        </w:rPr>
        <w:t xml:space="preserve"> a </w:t>
      </w:r>
      <w:proofErr w:type="spellStart"/>
      <w:r w:rsidRPr="00B508A3">
        <w:rPr>
          <w:rFonts w:asciiTheme="minorHAnsi" w:eastAsiaTheme="minorHAnsi" w:hAnsiTheme="minorHAnsi" w:cstheme="minorBidi"/>
          <w:color w:val="000000" w:themeColor="text1"/>
          <w:lang w:val="ro-RO"/>
        </w:rPr>
        <w:t>protocolului</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reconstituire</w:t>
      </w:r>
      <w:proofErr w:type="spellEnd"/>
      <w:r w:rsidRPr="00B508A3">
        <w:rPr>
          <w:rFonts w:asciiTheme="minorHAnsi" w:eastAsiaTheme="minorHAnsi" w:hAnsiTheme="minorHAnsi" w:cstheme="minorBidi"/>
          <w:color w:val="000000" w:themeColor="text1"/>
          <w:lang w:val="ro-RO"/>
        </w:rPr>
        <w:t>.</w:t>
      </w:r>
    </w:p>
    <w:p w14:paraId="513067AF" w14:textId="3043FF3D" w:rsidR="00C907F7" w:rsidRPr="00B508A3" w:rsidRDefault="00C907F7" w:rsidP="00C907F7">
      <w:pPr>
        <w:pStyle w:val="Heading4"/>
        <w:rPr>
          <w:rFonts w:asciiTheme="minorHAnsi" w:eastAsiaTheme="minorHAnsi" w:hAnsiTheme="minorHAnsi" w:cstheme="minorBidi"/>
          <w:i w:val="0"/>
          <w:iCs w:val="0"/>
          <w:color w:val="000000" w:themeColor="text1"/>
          <w:lang w:val="ro-RO"/>
        </w:rPr>
      </w:pPr>
      <w:r w:rsidRPr="00B508A3">
        <w:rPr>
          <w:rFonts w:asciiTheme="minorHAnsi" w:eastAsiaTheme="minorHAnsi" w:hAnsiTheme="minorHAnsi" w:cstheme="minorBidi"/>
          <w:b/>
          <w:bCs/>
          <w:i w:val="0"/>
          <w:iCs w:val="0"/>
          <w:color w:val="000000" w:themeColor="text1"/>
          <w:lang w:val="ro-RO"/>
        </w:rPr>
        <w:t xml:space="preserve"> </w:t>
      </w:r>
      <w:proofErr w:type="spellStart"/>
      <w:r w:rsidRPr="00B508A3">
        <w:rPr>
          <w:rFonts w:asciiTheme="minorHAnsi" w:eastAsiaTheme="minorHAnsi" w:hAnsiTheme="minorHAnsi" w:cstheme="minorBidi"/>
          <w:b/>
          <w:bCs/>
          <w:i w:val="0"/>
          <w:iCs w:val="0"/>
          <w:color w:val="000000" w:themeColor="text1"/>
          <w:lang w:val="ro-RO"/>
        </w:rPr>
        <w:t>Talidomida</w:t>
      </w:r>
      <w:proofErr w:type="spellEnd"/>
    </w:p>
    <w:p w14:paraId="490672F3" w14:textId="77777777" w:rsidR="00C907F7" w:rsidRPr="00B508A3" w:rsidRDefault="00C907F7" w:rsidP="00C907F7">
      <w:pPr>
        <w:numPr>
          <w:ilvl w:val="0"/>
          <w:numId w:val="160"/>
        </w:numPr>
        <w:spacing w:before="100" w:beforeAutospacing="1" w:after="100" w:afterAutospacing="1"/>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color w:val="000000" w:themeColor="text1"/>
          <w:lang w:val="ro-RO"/>
        </w:rPr>
        <w:t xml:space="preserve">Se </w:t>
      </w:r>
      <w:proofErr w:type="spellStart"/>
      <w:r w:rsidRPr="00B508A3">
        <w:rPr>
          <w:rFonts w:asciiTheme="minorHAnsi" w:eastAsiaTheme="minorHAnsi" w:hAnsiTheme="minorHAnsi" w:cstheme="minorBidi"/>
          <w:color w:val="000000" w:themeColor="text1"/>
          <w:lang w:val="ro-RO"/>
        </w:rPr>
        <w:t>administrează</w:t>
      </w:r>
      <w:proofErr w:type="spellEnd"/>
      <w:r w:rsidRPr="00B508A3">
        <w:rPr>
          <w:rFonts w:asciiTheme="minorHAnsi" w:eastAsiaTheme="minorHAnsi" w:hAnsiTheme="minorHAnsi" w:cstheme="minorBidi"/>
          <w:color w:val="000000" w:themeColor="text1"/>
          <w:lang w:val="ro-RO"/>
        </w:rPr>
        <w:t> </w:t>
      </w:r>
      <w:r w:rsidRPr="00B508A3">
        <w:rPr>
          <w:rFonts w:asciiTheme="minorHAnsi" w:eastAsiaTheme="minorHAnsi" w:hAnsiTheme="minorHAnsi" w:cstheme="minorBidi"/>
          <w:b/>
          <w:bCs/>
          <w:color w:val="000000" w:themeColor="text1"/>
          <w:lang w:val="ro-RO"/>
        </w:rPr>
        <w:t xml:space="preserve">pe cale </w:t>
      </w:r>
      <w:proofErr w:type="spellStart"/>
      <w:r w:rsidRPr="00B508A3">
        <w:rPr>
          <w:rFonts w:asciiTheme="minorHAnsi" w:eastAsiaTheme="minorHAnsi" w:hAnsiTheme="minorHAnsi" w:cstheme="minorBidi"/>
          <w:b/>
          <w:bCs/>
          <w:color w:val="000000" w:themeColor="text1"/>
          <w:lang w:val="ro-RO"/>
        </w:rPr>
        <w:t>orală</w:t>
      </w:r>
      <w:proofErr w:type="spellEnd"/>
      <w:r w:rsidRPr="00B508A3">
        <w:rPr>
          <w:rFonts w:asciiTheme="minorHAnsi" w:eastAsiaTheme="minorHAnsi" w:hAnsiTheme="minorHAnsi" w:cstheme="minorBidi"/>
          <w:color w:val="000000" w:themeColor="text1"/>
          <w:lang w:val="ro-RO"/>
        </w:rPr>
        <w:t>.</w:t>
      </w:r>
    </w:p>
    <w:p w14:paraId="1774ADF8" w14:textId="77777777" w:rsidR="00C907F7" w:rsidRPr="00B508A3" w:rsidRDefault="00C907F7" w:rsidP="00C907F7">
      <w:pPr>
        <w:numPr>
          <w:ilvl w:val="0"/>
          <w:numId w:val="160"/>
        </w:numPr>
        <w:spacing w:before="100" w:beforeAutospacing="1" w:after="100" w:afterAutospacing="1"/>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b/>
          <w:bCs/>
          <w:color w:val="000000" w:themeColor="text1"/>
          <w:lang w:val="ro-RO"/>
        </w:rPr>
        <w:t xml:space="preserve">Schema de </w:t>
      </w:r>
      <w:proofErr w:type="spellStart"/>
      <w:r w:rsidRPr="00B508A3">
        <w:rPr>
          <w:rFonts w:asciiTheme="minorHAnsi" w:eastAsiaTheme="minorHAnsi" w:hAnsiTheme="minorHAnsi" w:cstheme="minorBidi"/>
          <w:b/>
          <w:bCs/>
          <w:color w:val="000000" w:themeColor="text1"/>
          <w:lang w:val="ro-RO"/>
        </w:rPr>
        <w:t>administrare</w:t>
      </w:r>
      <w:proofErr w:type="spellEnd"/>
      <w:r w:rsidRPr="00B508A3">
        <w:rPr>
          <w:rFonts w:asciiTheme="minorHAnsi" w:eastAsiaTheme="minorHAnsi" w:hAnsiTheme="minorHAnsi" w:cstheme="minorBidi"/>
          <w:b/>
          <w:bCs/>
          <w:color w:val="000000" w:themeColor="text1"/>
          <w:lang w:val="ro-RO"/>
        </w:rPr>
        <w:t>:</w:t>
      </w:r>
    </w:p>
    <w:p w14:paraId="7242C6D4" w14:textId="77777777" w:rsidR="00C907F7" w:rsidRPr="00B508A3" w:rsidRDefault="00C907F7" w:rsidP="00C907F7">
      <w:pPr>
        <w:numPr>
          <w:ilvl w:val="1"/>
          <w:numId w:val="160"/>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Doza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inițială</w:t>
      </w:r>
      <w:proofErr w:type="spellEnd"/>
      <w:r w:rsidRPr="00B508A3">
        <w:rPr>
          <w:rFonts w:asciiTheme="minorHAnsi" w:eastAsiaTheme="minorHAnsi" w:hAnsiTheme="minorHAnsi" w:cstheme="minorBidi"/>
          <w:color w:val="000000" w:themeColor="text1"/>
          <w:lang w:val="ro-RO"/>
        </w:rPr>
        <w:t>: </w:t>
      </w:r>
      <w:r w:rsidRPr="00B508A3">
        <w:rPr>
          <w:rFonts w:asciiTheme="minorHAnsi" w:eastAsiaTheme="minorHAnsi" w:hAnsiTheme="minorHAnsi" w:cstheme="minorBidi"/>
          <w:b/>
          <w:bCs/>
          <w:color w:val="000000" w:themeColor="text1"/>
          <w:lang w:val="ro-RO"/>
        </w:rPr>
        <w:t>50 mg/zi</w:t>
      </w:r>
      <w:r w:rsidRPr="00B508A3">
        <w:rPr>
          <w:rFonts w:asciiTheme="minorHAnsi" w:eastAsiaTheme="minorHAnsi" w:hAnsiTheme="minorHAnsi" w:cstheme="minorBidi"/>
          <w:color w:val="000000" w:themeColor="text1"/>
          <w:lang w:val="ro-RO"/>
        </w:rPr>
        <w:t> (Z1-Z14).</w:t>
      </w:r>
    </w:p>
    <w:p w14:paraId="06D294A7" w14:textId="77777777" w:rsidR="00C907F7" w:rsidRPr="00B508A3" w:rsidRDefault="00C907F7" w:rsidP="00C907F7">
      <w:pPr>
        <w:numPr>
          <w:ilvl w:val="1"/>
          <w:numId w:val="160"/>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Escaladare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progresivă</w:t>
      </w:r>
      <w:proofErr w:type="spellEnd"/>
      <w:r w:rsidRPr="00B508A3">
        <w:rPr>
          <w:rFonts w:asciiTheme="minorHAnsi" w:eastAsiaTheme="minorHAnsi" w:hAnsiTheme="minorHAnsi" w:cstheme="minorBidi"/>
          <w:color w:val="000000" w:themeColor="text1"/>
          <w:lang w:val="ro-RO"/>
        </w:rPr>
        <w:t xml:space="preserve"> la </w:t>
      </w:r>
      <w:r w:rsidRPr="00B508A3">
        <w:rPr>
          <w:rFonts w:asciiTheme="minorHAnsi" w:eastAsiaTheme="minorHAnsi" w:hAnsiTheme="minorHAnsi" w:cstheme="minorBidi"/>
          <w:b/>
          <w:bCs/>
          <w:color w:val="000000" w:themeColor="text1"/>
          <w:lang w:val="ro-RO"/>
        </w:rPr>
        <w:t>100 mg/zi</w:t>
      </w:r>
      <w:r w:rsidRPr="00B508A3">
        <w:rPr>
          <w:rFonts w:asciiTheme="minorHAnsi" w:eastAsiaTheme="minorHAnsi" w:hAnsiTheme="minorHAnsi" w:cstheme="minorBidi"/>
          <w:color w:val="000000" w:themeColor="text1"/>
          <w:lang w:val="ro-RO"/>
        </w:rPr>
        <w:t xml:space="preserve"> (Z15-Z28), </w:t>
      </w:r>
      <w:proofErr w:type="spellStart"/>
      <w:r w:rsidRPr="00B508A3">
        <w:rPr>
          <w:rFonts w:asciiTheme="minorHAnsi" w:eastAsiaTheme="minorHAnsi" w:hAnsiTheme="minorHAnsi" w:cstheme="minorBidi"/>
          <w:color w:val="000000" w:themeColor="text1"/>
          <w:lang w:val="ro-RO"/>
        </w:rPr>
        <w:t>în</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funcție</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toleranță</w:t>
      </w:r>
      <w:proofErr w:type="spellEnd"/>
      <w:r w:rsidRPr="00B508A3">
        <w:rPr>
          <w:rFonts w:asciiTheme="minorHAnsi" w:eastAsiaTheme="minorHAnsi" w:hAnsiTheme="minorHAnsi" w:cstheme="minorBidi"/>
          <w:color w:val="000000" w:themeColor="text1"/>
          <w:lang w:val="ro-RO"/>
        </w:rPr>
        <w:t>.</w:t>
      </w:r>
    </w:p>
    <w:p w14:paraId="579D71DB" w14:textId="77777777" w:rsidR="00C907F7" w:rsidRPr="00B508A3" w:rsidRDefault="00C907F7" w:rsidP="00C907F7">
      <w:pPr>
        <w:numPr>
          <w:ilvl w:val="1"/>
          <w:numId w:val="160"/>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Posibilă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creștere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până</w:t>
      </w:r>
      <w:proofErr w:type="spellEnd"/>
      <w:r w:rsidRPr="00B508A3">
        <w:rPr>
          <w:rFonts w:asciiTheme="minorHAnsi" w:eastAsiaTheme="minorHAnsi" w:hAnsiTheme="minorHAnsi" w:cstheme="minorBidi"/>
          <w:color w:val="000000" w:themeColor="text1"/>
          <w:lang w:val="ro-RO"/>
        </w:rPr>
        <w:t xml:space="preserve"> la un </w:t>
      </w:r>
      <w:r w:rsidRPr="00B508A3">
        <w:rPr>
          <w:rFonts w:asciiTheme="minorHAnsi" w:eastAsiaTheme="minorHAnsi" w:hAnsiTheme="minorHAnsi" w:cstheme="minorBidi"/>
          <w:b/>
          <w:bCs/>
          <w:color w:val="000000" w:themeColor="text1"/>
          <w:lang w:val="ro-RO"/>
        </w:rPr>
        <w:t>maxim de 200 mg/zi</w:t>
      </w:r>
      <w:r w:rsidRPr="00B508A3">
        <w:rPr>
          <w:rFonts w:asciiTheme="minorHAnsi" w:eastAsiaTheme="minorHAnsi" w:hAnsiTheme="minorHAnsi" w:cstheme="minorBidi"/>
          <w:color w:val="000000" w:themeColor="text1"/>
          <w:lang w:val="ro-RO"/>
        </w:rPr>
        <w:t>.</w:t>
      </w:r>
    </w:p>
    <w:p w14:paraId="4E25B852" w14:textId="77777777" w:rsidR="00C907F7" w:rsidRPr="00B508A3" w:rsidRDefault="00C907F7" w:rsidP="00C907F7">
      <w:pPr>
        <w:numPr>
          <w:ilvl w:val="0"/>
          <w:numId w:val="160"/>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t>Efecte</w:t>
      </w:r>
      <w:proofErr w:type="spellEnd"/>
      <w:r w:rsidRPr="00B508A3">
        <w:rPr>
          <w:rFonts w:asciiTheme="minorHAnsi" w:eastAsiaTheme="minorHAnsi" w:hAnsiTheme="minorHAnsi" w:cstheme="minorBidi"/>
          <w:b/>
          <w:bCs/>
          <w:color w:val="000000" w:themeColor="text1"/>
          <w:lang w:val="ro-RO"/>
        </w:rPr>
        <w:t xml:space="preserve"> adverse </w:t>
      </w:r>
      <w:proofErr w:type="spellStart"/>
      <w:r w:rsidRPr="00B508A3">
        <w:rPr>
          <w:rFonts w:asciiTheme="minorHAnsi" w:eastAsiaTheme="minorHAnsi" w:hAnsiTheme="minorHAnsi" w:cstheme="minorBidi"/>
          <w:b/>
          <w:bCs/>
          <w:color w:val="000000" w:themeColor="text1"/>
          <w:lang w:val="ro-RO"/>
        </w:rPr>
        <w:t>principale</w:t>
      </w:r>
      <w:proofErr w:type="spellEnd"/>
      <w:r w:rsidRPr="00B508A3">
        <w:rPr>
          <w:rFonts w:asciiTheme="minorHAnsi" w:eastAsiaTheme="minorHAnsi" w:hAnsiTheme="minorHAnsi" w:cstheme="minorBidi"/>
          <w:b/>
          <w:bCs/>
          <w:color w:val="000000" w:themeColor="text1"/>
          <w:lang w:val="ro-RO"/>
        </w:rPr>
        <w:t>:</w:t>
      </w:r>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color w:val="000000" w:themeColor="text1"/>
          <w:lang w:val="ro-RO"/>
        </w:rPr>
        <w:t>neuropatie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periferică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constipație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somnolență</w:t>
      </w:r>
      <w:proofErr w:type="spellEnd"/>
      <w:r w:rsidRPr="00B508A3">
        <w:rPr>
          <w:rFonts w:asciiTheme="minorHAnsi" w:eastAsiaTheme="minorHAnsi" w:hAnsiTheme="minorHAnsi" w:cstheme="minorBidi"/>
          <w:color w:val="000000" w:themeColor="text1"/>
          <w:lang w:val="ro-RO"/>
        </w:rPr>
        <w:t>.</w:t>
      </w:r>
    </w:p>
    <w:p w14:paraId="29C0B257" w14:textId="77777777" w:rsidR="00C907F7" w:rsidRPr="00B508A3" w:rsidRDefault="00C907F7" w:rsidP="00C907F7">
      <w:pPr>
        <w:numPr>
          <w:ilvl w:val="0"/>
          <w:numId w:val="160"/>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t>Precauții</w:t>
      </w:r>
      <w:proofErr w:type="spellEnd"/>
      <w:r w:rsidRPr="00B508A3">
        <w:rPr>
          <w:rFonts w:asciiTheme="minorHAnsi" w:eastAsiaTheme="minorHAnsi" w:hAnsiTheme="minorHAnsi" w:cstheme="minorBidi"/>
          <w:b/>
          <w:bCs/>
          <w:color w:val="000000" w:themeColor="text1"/>
          <w:lang w:val="ro-RO"/>
        </w:rPr>
        <w:t>:</w:t>
      </w:r>
      <w:r w:rsidRPr="00B508A3">
        <w:rPr>
          <w:rFonts w:asciiTheme="minorHAnsi" w:eastAsiaTheme="minorHAnsi" w:hAnsiTheme="minorHAnsi" w:cstheme="minorBidi"/>
          <w:color w:val="000000" w:themeColor="text1"/>
          <w:lang w:val="ro-RO"/>
        </w:rPr>
        <w:t xml:space="preserve"> Este </w:t>
      </w:r>
      <w:proofErr w:type="spellStart"/>
      <w:r w:rsidRPr="00B508A3">
        <w:rPr>
          <w:rFonts w:asciiTheme="minorHAnsi" w:eastAsiaTheme="minorHAnsi" w:hAnsiTheme="minorHAnsi" w:cstheme="minorBidi"/>
          <w:color w:val="000000" w:themeColor="text1"/>
          <w:lang w:val="ro-RO"/>
        </w:rPr>
        <w:t>obligatorie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profilaxia</w:t>
      </w:r>
      <w:proofErr w:type="spellEnd"/>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b/>
          <w:bCs/>
          <w:color w:val="000000" w:themeColor="text1"/>
          <w:lang w:val="ro-RO"/>
        </w:rPr>
        <w:t>trombozei</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venoase</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profunde</w:t>
      </w:r>
      <w:proofErr w:type="spellEnd"/>
      <w:r w:rsidRPr="00B508A3">
        <w:rPr>
          <w:rFonts w:asciiTheme="minorHAnsi" w:eastAsiaTheme="minorHAnsi" w:hAnsiTheme="minorHAnsi" w:cstheme="minorBidi"/>
          <w:b/>
          <w:bCs/>
          <w:color w:val="000000" w:themeColor="text1"/>
          <w:lang w:val="ro-RO"/>
        </w:rPr>
        <w:t xml:space="preserve"> (DVT)</w:t>
      </w:r>
      <w:r w:rsidRPr="00B508A3">
        <w:rPr>
          <w:rFonts w:asciiTheme="minorHAnsi" w:eastAsiaTheme="minorHAnsi" w:hAnsiTheme="minorHAnsi" w:cstheme="minorBidi"/>
          <w:color w:val="000000" w:themeColor="text1"/>
          <w:lang w:val="ro-RO"/>
        </w:rPr>
        <w:t>.</w:t>
      </w:r>
    </w:p>
    <w:p w14:paraId="2E693912" w14:textId="455CC5EA" w:rsidR="00C907F7" w:rsidRPr="00B508A3" w:rsidRDefault="00C907F7" w:rsidP="00C907F7">
      <w:pPr>
        <w:spacing w:before="100" w:beforeAutospacing="1" w:after="100" w:afterAutospacing="1"/>
        <w:ind w:left="360"/>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t>Lenalidomida</w:t>
      </w:r>
      <w:proofErr w:type="spellEnd"/>
    </w:p>
    <w:p w14:paraId="15BF3564" w14:textId="77777777" w:rsidR="00C907F7" w:rsidRPr="00B508A3" w:rsidRDefault="00C907F7" w:rsidP="00C907F7">
      <w:pPr>
        <w:numPr>
          <w:ilvl w:val="0"/>
          <w:numId w:val="161"/>
        </w:numPr>
        <w:spacing w:before="100" w:beforeAutospacing="1" w:after="100" w:afterAutospacing="1"/>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color w:val="000000" w:themeColor="text1"/>
          <w:lang w:val="ro-RO"/>
        </w:rPr>
        <w:t xml:space="preserve">Se </w:t>
      </w:r>
      <w:proofErr w:type="spellStart"/>
      <w:r w:rsidRPr="00B508A3">
        <w:rPr>
          <w:rFonts w:asciiTheme="minorHAnsi" w:eastAsiaTheme="minorHAnsi" w:hAnsiTheme="minorHAnsi" w:cstheme="minorBidi"/>
          <w:color w:val="000000" w:themeColor="text1"/>
          <w:lang w:val="ro-RO"/>
        </w:rPr>
        <w:t>administrează</w:t>
      </w:r>
      <w:proofErr w:type="spellEnd"/>
      <w:r w:rsidRPr="00B508A3">
        <w:rPr>
          <w:rFonts w:asciiTheme="minorHAnsi" w:eastAsiaTheme="minorHAnsi" w:hAnsiTheme="minorHAnsi" w:cstheme="minorBidi"/>
          <w:color w:val="000000" w:themeColor="text1"/>
          <w:lang w:val="ro-RO"/>
        </w:rPr>
        <w:t> </w:t>
      </w:r>
      <w:r w:rsidRPr="00B508A3">
        <w:rPr>
          <w:rFonts w:asciiTheme="minorHAnsi" w:eastAsiaTheme="minorHAnsi" w:hAnsiTheme="minorHAnsi" w:cstheme="minorBidi"/>
          <w:b/>
          <w:bCs/>
          <w:color w:val="000000" w:themeColor="text1"/>
          <w:lang w:val="ro-RO"/>
        </w:rPr>
        <w:t xml:space="preserve">pe cale </w:t>
      </w:r>
      <w:proofErr w:type="spellStart"/>
      <w:r w:rsidRPr="00B508A3">
        <w:rPr>
          <w:rFonts w:asciiTheme="minorHAnsi" w:eastAsiaTheme="minorHAnsi" w:hAnsiTheme="minorHAnsi" w:cstheme="minorBidi"/>
          <w:b/>
          <w:bCs/>
          <w:color w:val="000000" w:themeColor="text1"/>
          <w:lang w:val="ro-RO"/>
        </w:rPr>
        <w:t>orală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în</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doza</w:t>
      </w:r>
      <w:proofErr w:type="spellEnd"/>
      <w:r w:rsidRPr="00B508A3">
        <w:rPr>
          <w:rFonts w:asciiTheme="minorHAnsi" w:eastAsiaTheme="minorHAnsi" w:hAnsiTheme="minorHAnsi" w:cstheme="minorBidi"/>
          <w:color w:val="000000" w:themeColor="text1"/>
          <w:lang w:val="ro-RO"/>
        </w:rPr>
        <w:t xml:space="preserve"> standard de </w:t>
      </w:r>
      <w:r w:rsidRPr="00B508A3">
        <w:rPr>
          <w:rFonts w:asciiTheme="minorHAnsi" w:eastAsiaTheme="minorHAnsi" w:hAnsiTheme="minorHAnsi" w:cstheme="minorBidi"/>
          <w:b/>
          <w:bCs/>
          <w:color w:val="000000" w:themeColor="text1"/>
          <w:lang w:val="ro-RO"/>
        </w:rPr>
        <w:t>25 mg/zi</w:t>
      </w:r>
      <w:r w:rsidRPr="00B508A3">
        <w:rPr>
          <w:rFonts w:asciiTheme="minorHAnsi" w:eastAsiaTheme="minorHAnsi" w:hAnsiTheme="minorHAnsi" w:cstheme="minorBidi"/>
          <w:color w:val="000000" w:themeColor="text1"/>
          <w:lang w:val="ro-RO"/>
        </w:rPr>
        <w:t>.</w:t>
      </w:r>
    </w:p>
    <w:p w14:paraId="63700C9A" w14:textId="77777777" w:rsidR="00C907F7" w:rsidRPr="00B508A3" w:rsidRDefault="00C907F7" w:rsidP="00C907F7">
      <w:pPr>
        <w:numPr>
          <w:ilvl w:val="0"/>
          <w:numId w:val="161"/>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lastRenderedPageBreak/>
        <w:t>Efecte</w:t>
      </w:r>
      <w:proofErr w:type="spellEnd"/>
      <w:r w:rsidRPr="00B508A3">
        <w:rPr>
          <w:rFonts w:asciiTheme="minorHAnsi" w:eastAsiaTheme="minorHAnsi" w:hAnsiTheme="minorHAnsi" w:cstheme="minorBidi"/>
          <w:b/>
          <w:bCs/>
          <w:color w:val="000000" w:themeColor="text1"/>
          <w:lang w:val="ro-RO"/>
        </w:rPr>
        <w:t xml:space="preserve"> adverse </w:t>
      </w:r>
      <w:proofErr w:type="spellStart"/>
      <w:r w:rsidRPr="00B508A3">
        <w:rPr>
          <w:rFonts w:asciiTheme="minorHAnsi" w:eastAsiaTheme="minorHAnsi" w:hAnsiTheme="minorHAnsi" w:cstheme="minorBidi"/>
          <w:b/>
          <w:bCs/>
          <w:color w:val="000000" w:themeColor="text1"/>
          <w:lang w:val="ro-RO"/>
        </w:rPr>
        <w:t>principale</w:t>
      </w:r>
      <w:proofErr w:type="spellEnd"/>
      <w:r w:rsidRPr="00B508A3">
        <w:rPr>
          <w:rFonts w:asciiTheme="minorHAnsi" w:eastAsiaTheme="minorHAnsi" w:hAnsiTheme="minorHAnsi" w:cstheme="minorBidi"/>
          <w:b/>
          <w:bCs/>
          <w:color w:val="000000" w:themeColor="text1"/>
          <w:lang w:val="ro-RO"/>
        </w:rPr>
        <w:t>:</w:t>
      </w:r>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color w:val="000000" w:themeColor="text1"/>
          <w:lang w:val="ro-RO"/>
        </w:rPr>
        <w:t>neuropatie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periferică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mai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rar</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neutropenie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tulburări</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tranzit</w:t>
      </w:r>
      <w:proofErr w:type="spellEnd"/>
      <w:r w:rsidRPr="00B508A3">
        <w:rPr>
          <w:rFonts w:asciiTheme="minorHAnsi" w:eastAsiaTheme="minorHAnsi" w:hAnsiTheme="minorHAnsi" w:cstheme="minorBidi"/>
          <w:color w:val="000000" w:themeColor="text1"/>
          <w:lang w:val="ro-RO"/>
        </w:rPr>
        <w:t xml:space="preserve"> intestinal, </w:t>
      </w:r>
      <w:proofErr w:type="spellStart"/>
      <w:r w:rsidRPr="00B508A3">
        <w:rPr>
          <w:rFonts w:asciiTheme="minorHAnsi" w:eastAsiaTheme="minorHAnsi" w:hAnsiTheme="minorHAnsi" w:cstheme="minorBidi"/>
          <w:color w:val="000000" w:themeColor="text1"/>
          <w:lang w:val="ro-RO"/>
        </w:rPr>
        <w:t>hipotensiune</w:t>
      </w:r>
      <w:proofErr w:type="spellEnd"/>
      <w:r w:rsidRPr="00B508A3">
        <w:rPr>
          <w:rFonts w:asciiTheme="minorHAnsi" w:eastAsiaTheme="minorHAnsi" w:hAnsiTheme="minorHAnsi" w:cstheme="minorBidi"/>
          <w:color w:val="000000" w:themeColor="text1"/>
          <w:lang w:val="ro-RO"/>
        </w:rPr>
        <w:t>.</w:t>
      </w:r>
    </w:p>
    <w:p w14:paraId="5CA05087" w14:textId="77777777" w:rsidR="00C907F7" w:rsidRPr="00B508A3" w:rsidRDefault="00C907F7" w:rsidP="00C907F7">
      <w:pPr>
        <w:numPr>
          <w:ilvl w:val="0"/>
          <w:numId w:val="161"/>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t>Precauții</w:t>
      </w:r>
      <w:proofErr w:type="spellEnd"/>
      <w:r w:rsidRPr="00B508A3">
        <w:rPr>
          <w:rFonts w:asciiTheme="minorHAnsi" w:eastAsiaTheme="minorHAnsi" w:hAnsiTheme="minorHAnsi" w:cstheme="minorBidi"/>
          <w:b/>
          <w:bCs/>
          <w:color w:val="000000" w:themeColor="text1"/>
          <w:lang w:val="ro-RO"/>
        </w:rPr>
        <w:t>:</w:t>
      </w:r>
    </w:p>
    <w:p w14:paraId="0D3E2A0E" w14:textId="77777777" w:rsidR="00C907F7" w:rsidRPr="00B508A3" w:rsidRDefault="00C907F7" w:rsidP="00C907F7">
      <w:pPr>
        <w:numPr>
          <w:ilvl w:val="1"/>
          <w:numId w:val="161"/>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Obligatorie</w:t>
      </w:r>
      <w:proofErr w:type="spellEnd"/>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b/>
          <w:bCs/>
          <w:color w:val="000000" w:themeColor="text1"/>
          <w:lang w:val="ro-RO"/>
        </w:rPr>
        <w:t>profilaxia</w:t>
      </w:r>
      <w:proofErr w:type="spellEnd"/>
      <w:r w:rsidRPr="00B508A3">
        <w:rPr>
          <w:rFonts w:asciiTheme="minorHAnsi" w:eastAsiaTheme="minorHAnsi" w:hAnsiTheme="minorHAnsi" w:cstheme="minorBidi"/>
          <w:b/>
          <w:bCs/>
          <w:color w:val="000000" w:themeColor="text1"/>
          <w:lang w:val="ro-RO"/>
        </w:rPr>
        <w:t xml:space="preserve"> DVT</w:t>
      </w:r>
      <w:r w:rsidRPr="00B508A3">
        <w:rPr>
          <w:rFonts w:asciiTheme="minorHAnsi" w:eastAsiaTheme="minorHAnsi" w:hAnsiTheme="minorHAnsi" w:cstheme="minorBidi"/>
          <w:color w:val="000000" w:themeColor="text1"/>
          <w:lang w:val="ro-RO"/>
        </w:rPr>
        <w:t>.</w:t>
      </w:r>
    </w:p>
    <w:p w14:paraId="24E01ADA" w14:textId="77777777" w:rsidR="00C907F7" w:rsidRPr="00B508A3" w:rsidRDefault="00C907F7" w:rsidP="00C907F7">
      <w:pPr>
        <w:numPr>
          <w:ilvl w:val="1"/>
          <w:numId w:val="161"/>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Necesită</w:t>
      </w:r>
      <w:proofErr w:type="spellEnd"/>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b/>
          <w:bCs/>
          <w:color w:val="000000" w:themeColor="text1"/>
          <w:lang w:val="ro-RO"/>
        </w:rPr>
        <w:t>ajustarea</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dozelor</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în</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funcție</w:t>
      </w:r>
      <w:proofErr w:type="spellEnd"/>
      <w:r w:rsidRPr="00B508A3">
        <w:rPr>
          <w:rFonts w:asciiTheme="minorHAnsi" w:eastAsiaTheme="minorHAnsi" w:hAnsiTheme="minorHAnsi" w:cstheme="minorBidi"/>
          <w:b/>
          <w:bCs/>
          <w:color w:val="000000" w:themeColor="text1"/>
          <w:lang w:val="ro-RO"/>
        </w:rPr>
        <w:t xml:space="preserve"> de clearance-</w:t>
      </w:r>
      <w:proofErr w:type="spellStart"/>
      <w:r w:rsidRPr="00B508A3">
        <w:rPr>
          <w:rFonts w:asciiTheme="minorHAnsi" w:eastAsiaTheme="minorHAnsi" w:hAnsiTheme="minorHAnsi" w:cstheme="minorBidi"/>
          <w:b/>
          <w:bCs/>
          <w:color w:val="000000" w:themeColor="text1"/>
          <w:lang w:val="ro-RO"/>
        </w:rPr>
        <w:t>ul</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creatininei</w:t>
      </w:r>
      <w:proofErr w:type="spellEnd"/>
      <w:r w:rsidRPr="00B508A3">
        <w:rPr>
          <w:rFonts w:asciiTheme="minorHAnsi" w:eastAsiaTheme="minorHAnsi" w:hAnsiTheme="minorHAnsi" w:cstheme="minorBidi"/>
          <w:color w:val="000000" w:themeColor="text1"/>
          <w:lang w:val="ro-RO"/>
        </w:rPr>
        <w:t>.</w:t>
      </w:r>
    </w:p>
    <w:p w14:paraId="4472E6C6" w14:textId="77777777" w:rsidR="00C907F7" w:rsidRPr="00B508A3" w:rsidRDefault="00C907F7" w:rsidP="00C907F7">
      <w:pPr>
        <w:numPr>
          <w:ilvl w:val="1"/>
          <w:numId w:val="161"/>
        </w:numPr>
        <w:spacing w:before="100" w:beforeAutospacing="1" w:after="100" w:afterAutospacing="1"/>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b/>
          <w:bCs/>
          <w:color w:val="000000" w:themeColor="text1"/>
          <w:lang w:val="ro-RO"/>
        </w:rPr>
        <w:t xml:space="preserve">Nu se </w:t>
      </w:r>
      <w:proofErr w:type="spellStart"/>
      <w:r w:rsidRPr="00B508A3">
        <w:rPr>
          <w:rFonts w:asciiTheme="minorHAnsi" w:eastAsiaTheme="minorHAnsi" w:hAnsiTheme="minorHAnsi" w:cstheme="minorBidi"/>
          <w:b/>
          <w:bCs/>
          <w:color w:val="000000" w:themeColor="text1"/>
          <w:lang w:val="ro-RO"/>
        </w:rPr>
        <w:t>ajustează</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doza</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în</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insuficiența</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hepatică</w:t>
      </w:r>
      <w:proofErr w:type="spellEnd"/>
      <w:r w:rsidRPr="00B508A3">
        <w:rPr>
          <w:rFonts w:asciiTheme="minorHAnsi" w:eastAsiaTheme="minorHAnsi" w:hAnsiTheme="minorHAnsi" w:cstheme="minorBidi"/>
          <w:color w:val="000000" w:themeColor="text1"/>
          <w:lang w:val="ro-RO"/>
        </w:rPr>
        <w:t>.</w:t>
      </w:r>
    </w:p>
    <w:p w14:paraId="070C2202" w14:textId="08313325" w:rsidR="00C907F7" w:rsidRPr="00B508A3" w:rsidRDefault="00C907F7" w:rsidP="00C907F7">
      <w:pPr>
        <w:pStyle w:val="Heading4"/>
        <w:rPr>
          <w:rFonts w:asciiTheme="minorHAnsi" w:eastAsiaTheme="minorHAnsi" w:hAnsiTheme="minorHAnsi" w:cstheme="minorBidi"/>
          <w:i w:val="0"/>
          <w:iCs w:val="0"/>
          <w:color w:val="000000" w:themeColor="text1"/>
          <w:lang w:val="ro-RO"/>
        </w:rPr>
      </w:pPr>
      <w:r w:rsidRPr="00B508A3">
        <w:rPr>
          <w:rFonts w:asciiTheme="minorHAnsi" w:eastAsiaTheme="minorHAnsi" w:hAnsiTheme="minorHAnsi" w:cstheme="minorBidi"/>
          <w:b/>
          <w:bCs/>
          <w:i w:val="0"/>
          <w:iCs w:val="0"/>
          <w:color w:val="000000" w:themeColor="text1"/>
          <w:lang w:val="ro-RO"/>
        </w:rPr>
        <w:t xml:space="preserve"> Carfilzomib</w:t>
      </w:r>
    </w:p>
    <w:p w14:paraId="778165AA" w14:textId="77777777" w:rsidR="00C907F7" w:rsidRPr="00B508A3" w:rsidRDefault="00C907F7" w:rsidP="00C907F7">
      <w:pPr>
        <w:numPr>
          <w:ilvl w:val="0"/>
          <w:numId w:val="162"/>
        </w:numPr>
        <w:spacing w:before="100" w:beforeAutospacing="1" w:after="100" w:afterAutospacing="1"/>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color w:val="000000" w:themeColor="text1"/>
          <w:lang w:val="ro-RO"/>
        </w:rPr>
        <w:t xml:space="preserve">Se </w:t>
      </w:r>
      <w:proofErr w:type="spellStart"/>
      <w:r w:rsidRPr="00B508A3">
        <w:rPr>
          <w:rFonts w:asciiTheme="minorHAnsi" w:eastAsiaTheme="minorHAnsi" w:hAnsiTheme="minorHAnsi" w:cstheme="minorBidi"/>
          <w:color w:val="000000" w:themeColor="text1"/>
          <w:lang w:val="ro-RO"/>
        </w:rPr>
        <w:t>administrează</w:t>
      </w:r>
      <w:proofErr w:type="spellEnd"/>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b/>
          <w:bCs/>
          <w:color w:val="000000" w:themeColor="text1"/>
          <w:lang w:val="ro-RO"/>
        </w:rPr>
        <w:t>intravenos</w:t>
      </w:r>
      <w:proofErr w:type="spellEnd"/>
      <w:r w:rsidRPr="00B508A3">
        <w:rPr>
          <w:rFonts w:asciiTheme="minorHAnsi" w:eastAsiaTheme="minorHAnsi" w:hAnsiTheme="minorHAnsi" w:cstheme="minorBidi"/>
          <w:b/>
          <w:bCs/>
          <w:color w:val="000000" w:themeColor="text1"/>
          <w:lang w:val="ro-RO"/>
        </w:rPr>
        <w:t xml:space="preserve"> (IV)</w:t>
      </w:r>
      <w:r w:rsidRPr="00B508A3">
        <w:rPr>
          <w:rFonts w:asciiTheme="minorHAnsi" w:eastAsiaTheme="minorHAnsi" w:hAnsiTheme="minorHAnsi" w:cstheme="minorBidi"/>
          <w:color w:val="000000" w:themeColor="text1"/>
          <w:lang w:val="ro-RO"/>
        </w:rPr>
        <w:t>.</w:t>
      </w:r>
    </w:p>
    <w:p w14:paraId="3A261AC7" w14:textId="77777777" w:rsidR="00C907F7" w:rsidRPr="00B508A3" w:rsidRDefault="00C907F7" w:rsidP="00C907F7">
      <w:pPr>
        <w:numPr>
          <w:ilvl w:val="0"/>
          <w:numId w:val="162"/>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t>Efecte</w:t>
      </w:r>
      <w:proofErr w:type="spellEnd"/>
      <w:r w:rsidRPr="00B508A3">
        <w:rPr>
          <w:rFonts w:asciiTheme="minorHAnsi" w:eastAsiaTheme="minorHAnsi" w:hAnsiTheme="minorHAnsi" w:cstheme="minorBidi"/>
          <w:b/>
          <w:bCs/>
          <w:color w:val="000000" w:themeColor="text1"/>
          <w:lang w:val="ro-RO"/>
        </w:rPr>
        <w:t xml:space="preserve"> adverse </w:t>
      </w:r>
      <w:proofErr w:type="spellStart"/>
      <w:r w:rsidRPr="00B508A3">
        <w:rPr>
          <w:rFonts w:asciiTheme="minorHAnsi" w:eastAsiaTheme="minorHAnsi" w:hAnsiTheme="minorHAnsi" w:cstheme="minorBidi"/>
          <w:b/>
          <w:bCs/>
          <w:color w:val="000000" w:themeColor="text1"/>
          <w:lang w:val="ro-RO"/>
        </w:rPr>
        <w:t>principale</w:t>
      </w:r>
      <w:proofErr w:type="spellEnd"/>
      <w:r w:rsidRPr="00B508A3">
        <w:rPr>
          <w:rFonts w:asciiTheme="minorHAnsi" w:eastAsiaTheme="minorHAnsi" w:hAnsiTheme="minorHAnsi" w:cstheme="minorBidi"/>
          <w:b/>
          <w:bCs/>
          <w:color w:val="000000" w:themeColor="text1"/>
          <w:lang w:val="ro-RO"/>
        </w:rPr>
        <w:t>:</w:t>
      </w:r>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color w:val="000000" w:themeColor="text1"/>
          <w:lang w:val="ro-RO"/>
        </w:rPr>
        <w:t>sindrom</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liză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tumorală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infecții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dispnee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hipertensiune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arterială</w:t>
      </w:r>
      <w:proofErr w:type="spellEnd"/>
      <w:r w:rsidRPr="00B508A3">
        <w:rPr>
          <w:rFonts w:asciiTheme="minorHAnsi" w:eastAsiaTheme="minorHAnsi" w:hAnsiTheme="minorHAnsi" w:cstheme="minorBidi"/>
          <w:color w:val="000000" w:themeColor="text1"/>
          <w:lang w:val="ro-RO"/>
        </w:rPr>
        <w:t>.</w:t>
      </w:r>
    </w:p>
    <w:p w14:paraId="62DE0D0C" w14:textId="77777777" w:rsidR="00C907F7" w:rsidRPr="00B508A3" w:rsidRDefault="00C907F7" w:rsidP="00C907F7">
      <w:pPr>
        <w:numPr>
          <w:ilvl w:val="0"/>
          <w:numId w:val="162"/>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t>Precauții</w:t>
      </w:r>
      <w:proofErr w:type="spellEnd"/>
      <w:r w:rsidRPr="00B508A3">
        <w:rPr>
          <w:rFonts w:asciiTheme="minorHAnsi" w:eastAsiaTheme="minorHAnsi" w:hAnsiTheme="minorHAnsi" w:cstheme="minorBidi"/>
          <w:b/>
          <w:bCs/>
          <w:color w:val="000000" w:themeColor="text1"/>
          <w:lang w:val="ro-RO"/>
        </w:rPr>
        <w:t>:</w:t>
      </w:r>
    </w:p>
    <w:p w14:paraId="7BA76D82" w14:textId="77777777" w:rsidR="00C907F7" w:rsidRPr="00B508A3" w:rsidRDefault="00C907F7" w:rsidP="00C907F7">
      <w:pPr>
        <w:numPr>
          <w:ilvl w:val="1"/>
          <w:numId w:val="162"/>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Obligatorie</w:t>
      </w:r>
      <w:proofErr w:type="spellEnd"/>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b/>
          <w:bCs/>
          <w:color w:val="000000" w:themeColor="text1"/>
          <w:lang w:val="ro-RO"/>
        </w:rPr>
        <w:t>prehidratarea</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pacientului</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în</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primele</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cicluri</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tratament</w:t>
      </w:r>
      <w:proofErr w:type="spellEnd"/>
      <w:r w:rsidRPr="00B508A3">
        <w:rPr>
          <w:rFonts w:asciiTheme="minorHAnsi" w:eastAsiaTheme="minorHAnsi" w:hAnsiTheme="minorHAnsi" w:cstheme="minorBidi"/>
          <w:color w:val="000000" w:themeColor="text1"/>
          <w:lang w:val="ro-RO"/>
        </w:rPr>
        <w:t>.</w:t>
      </w:r>
    </w:p>
    <w:p w14:paraId="6121007F" w14:textId="77777777" w:rsidR="00C907F7" w:rsidRPr="00B508A3" w:rsidRDefault="00C907F7" w:rsidP="00C907F7">
      <w:pPr>
        <w:numPr>
          <w:ilvl w:val="1"/>
          <w:numId w:val="162"/>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Doza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poate</w:t>
      </w:r>
      <w:proofErr w:type="spellEnd"/>
      <w:r w:rsidRPr="00B508A3">
        <w:rPr>
          <w:rFonts w:asciiTheme="minorHAnsi" w:eastAsiaTheme="minorHAnsi" w:hAnsiTheme="minorHAnsi" w:cstheme="minorBidi"/>
          <w:color w:val="000000" w:themeColor="text1"/>
          <w:lang w:val="ro-RO"/>
        </w:rPr>
        <w:t xml:space="preserve"> fi </w:t>
      </w:r>
      <w:proofErr w:type="spellStart"/>
      <w:r w:rsidRPr="00B508A3">
        <w:rPr>
          <w:rFonts w:asciiTheme="minorHAnsi" w:eastAsiaTheme="minorHAnsi" w:hAnsiTheme="minorHAnsi" w:cstheme="minorBidi"/>
          <w:b/>
          <w:bCs/>
          <w:color w:val="000000" w:themeColor="text1"/>
          <w:lang w:val="ro-RO"/>
        </w:rPr>
        <w:t>ajustată</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în</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funcție</w:t>
      </w:r>
      <w:proofErr w:type="spellEnd"/>
      <w:r w:rsidRPr="00B508A3">
        <w:rPr>
          <w:rFonts w:asciiTheme="minorHAnsi" w:eastAsiaTheme="minorHAnsi" w:hAnsiTheme="minorHAnsi" w:cstheme="minorBidi"/>
          <w:b/>
          <w:bCs/>
          <w:color w:val="000000" w:themeColor="text1"/>
          <w:lang w:val="ro-RO"/>
        </w:rPr>
        <w:t xml:space="preserve"> de </w:t>
      </w:r>
      <w:proofErr w:type="spellStart"/>
      <w:r w:rsidRPr="00B508A3">
        <w:rPr>
          <w:rFonts w:asciiTheme="minorHAnsi" w:eastAsiaTheme="minorHAnsi" w:hAnsiTheme="minorHAnsi" w:cstheme="minorBidi"/>
          <w:b/>
          <w:bCs/>
          <w:color w:val="000000" w:themeColor="text1"/>
          <w:lang w:val="ro-RO"/>
        </w:rPr>
        <w:t>severitatea</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reacțiilor</w:t>
      </w:r>
      <w:proofErr w:type="spellEnd"/>
      <w:r w:rsidRPr="00B508A3">
        <w:rPr>
          <w:rFonts w:asciiTheme="minorHAnsi" w:eastAsiaTheme="minorHAnsi" w:hAnsiTheme="minorHAnsi" w:cstheme="minorBidi"/>
          <w:b/>
          <w:bCs/>
          <w:color w:val="000000" w:themeColor="text1"/>
          <w:lang w:val="ro-RO"/>
        </w:rPr>
        <w:t xml:space="preserve"> adverse</w:t>
      </w:r>
      <w:r w:rsidRPr="00B508A3">
        <w:rPr>
          <w:rFonts w:asciiTheme="minorHAnsi" w:eastAsiaTheme="minorHAnsi" w:hAnsiTheme="minorHAnsi" w:cstheme="minorBidi"/>
          <w:color w:val="000000" w:themeColor="text1"/>
          <w:lang w:val="ro-RO"/>
        </w:rPr>
        <w:t>.</w:t>
      </w:r>
    </w:p>
    <w:p w14:paraId="4A1CF41C" w14:textId="77777777" w:rsidR="00C907F7" w:rsidRPr="00B508A3" w:rsidRDefault="00C907F7" w:rsidP="00C907F7">
      <w:pPr>
        <w:numPr>
          <w:ilvl w:val="1"/>
          <w:numId w:val="162"/>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t>Intervalul</w:t>
      </w:r>
      <w:proofErr w:type="spellEnd"/>
      <w:r w:rsidRPr="00B508A3">
        <w:rPr>
          <w:rFonts w:asciiTheme="minorHAnsi" w:eastAsiaTheme="minorHAnsi" w:hAnsiTheme="minorHAnsi" w:cstheme="minorBidi"/>
          <w:b/>
          <w:bCs/>
          <w:color w:val="000000" w:themeColor="text1"/>
          <w:lang w:val="ro-RO"/>
        </w:rPr>
        <w:t xml:space="preserve"> minim</w:t>
      </w:r>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color w:val="000000" w:themeColor="text1"/>
          <w:lang w:val="ro-RO"/>
        </w:rPr>
        <w:t>dintre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două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administrări</w:t>
      </w:r>
      <w:proofErr w:type="spellEnd"/>
      <w:r w:rsidRPr="00B508A3">
        <w:rPr>
          <w:rFonts w:asciiTheme="minorHAnsi" w:eastAsiaTheme="minorHAnsi" w:hAnsiTheme="minorHAnsi" w:cstheme="minorBidi"/>
          <w:color w:val="000000" w:themeColor="text1"/>
          <w:lang w:val="ro-RO"/>
        </w:rPr>
        <w:t xml:space="preserve"> consecutive </w:t>
      </w:r>
      <w:proofErr w:type="spellStart"/>
      <w:r w:rsidRPr="00B508A3">
        <w:rPr>
          <w:rFonts w:asciiTheme="minorHAnsi" w:eastAsiaTheme="minorHAnsi" w:hAnsiTheme="minorHAnsi" w:cstheme="minorBidi"/>
          <w:color w:val="000000" w:themeColor="text1"/>
          <w:lang w:val="ro-RO"/>
        </w:rPr>
        <w:t>trebuie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să</w:t>
      </w:r>
      <w:proofErr w:type="spellEnd"/>
      <w:r w:rsidRPr="00B508A3">
        <w:rPr>
          <w:rFonts w:asciiTheme="minorHAnsi" w:eastAsiaTheme="minorHAnsi" w:hAnsiTheme="minorHAnsi" w:cstheme="minorBidi"/>
          <w:color w:val="000000" w:themeColor="text1"/>
          <w:lang w:val="ro-RO"/>
        </w:rPr>
        <w:t xml:space="preserve"> fie de </w:t>
      </w:r>
      <w:r w:rsidRPr="00B508A3">
        <w:rPr>
          <w:rFonts w:asciiTheme="minorHAnsi" w:eastAsiaTheme="minorHAnsi" w:hAnsiTheme="minorHAnsi" w:cstheme="minorBidi"/>
          <w:b/>
          <w:bCs/>
          <w:color w:val="000000" w:themeColor="text1"/>
          <w:lang w:val="ro-RO"/>
        </w:rPr>
        <w:t xml:space="preserve">4 </w:t>
      </w:r>
      <w:proofErr w:type="spellStart"/>
      <w:r w:rsidRPr="00B508A3">
        <w:rPr>
          <w:rFonts w:asciiTheme="minorHAnsi" w:eastAsiaTheme="minorHAnsi" w:hAnsiTheme="minorHAnsi" w:cstheme="minorBidi"/>
          <w:b/>
          <w:bCs/>
          <w:color w:val="000000" w:themeColor="text1"/>
          <w:lang w:val="ro-RO"/>
        </w:rPr>
        <w:t>zile</w:t>
      </w:r>
      <w:proofErr w:type="spellEnd"/>
      <w:r w:rsidRPr="00B508A3">
        <w:rPr>
          <w:rFonts w:asciiTheme="minorHAnsi" w:eastAsiaTheme="minorHAnsi" w:hAnsiTheme="minorHAnsi" w:cstheme="minorBidi"/>
          <w:color w:val="000000" w:themeColor="text1"/>
          <w:lang w:val="ro-RO"/>
        </w:rPr>
        <w:t>.</w:t>
      </w:r>
    </w:p>
    <w:p w14:paraId="53CDA632" w14:textId="77777777" w:rsidR="00C907F7" w:rsidRPr="00B508A3" w:rsidRDefault="00C907F7" w:rsidP="00C907F7">
      <w:pPr>
        <w:pStyle w:val="Heading5"/>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Instrucțiuni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pentru</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reconstituirea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și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diluarea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soluției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perfuzabile</w:t>
      </w:r>
      <w:proofErr w:type="spellEnd"/>
      <w:r w:rsidRPr="00B508A3">
        <w:rPr>
          <w:rFonts w:asciiTheme="minorHAnsi" w:eastAsiaTheme="minorHAnsi" w:hAnsiTheme="minorHAnsi" w:cstheme="minorBidi"/>
          <w:color w:val="000000" w:themeColor="text1"/>
          <w:lang w:val="ro-RO"/>
        </w:rPr>
        <w:t>:</w:t>
      </w:r>
    </w:p>
    <w:p w14:paraId="136DA5B5" w14:textId="77777777" w:rsidR="00C907F7" w:rsidRPr="00B508A3" w:rsidRDefault="00C907F7" w:rsidP="00C907F7">
      <w:pPr>
        <w:numPr>
          <w:ilvl w:val="0"/>
          <w:numId w:val="163"/>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Reconstituirea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Carfilzomibului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trebuie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realizată</w:t>
      </w:r>
      <w:proofErr w:type="spellEnd"/>
      <w:r w:rsidRPr="00B508A3">
        <w:rPr>
          <w:rFonts w:asciiTheme="minorHAnsi" w:eastAsiaTheme="minorHAnsi" w:hAnsiTheme="minorHAnsi" w:cstheme="minorBidi"/>
          <w:color w:val="000000" w:themeColor="text1"/>
          <w:lang w:val="ro-RO"/>
        </w:rPr>
        <w:t> </w:t>
      </w:r>
      <w:r w:rsidRPr="00B508A3">
        <w:rPr>
          <w:rFonts w:asciiTheme="minorHAnsi" w:eastAsiaTheme="minorHAnsi" w:hAnsiTheme="minorHAnsi" w:cstheme="minorBidi"/>
          <w:b/>
          <w:bCs/>
          <w:color w:val="000000" w:themeColor="text1"/>
          <w:lang w:val="ro-RO"/>
        </w:rPr>
        <w:t xml:space="preserve">cu </w:t>
      </w:r>
      <w:proofErr w:type="spellStart"/>
      <w:r w:rsidRPr="00B508A3">
        <w:rPr>
          <w:rFonts w:asciiTheme="minorHAnsi" w:eastAsiaTheme="minorHAnsi" w:hAnsiTheme="minorHAnsi" w:cstheme="minorBidi"/>
          <w:b/>
          <w:bCs/>
          <w:color w:val="000000" w:themeColor="text1"/>
          <w:lang w:val="ro-RO"/>
        </w:rPr>
        <w:t>aproximativ</w:t>
      </w:r>
      <w:proofErr w:type="spellEnd"/>
      <w:r w:rsidRPr="00B508A3">
        <w:rPr>
          <w:rFonts w:asciiTheme="minorHAnsi" w:eastAsiaTheme="minorHAnsi" w:hAnsiTheme="minorHAnsi" w:cstheme="minorBidi"/>
          <w:b/>
          <w:bCs/>
          <w:color w:val="000000" w:themeColor="text1"/>
          <w:lang w:val="ro-RO"/>
        </w:rPr>
        <w:t xml:space="preserve"> 30 de minute </w:t>
      </w:r>
      <w:proofErr w:type="spellStart"/>
      <w:r w:rsidRPr="00B508A3">
        <w:rPr>
          <w:rFonts w:asciiTheme="minorHAnsi" w:eastAsiaTheme="minorHAnsi" w:hAnsiTheme="minorHAnsi" w:cstheme="minorBidi"/>
          <w:b/>
          <w:bCs/>
          <w:color w:val="000000" w:themeColor="text1"/>
          <w:lang w:val="ro-RO"/>
        </w:rPr>
        <w:t>înainte</w:t>
      </w:r>
      <w:proofErr w:type="spellEnd"/>
      <w:r w:rsidRPr="00B508A3">
        <w:rPr>
          <w:rFonts w:asciiTheme="minorHAnsi" w:eastAsiaTheme="minorHAnsi" w:hAnsiTheme="minorHAnsi" w:cstheme="minorBidi"/>
          <w:b/>
          <w:bCs/>
          <w:color w:val="000000" w:themeColor="text1"/>
          <w:lang w:val="ro-RO"/>
        </w:rPr>
        <w:t xml:space="preserve"> de </w:t>
      </w:r>
      <w:proofErr w:type="spellStart"/>
      <w:r w:rsidRPr="00B508A3">
        <w:rPr>
          <w:rFonts w:asciiTheme="minorHAnsi" w:eastAsiaTheme="minorHAnsi" w:hAnsiTheme="minorHAnsi" w:cstheme="minorBidi"/>
          <w:b/>
          <w:bCs/>
          <w:color w:val="000000" w:themeColor="text1"/>
          <w:lang w:val="ro-RO"/>
        </w:rPr>
        <w:t>administrare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utilizând</w:t>
      </w:r>
      <w:proofErr w:type="spellEnd"/>
      <w:r w:rsidRPr="00B508A3">
        <w:rPr>
          <w:rFonts w:asciiTheme="minorHAnsi" w:eastAsiaTheme="minorHAnsi" w:hAnsiTheme="minorHAnsi" w:cstheme="minorBidi"/>
          <w:color w:val="000000" w:themeColor="text1"/>
          <w:lang w:val="ro-RO"/>
        </w:rPr>
        <w:t> </w:t>
      </w:r>
      <w:r w:rsidRPr="00B508A3">
        <w:rPr>
          <w:rFonts w:asciiTheme="minorHAnsi" w:eastAsiaTheme="minorHAnsi" w:hAnsiTheme="minorHAnsi" w:cstheme="minorBidi"/>
          <w:b/>
          <w:bCs/>
          <w:color w:val="000000" w:themeColor="text1"/>
          <w:lang w:val="ro-RO"/>
        </w:rPr>
        <w:t xml:space="preserve">29 mL de </w:t>
      </w:r>
      <w:proofErr w:type="spellStart"/>
      <w:r w:rsidRPr="00B508A3">
        <w:rPr>
          <w:rFonts w:asciiTheme="minorHAnsi" w:eastAsiaTheme="minorHAnsi" w:hAnsiTheme="minorHAnsi" w:cstheme="minorBidi"/>
          <w:b/>
          <w:bCs/>
          <w:color w:val="000000" w:themeColor="text1"/>
          <w:lang w:val="ro-RO"/>
        </w:rPr>
        <w:t>apă</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sterilă</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pentru</w:t>
      </w:r>
      <w:proofErr w:type="spellEnd"/>
      <w:r w:rsidRPr="00B508A3">
        <w:rPr>
          <w:rFonts w:asciiTheme="minorHAnsi" w:eastAsiaTheme="minorHAnsi" w:hAnsiTheme="minorHAnsi" w:cstheme="minorBidi"/>
          <w:b/>
          <w:bCs/>
          <w:color w:val="000000" w:themeColor="text1"/>
          <w:lang w:val="ro-RO"/>
        </w:rPr>
        <w:t xml:space="preserve"> preparate </w:t>
      </w:r>
      <w:proofErr w:type="spellStart"/>
      <w:r w:rsidRPr="00B508A3">
        <w:rPr>
          <w:rFonts w:asciiTheme="minorHAnsi" w:eastAsiaTheme="minorHAnsi" w:hAnsiTheme="minorHAnsi" w:cstheme="minorBidi"/>
          <w:b/>
          <w:bCs/>
          <w:color w:val="000000" w:themeColor="text1"/>
          <w:lang w:val="ro-RO"/>
        </w:rPr>
        <w:t>injectabile</w:t>
      </w:r>
      <w:proofErr w:type="spellEnd"/>
      <w:r w:rsidRPr="00B508A3">
        <w:rPr>
          <w:rFonts w:asciiTheme="minorHAnsi" w:eastAsiaTheme="minorHAnsi" w:hAnsiTheme="minorHAnsi" w:cstheme="minorBidi"/>
          <w:color w:val="000000" w:themeColor="text1"/>
          <w:lang w:val="ro-RO"/>
        </w:rPr>
        <w:t>.</w:t>
      </w:r>
    </w:p>
    <w:p w14:paraId="707AC68D" w14:textId="77777777" w:rsidR="00C907F7" w:rsidRPr="00B508A3" w:rsidRDefault="00C907F7" w:rsidP="00C907F7">
      <w:pPr>
        <w:numPr>
          <w:ilvl w:val="0"/>
          <w:numId w:val="163"/>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Fiolele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trebuie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rotite</w:t>
      </w:r>
      <w:proofErr w:type="spellEnd"/>
      <w:r w:rsidRPr="00B508A3">
        <w:rPr>
          <w:rFonts w:asciiTheme="minorHAnsi" w:eastAsiaTheme="minorHAnsi" w:hAnsiTheme="minorHAnsi" w:cstheme="minorBidi"/>
          <w:color w:val="000000" w:themeColor="text1"/>
          <w:lang w:val="ro-RO"/>
        </w:rPr>
        <w:t xml:space="preserve"> lent </w:t>
      </w:r>
      <w:proofErr w:type="spellStart"/>
      <w:r w:rsidRPr="00B508A3">
        <w:rPr>
          <w:rFonts w:asciiTheme="minorHAnsi" w:eastAsiaTheme="minorHAnsi" w:hAnsiTheme="minorHAnsi" w:cstheme="minorBidi"/>
          <w:color w:val="000000" w:themeColor="text1"/>
          <w:lang w:val="ro-RO"/>
        </w:rPr>
        <w:t>timp</w:t>
      </w:r>
      <w:proofErr w:type="spellEnd"/>
      <w:r w:rsidRPr="00B508A3">
        <w:rPr>
          <w:rFonts w:asciiTheme="minorHAnsi" w:eastAsiaTheme="minorHAnsi" w:hAnsiTheme="minorHAnsi" w:cstheme="minorBidi"/>
          <w:color w:val="000000" w:themeColor="text1"/>
          <w:lang w:val="ro-RO"/>
        </w:rPr>
        <w:t xml:space="preserve"> de </w:t>
      </w:r>
      <w:r w:rsidRPr="00B508A3">
        <w:rPr>
          <w:rFonts w:asciiTheme="minorHAnsi" w:eastAsiaTheme="minorHAnsi" w:hAnsiTheme="minorHAnsi" w:cstheme="minorBidi"/>
          <w:b/>
          <w:bCs/>
          <w:color w:val="000000" w:themeColor="text1"/>
          <w:lang w:val="ro-RO"/>
        </w:rPr>
        <w:t xml:space="preserve">un </w:t>
      </w:r>
      <w:proofErr w:type="spellStart"/>
      <w:r w:rsidRPr="00B508A3">
        <w:rPr>
          <w:rFonts w:asciiTheme="minorHAnsi" w:eastAsiaTheme="minorHAnsi" w:hAnsiTheme="minorHAnsi" w:cstheme="minorBidi"/>
          <w:b/>
          <w:bCs/>
          <w:color w:val="000000" w:themeColor="text1"/>
          <w:lang w:val="ro-RO"/>
        </w:rPr>
        <w:t>minut</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până</w:t>
      </w:r>
      <w:proofErr w:type="spellEnd"/>
      <w:r w:rsidRPr="00B508A3">
        <w:rPr>
          <w:rFonts w:asciiTheme="minorHAnsi" w:eastAsiaTheme="minorHAnsi" w:hAnsiTheme="minorHAnsi" w:cstheme="minorBidi"/>
          <w:color w:val="000000" w:themeColor="text1"/>
          <w:lang w:val="ro-RO"/>
        </w:rPr>
        <w:t xml:space="preserve"> la </w:t>
      </w:r>
      <w:proofErr w:type="spellStart"/>
      <w:r w:rsidRPr="00B508A3">
        <w:rPr>
          <w:rFonts w:asciiTheme="minorHAnsi" w:eastAsiaTheme="minorHAnsi" w:hAnsiTheme="minorHAnsi" w:cstheme="minorBidi"/>
          <w:color w:val="000000" w:themeColor="text1"/>
          <w:lang w:val="ro-RO"/>
        </w:rPr>
        <w:t>dizolvarea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completă</w:t>
      </w:r>
      <w:proofErr w:type="spellEnd"/>
      <w:r w:rsidRPr="00B508A3">
        <w:rPr>
          <w:rFonts w:asciiTheme="minorHAnsi" w:eastAsiaTheme="minorHAnsi" w:hAnsiTheme="minorHAnsi" w:cstheme="minorBidi"/>
          <w:color w:val="000000" w:themeColor="text1"/>
          <w:lang w:val="ro-RO"/>
        </w:rPr>
        <w:t xml:space="preserve"> a </w:t>
      </w:r>
      <w:proofErr w:type="spellStart"/>
      <w:r w:rsidRPr="00B508A3">
        <w:rPr>
          <w:rFonts w:asciiTheme="minorHAnsi" w:eastAsiaTheme="minorHAnsi" w:hAnsiTheme="minorHAnsi" w:cstheme="minorBidi"/>
          <w:color w:val="000000" w:themeColor="text1"/>
          <w:lang w:val="ro-RO"/>
        </w:rPr>
        <w:t>substanței</w:t>
      </w:r>
      <w:proofErr w:type="spellEnd"/>
      <w:r w:rsidRPr="00B508A3">
        <w:rPr>
          <w:rFonts w:asciiTheme="minorHAnsi" w:eastAsiaTheme="minorHAnsi" w:hAnsiTheme="minorHAnsi" w:cstheme="minorBidi"/>
          <w:color w:val="000000" w:themeColor="text1"/>
          <w:lang w:val="ro-RO"/>
        </w:rPr>
        <w:t>.</w:t>
      </w:r>
    </w:p>
    <w:p w14:paraId="311FF919" w14:textId="77777777" w:rsidR="00C907F7" w:rsidRPr="00B508A3" w:rsidRDefault="00C907F7" w:rsidP="00C907F7">
      <w:pPr>
        <w:numPr>
          <w:ilvl w:val="0"/>
          <w:numId w:val="163"/>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După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reconstituire</w:t>
      </w:r>
      <w:proofErr w:type="spellEnd"/>
      <w:r w:rsidRPr="00B508A3">
        <w:rPr>
          <w:rFonts w:asciiTheme="minorHAnsi" w:eastAsiaTheme="minorHAnsi" w:hAnsiTheme="minorHAnsi" w:cstheme="minorBidi"/>
          <w:color w:val="000000" w:themeColor="text1"/>
          <w:lang w:val="ro-RO"/>
        </w:rPr>
        <w:t xml:space="preserve">, se </w:t>
      </w:r>
      <w:proofErr w:type="spellStart"/>
      <w:r w:rsidRPr="00B508A3">
        <w:rPr>
          <w:rFonts w:asciiTheme="minorHAnsi" w:eastAsiaTheme="minorHAnsi" w:hAnsiTheme="minorHAnsi" w:cstheme="minorBidi"/>
          <w:color w:val="000000" w:themeColor="text1"/>
          <w:lang w:val="ro-RO"/>
        </w:rPr>
        <w:t>pregătește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soluția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perfuzabilă</w:t>
      </w:r>
      <w:proofErr w:type="spellEnd"/>
      <w:r w:rsidRPr="00B508A3">
        <w:rPr>
          <w:rFonts w:asciiTheme="minorHAnsi" w:eastAsiaTheme="minorHAnsi" w:hAnsiTheme="minorHAnsi" w:cstheme="minorBidi"/>
          <w:color w:val="000000" w:themeColor="text1"/>
          <w:lang w:val="ro-RO"/>
        </w:rPr>
        <w:t>:</w:t>
      </w:r>
    </w:p>
    <w:p w14:paraId="32A400E2" w14:textId="77777777" w:rsidR="00C907F7" w:rsidRPr="00B508A3" w:rsidRDefault="00C907F7" w:rsidP="00C907F7">
      <w:pPr>
        <w:numPr>
          <w:ilvl w:val="1"/>
          <w:numId w:val="163"/>
        </w:numPr>
        <w:spacing w:before="100" w:beforeAutospacing="1" w:after="100" w:afterAutospacing="1"/>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color w:val="000000" w:themeColor="text1"/>
          <w:lang w:val="ro-RO"/>
        </w:rPr>
        <w:t xml:space="preserve">Se </w:t>
      </w:r>
      <w:proofErr w:type="spellStart"/>
      <w:r w:rsidRPr="00B508A3">
        <w:rPr>
          <w:rFonts w:asciiTheme="minorHAnsi" w:eastAsiaTheme="minorHAnsi" w:hAnsiTheme="minorHAnsi" w:cstheme="minorBidi"/>
          <w:color w:val="000000" w:themeColor="text1"/>
          <w:lang w:val="ro-RO"/>
        </w:rPr>
        <w:t>elimină</w:t>
      </w:r>
      <w:proofErr w:type="spellEnd"/>
      <w:r w:rsidRPr="00B508A3">
        <w:rPr>
          <w:rFonts w:asciiTheme="minorHAnsi" w:eastAsiaTheme="minorHAnsi" w:hAnsiTheme="minorHAnsi" w:cstheme="minorBidi"/>
          <w:color w:val="000000" w:themeColor="text1"/>
          <w:lang w:val="ro-RO"/>
        </w:rPr>
        <w:t> </w:t>
      </w:r>
      <w:r w:rsidRPr="00B508A3">
        <w:rPr>
          <w:rFonts w:asciiTheme="minorHAnsi" w:eastAsiaTheme="minorHAnsi" w:hAnsiTheme="minorHAnsi" w:cstheme="minorBidi"/>
          <w:b/>
          <w:bCs/>
          <w:color w:val="000000" w:themeColor="text1"/>
          <w:lang w:val="ro-RO"/>
        </w:rPr>
        <w:t>aseptic</w:t>
      </w:r>
      <w:r w:rsidRPr="00B508A3">
        <w:rPr>
          <w:rFonts w:asciiTheme="minorHAnsi" w:eastAsiaTheme="minorHAnsi" w:hAnsiTheme="minorHAnsi" w:cstheme="minorBidi"/>
          <w:color w:val="000000" w:themeColor="text1"/>
          <w:lang w:val="ro-RO"/>
        </w:rPr>
        <w:t xml:space="preserve"> un </w:t>
      </w:r>
      <w:proofErr w:type="spellStart"/>
      <w:r w:rsidRPr="00B508A3">
        <w:rPr>
          <w:rFonts w:asciiTheme="minorHAnsi" w:eastAsiaTheme="minorHAnsi" w:hAnsiTheme="minorHAnsi" w:cstheme="minorBidi"/>
          <w:color w:val="000000" w:themeColor="text1"/>
          <w:lang w:val="ro-RO"/>
        </w:rPr>
        <w:t>volum</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corespunzător</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b/>
          <w:bCs/>
          <w:color w:val="000000" w:themeColor="text1"/>
          <w:lang w:val="ro-RO"/>
        </w:rPr>
        <w:t>glucoză</w:t>
      </w:r>
      <w:proofErr w:type="spellEnd"/>
      <w:r w:rsidRPr="00B508A3">
        <w:rPr>
          <w:rFonts w:asciiTheme="minorHAnsi" w:eastAsiaTheme="minorHAnsi" w:hAnsiTheme="minorHAnsi" w:cstheme="minorBidi"/>
          <w:b/>
          <w:bCs/>
          <w:color w:val="000000" w:themeColor="text1"/>
          <w:lang w:val="ro-RO"/>
        </w:rPr>
        <w:t xml:space="preserve"> 5%</w:t>
      </w:r>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color w:val="000000" w:themeColor="text1"/>
          <w:lang w:val="ro-RO"/>
        </w:rPr>
        <w:t>dintr</w:t>
      </w:r>
      <w:proofErr w:type="spellEnd"/>
      <w:r w:rsidRPr="00B508A3">
        <w:rPr>
          <w:rFonts w:asciiTheme="minorHAnsi" w:eastAsiaTheme="minorHAnsi" w:hAnsiTheme="minorHAnsi" w:cstheme="minorBidi"/>
          <w:color w:val="000000" w:themeColor="text1"/>
          <w:lang w:val="ro-RO"/>
        </w:rPr>
        <w:t xml:space="preserve">-o </w:t>
      </w:r>
      <w:proofErr w:type="spellStart"/>
      <w:r w:rsidRPr="00B508A3">
        <w:rPr>
          <w:rFonts w:asciiTheme="minorHAnsi" w:eastAsiaTheme="minorHAnsi" w:hAnsiTheme="minorHAnsi" w:cstheme="minorBidi"/>
          <w:color w:val="000000" w:themeColor="text1"/>
          <w:lang w:val="ro-RO"/>
        </w:rPr>
        <w:t>pungă</w:t>
      </w:r>
      <w:proofErr w:type="spellEnd"/>
      <w:r w:rsidRPr="00B508A3">
        <w:rPr>
          <w:rFonts w:asciiTheme="minorHAnsi" w:eastAsiaTheme="minorHAnsi" w:hAnsiTheme="minorHAnsi" w:cstheme="minorBidi"/>
          <w:color w:val="000000" w:themeColor="text1"/>
          <w:lang w:val="ro-RO"/>
        </w:rPr>
        <w:t xml:space="preserve"> de </w:t>
      </w:r>
      <w:r w:rsidRPr="00B508A3">
        <w:rPr>
          <w:rFonts w:asciiTheme="minorHAnsi" w:eastAsiaTheme="minorHAnsi" w:hAnsiTheme="minorHAnsi" w:cstheme="minorBidi"/>
          <w:b/>
          <w:bCs/>
          <w:color w:val="000000" w:themeColor="text1"/>
          <w:lang w:val="ro-RO"/>
        </w:rPr>
        <w:t>500 mL</w:t>
      </w:r>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astfel</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încât</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să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rămână</w:t>
      </w:r>
      <w:proofErr w:type="spellEnd"/>
      <w:r w:rsidRPr="00B508A3">
        <w:rPr>
          <w:rFonts w:asciiTheme="minorHAnsi" w:eastAsiaTheme="minorHAnsi" w:hAnsiTheme="minorHAnsi" w:cstheme="minorBidi"/>
          <w:color w:val="000000" w:themeColor="text1"/>
          <w:lang w:val="ro-RO"/>
        </w:rPr>
        <w:t xml:space="preserve"> exact </w:t>
      </w:r>
      <w:proofErr w:type="spellStart"/>
      <w:r w:rsidRPr="00B508A3">
        <w:rPr>
          <w:rFonts w:asciiTheme="minorHAnsi" w:eastAsiaTheme="minorHAnsi" w:hAnsiTheme="minorHAnsi" w:cstheme="minorBidi"/>
          <w:color w:val="000000" w:themeColor="text1"/>
          <w:lang w:val="ro-RO"/>
        </w:rPr>
        <w:t>volumul</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necesar</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pentru</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diluare</w:t>
      </w:r>
      <w:proofErr w:type="spellEnd"/>
      <w:r w:rsidRPr="00B508A3">
        <w:rPr>
          <w:rFonts w:asciiTheme="minorHAnsi" w:eastAsiaTheme="minorHAnsi" w:hAnsiTheme="minorHAnsi" w:cstheme="minorBidi"/>
          <w:color w:val="000000" w:themeColor="text1"/>
          <w:lang w:val="ro-RO"/>
        </w:rPr>
        <w:t>.</w:t>
      </w:r>
    </w:p>
    <w:p w14:paraId="58C2BEE8" w14:textId="77777777" w:rsidR="00C907F7" w:rsidRPr="00B508A3" w:rsidRDefault="00C907F7" w:rsidP="00C907F7">
      <w:pPr>
        <w:numPr>
          <w:ilvl w:val="1"/>
          <w:numId w:val="163"/>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Volumul</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eliminat</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trebuie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să</w:t>
      </w:r>
      <w:proofErr w:type="spellEnd"/>
      <w:r w:rsidRPr="00B508A3">
        <w:rPr>
          <w:rFonts w:asciiTheme="minorHAnsi" w:eastAsiaTheme="minorHAnsi" w:hAnsiTheme="minorHAnsi" w:cstheme="minorBidi"/>
          <w:color w:val="000000" w:themeColor="text1"/>
          <w:lang w:val="ro-RO"/>
        </w:rPr>
        <w:t xml:space="preserve"> fie </w:t>
      </w:r>
      <w:r w:rsidRPr="00B508A3">
        <w:rPr>
          <w:rFonts w:asciiTheme="minorHAnsi" w:eastAsiaTheme="minorHAnsi" w:hAnsiTheme="minorHAnsi" w:cstheme="minorBidi"/>
          <w:b/>
          <w:bCs/>
          <w:color w:val="000000" w:themeColor="text1"/>
          <w:lang w:val="ro-RO"/>
        </w:rPr>
        <w:t>egal</w:t>
      </w:r>
      <w:r w:rsidRPr="00B508A3">
        <w:rPr>
          <w:rFonts w:asciiTheme="minorHAnsi" w:eastAsiaTheme="minorHAnsi" w:hAnsiTheme="minorHAnsi" w:cstheme="minorBidi"/>
          <w:color w:val="000000" w:themeColor="text1"/>
          <w:lang w:val="ro-RO"/>
        </w:rPr>
        <w:t xml:space="preserve"> cu cel al </w:t>
      </w:r>
      <w:proofErr w:type="spellStart"/>
      <w:r w:rsidRPr="00B508A3">
        <w:rPr>
          <w:rFonts w:asciiTheme="minorHAnsi" w:eastAsiaTheme="minorHAnsi" w:hAnsiTheme="minorHAnsi" w:cstheme="minorBidi"/>
          <w:color w:val="000000" w:themeColor="text1"/>
          <w:lang w:val="ro-RO"/>
        </w:rPr>
        <w:t>soluției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reconstituite</w:t>
      </w:r>
      <w:proofErr w:type="spellEnd"/>
      <w:r w:rsidRPr="00B508A3">
        <w:rPr>
          <w:rFonts w:asciiTheme="minorHAnsi" w:eastAsiaTheme="minorHAnsi" w:hAnsiTheme="minorHAnsi" w:cstheme="minorBidi"/>
          <w:color w:val="000000" w:themeColor="text1"/>
          <w:lang w:val="ro-RO"/>
        </w:rPr>
        <w:t xml:space="preserve"> de Carfilzomib care </w:t>
      </w:r>
      <w:proofErr w:type="spellStart"/>
      <w:r w:rsidRPr="00B508A3">
        <w:rPr>
          <w:rFonts w:asciiTheme="minorHAnsi" w:eastAsiaTheme="minorHAnsi" w:hAnsiTheme="minorHAnsi" w:cstheme="minorBidi"/>
          <w:color w:val="000000" w:themeColor="text1"/>
          <w:lang w:val="ro-RO"/>
        </w:rPr>
        <w:t>va</w:t>
      </w:r>
      <w:proofErr w:type="spellEnd"/>
      <w:r w:rsidRPr="00B508A3">
        <w:rPr>
          <w:rFonts w:asciiTheme="minorHAnsi" w:eastAsiaTheme="minorHAnsi" w:hAnsiTheme="minorHAnsi" w:cstheme="minorBidi"/>
          <w:color w:val="000000" w:themeColor="text1"/>
          <w:lang w:val="ro-RO"/>
        </w:rPr>
        <w:t xml:space="preserve"> fi </w:t>
      </w:r>
      <w:proofErr w:type="spellStart"/>
      <w:r w:rsidRPr="00B508A3">
        <w:rPr>
          <w:rFonts w:asciiTheme="minorHAnsi" w:eastAsiaTheme="minorHAnsi" w:hAnsiTheme="minorHAnsi" w:cstheme="minorBidi"/>
          <w:color w:val="000000" w:themeColor="text1"/>
          <w:lang w:val="ro-RO"/>
        </w:rPr>
        <w:t>adăugată</w:t>
      </w:r>
      <w:proofErr w:type="spellEnd"/>
      <w:r w:rsidRPr="00B508A3">
        <w:rPr>
          <w:rFonts w:asciiTheme="minorHAnsi" w:eastAsiaTheme="minorHAnsi" w:hAnsiTheme="minorHAnsi" w:cstheme="minorBidi"/>
          <w:color w:val="000000" w:themeColor="text1"/>
          <w:lang w:val="ro-RO"/>
        </w:rPr>
        <w:t>.</w:t>
      </w:r>
    </w:p>
    <w:p w14:paraId="4222BE32" w14:textId="77777777" w:rsidR="00C907F7" w:rsidRPr="00B508A3" w:rsidRDefault="00C907F7" w:rsidP="00C907F7">
      <w:pPr>
        <w:numPr>
          <w:ilvl w:val="1"/>
          <w:numId w:val="163"/>
        </w:numPr>
        <w:spacing w:before="100" w:beforeAutospacing="1" w:after="100" w:afterAutospacing="1"/>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color w:val="000000" w:themeColor="text1"/>
          <w:lang w:val="ro-RO"/>
        </w:rPr>
        <w:t xml:space="preserve">Se </w:t>
      </w:r>
      <w:proofErr w:type="spellStart"/>
      <w:r w:rsidRPr="00B508A3">
        <w:rPr>
          <w:rFonts w:asciiTheme="minorHAnsi" w:eastAsiaTheme="minorHAnsi" w:hAnsiTheme="minorHAnsi" w:cstheme="minorBidi"/>
          <w:color w:val="000000" w:themeColor="text1"/>
          <w:lang w:val="ro-RO"/>
        </w:rPr>
        <w:t>utilizează</w:t>
      </w:r>
      <w:proofErr w:type="spellEnd"/>
      <w:r w:rsidRPr="00B508A3">
        <w:rPr>
          <w:rFonts w:asciiTheme="minorHAnsi" w:eastAsiaTheme="minorHAnsi" w:hAnsiTheme="minorHAnsi" w:cstheme="minorBidi"/>
          <w:color w:val="000000" w:themeColor="text1"/>
          <w:lang w:val="ro-RO"/>
        </w:rPr>
        <w:t xml:space="preserve"> un </w:t>
      </w:r>
      <w:r w:rsidRPr="00B508A3">
        <w:rPr>
          <w:rFonts w:asciiTheme="minorHAnsi" w:eastAsiaTheme="minorHAnsi" w:hAnsiTheme="minorHAnsi" w:cstheme="minorBidi"/>
          <w:b/>
          <w:bCs/>
          <w:color w:val="000000" w:themeColor="text1"/>
          <w:lang w:val="ro-RO"/>
        </w:rPr>
        <w:t xml:space="preserve">ac de </w:t>
      </w:r>
      <w:proofErr w:type="spellStart"/>
      <w:r w:rsidRPr="00B508A3">
        <w:rPr>
          <w:rFonts w:asciiTheme="minorHAnsi" w:eastAsiaTheme="minorHAnsi" w:hAnsiTheme="minorHAnsi" w:cstheme="minorBidi"/>
          <w:b/>
          <w:bCs/>
          <w:color w:val="000000" w:themeColor="text1"/>
          <w:lang w:val="ro-RO"/>
        </w:rPr>
        <w:t>seringă</w:t>
      </w:r>
      <w:proofErr w:type="spellEnd"/>
      <w:r w:rsidRPr="00B508A3">
        <w:rPr>
          <w:rFonts w:asciiTheme="minorHAnsi" w:eastAsiaTheme="minorHAnsi" w:hAnsiTheme="minorHAnsi" w:cstheme="minorBidi"/>
          <w:b/>
          <w:bCs/>
          <w:color w:val="000000" w:themeColor="text1"/>
          <w:lang w:val="ro-RO"/>
        </w:rPr>
        <w:t xml:space="preserve"> de 21G</w:t>
      </w:r>
      <w:r w:rsidRPr="00B508A3">
        <w:rPr>
          <w:rFonts w:asciiTheme="minorHAnsi" w:eastAsiaTheme="minorHAnsi" w:hAnsiTheme="minorHAnsi" w:cstheme="minorBidi"/>
          <w:color w:val="000000" w:themeColor="text1"/>
          <w:lang w:val="ro-RO"/>
        </w:rPr>
        <w:t xml:space="preserve">, cu care se </w:t>
      </w:r>
      <w:proofErr w:type="spellStart"/>
      <w:r w:rsidRPr="00B508A3">
        <w:rPr>
          <w:rFonts w:asciiTheme="minorHAnsi" w:eastAsiaTheme="minorHAnsi" w:hAnsiTheme="minorHAnsi" w:cstheme="minorBidi"/>
          <w:color w:val="000000" w:themeColor="text1"/>
          <w:lang w:val="ro-RO"/>
        </w:rPr>
        <w:t>extrage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soluția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reconstituită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și</w:t>
      </w:r>
      <w:proofErr w:type="spellEnd"/>
      <w:r w:rsidRPr="00B508A3">
        <w:rPr>
          <w:rFonts w:asciiTheme="minorHAnsi" w:eastAsiaTheme="minorHAnsi" w:hAnsiTheme="minorHAnsi" w:cstheme="minorBidi"/>
          <w:color w:val="000000" w:themeColor="text1"/>
          <w:lang w:val="ro-RO"/>
        </w:rPr>
        <w:t xml:space="preserve"> se introduce </w:t>
      </w:r>
      <w:proofErr w:type="spellStart"/>
      <w:r w:rsidRPr="00B508A3">
        <w:rPr>
          <w:rFonts w:asciiTheme="minorHAnsi" w:eastAsiaTheme="minorHAnsi" w:hAnsiTheme="minorHAnsi" w:cstheme="minorBidi"/>
          <w:color w:val="000000" w:themeColor="text1"/>
          <w:lang w:val="ro-RO"/>
        </w:rPr>
        <w:t>în</w:t>
      </w:r>
      <w:proofErr w:type="spellEnd"/>
      <w:r w:rsidRPr="00B508A3">
        <w:rPr>
          <w:rFonts w:asciiTheme="minorHAnsi" w:eastAsiaTheme="minorHAnsi" w:hAnsiTheme="minorHAnsi" w:cstheme="minorBidi"/>
          <w:color w:val="000000" w:themeColor="text1"/>
          <w:lang w:val="ro-RO"/>
        </w:rPr>
        <w:t xml:space="preserve"> punga cu </w:t>
      </w:r>
      <w:proofErr w:type="spellStart"/>
      <w:r w:rsidRPr="00B508A3">
        <w:rPr>
          <w:rFonts w:asciiTheme="minorHAnsi" w:eastAsiaTheme="minorHAnsi" w:hAnsiTheme="minorHAnsi" w:cstheme="minorBidi"/>
          <w:b/>
          <w:bCs/>
          <w:color w:val="000000" w:themeColor="text1"/>
          <w:lang w:val="ro-RO"/>
        </w:rPr>
        <w:t>glucoză</w:t>
      </w:r>
      <w:proofErr w:type="spellEnd"/>
      <w:r w:rsidRPr="00B508A3">
        <w:rPr>
          <w:rFonts w:asciiTheme="minorHAnsi" w:eastAsiaTheme="minorHAnsi" w:hAnsiTheme="minorHAnsi" w:cstheme="minorBidi"/>
          <w:b/>
          <w:bCs/>
          <w:color w:val="000000" w:themeColor="text1"/>
          <w:lang w:val="ro-RO"/>
        </w:rPr>
        <w:t xml:space="preserve"> 5%</w:t>
      </w:r>
      <w:r w:rsidRPr="00B508A3">
        <w:rPr>
          <w:rFonts w:asciiTheme="minorHAnsi" w:eastAsiaTheme="minorHAnsi" w:hAnsiTheme="minorHAnsi" w:cstheme="minorBidi"/>
          <w:color w:val="000000" w:themeColor="text1"/>
          <w:lang w:val="ro-RO"/>
        </w:rPr>
        <w:t>.</w:t>
      </w:r>
    </w:p>
    <w:p w14:paraId="49E75DEE" w14:textId="77777777" w:rsidR="00C907F7" w:rsidRPr="00B508A3" w:rsidRDefault="00C907F7" w:rsidP="00C907F7">
      <w:pPr>
        <w:numPr>
          <w:ilvl w:val="1"/>
          <w:numId w:val="163"/>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Soluția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obținută</w:t>
      </w:r>
      <w:proofErr w:type="spellEnd"/>
      <w:r w:rsidRPr="00B508A3">
        <w:rPr>
          <w:rFonts w:asciiTheme="minorHAnsi" w:eastAsiaTheme="minorHAnsi" w:hAnsiTheme="minorHAnsi" w:cstheme="minorBidi"/>
          <w:color w:val="000000" w:themeColor="text1"/>
          <w:lang w:val="ro-RO"/>
        </w:rPr>
        <w:t xml:space="preserve"> se </w:t>
      </w:r>
      <w:proofErr w:type="spellStart"/>
      <w:r w:rsidRPr="00B508A3">
        <w:rPr>
          <w:rFonts w:asciiTheme="minorHAnsi" w:eastAsiaTheme="minorHAnsi" w:hAnsiTheme="minorHAnsi" w:cstheme="minorBidi"/>
          <w:b/>
          <w:bCs/>
          <w:color w:val="000000" w:themeColor="text1"/>
          <w:lang w:val="ro-RO"/>
        </w:rPr>
        <w:t>amestecă</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prin</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rotire</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ușoară</w:t>
      </w:r>
      <w:proofErr w:type="spellEnd"/>
      <w:r w:rsidRPr="00B508A3">
        <w:rPr>
          <w:rFonts w:asciiTheme="minorHAnsi" w:eastAsiaTheme="minorHAnsi" w:hAnsiTheme="minorHAnsi" w:cstheme="minorBidi"/>
          <w:b/>
          <w:bCs/>
          <w:color w:val="000000" w:themeColor="text1"/>
          <w:lang w:val="ro-RO"/>
        </w:rPr>
        <w:t xml:space="preserve"> a </w:t>
      </w:r>
      <w:proofErr w:type="spellStart"/>
      <w:r w:rsidRPr="00B508A3">
        <w:rPr>
          <w:rFonts w:asciiTheme="minorHAnsi" w:eastAsiaTheme="minorHAnsi" w:hAnsiTheme="minorHAnsi" w:cstheme="minorBidi"/>
          <w:b/>
          <w:bCs/>
          <w:color w:val="000000" w:themeColor="text1"/>
          <w:lang w:val="ro-RO"/>
        </w:rPr>
        <w:t>pungii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pentru</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omogenizare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completă</w:t>
      </w:r>
      <w:proofErr w:type="spellEnd"/>
      <w:r w:rsidRPr="00B508A3">
        <w:rPr>
          <w:rFonts w:asciiTheme="minorHAnsi" w:eastAsiaTheme="minorHAnsi" w:hAnsiTheme="minorHAnsi" w:cstheme="minorBidi"/>
          <w:color w:val="000000" w:themeColor="text1"/>
          <w:lang w:val="ro-RO"/>
        </w:rPr>
        <w:t>.</w:t>
      </w:r>
    </w:p>
    <w:p w14:paraId="4C0B3E2A" w14:textId="6C53E543" w:rsidR="00C907F7" w:rsidRPr="00B508A3" w:rsidRDefault="00C907F7" w:rsidP="00C907F7">
      <w:pPr>
        <w:pStyle w:val="Heading4"/>
        <w:rPr>
          <w:rFonts w:asciiTheme="minorHAnsi" w:eastAsiaTheme="minorHAnsi" w:hAnsiTheme="minorHAnsi" w:cstheme="minorBidi"/>
          <w:i w:val="0"/>
          <w:iCs w:val="0"/>
          <w:color w:val="000000" w:themeColor="text1"/>
          <w:lang w:val="ro-RO"/>
        </w:rPr>
      </w:pPr>
      <w:r w:rsidRPr="00B508A3">
        <w:rPr>
          <w:rFonts w:asciiTheme="minorHAnsi" w:eastAsiaTheme="minorHAnsi" w:hAnsiTheme="minorHAnsi" w:cstheme="minorBidi"/>
          <w:b/>
          <w:bCs/>
          <w:i w:val="0"/>
          <w:iCs w:val="0"/>
          <w:color w:val="000000" w:themeColor="text1"/>
          <w:lang w:val="ro-RO"/>
        </w:rPr>
        <w:t xml:space="preserve"> Daratumumab</w:t>
      </w:r>
    </w:p>
    <w:p w14:paraId="665CAEC4" w14:textId="77777777" w:rsidR="00C907F7" w:rsidRPr="00B508A3" w:rsidRDefault="00C907F7" w:rsidP="00C907F7">
      <w:pPr>
        <w:numPr>
          <w:ilvl w:val="0"/>
          <w:numId w:val="164"/>
        </w:numPr>
        <w:spacing w:before="100" w:beforeAutospacing="1" w:after="100" w:afterAutospacing="1"/>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color w:val="000000" w:themeColor="text1"/>
          <w:lang w:val="ro-RO"/>
        </w:rPr>
        <w:t xml:space="preserve">Se </w:t>
      </w:r>
      <w:proofErr w:type="spellStart"/>
      <w:r w:rsidRPr="00B508A3">
        <w:rPr>
          <w:rFonts w:asciiTheme="minorHAnsi" w:eastAsiaTheme="minorHAnsi" w:hAnsiTheme="minorHAnsi" w:cstheme="minorBidi"/>
          <w:color w:val="000000" w:themeColor="text1"/>
          <w:lang w:val="ro-RO"/>
        </w:rPr>
        <w:t>administrează</w:t>
      </w:r>
      <w:proofErr w:type="spellEnd"/>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b/>
          <w:bCs/>
          <w:color w:val="000000" w:themeColor="text1"/>
          <w:lang w:val="ro-RO"/>
        </w:rPr>
        <w:t>subcutanat</w:t>
      </w:r>
      <w:proofErr w:type="spellEnd"/>
      <w:r w:rsidRPr="00B508A3">
        <w:rPr>
          <w:rFonts w:asciiTheme="minorHAnsi" w:eastAsiaTheme="minorHAnsi" w:hAnsiTheme="minorHAnsi" w:cstheme="minorBidi"/>
          <w:b/>
          <w:bCs/>
          <w:color w:val="000000" w:themeColor="text1"/>
          <w:lang w:val="ro-RO"/>
        </w:rPr>
        <w:t xml:space="preserve"> (SC)</w:t>
      </w:r>
      <w:r w:rsidRPr="00B508A3">
        <w:rPr>
          <w:rFonts w:asciiTheme="minorHAnsi" w:eastAsiaTheme="minorHAnsi" w:hAnsiTheme="minorHAnsi" w:cstheme="minorBidi"/>
          <w:color w:val="000000" w:themeColor="text1"/>
          <w:lang w:val="ro-RO"/>
        </w:rPr>
        <w:t>.</w:t>
      </w:r>
    </w:p>
    <w:p w14:paraId="0CA9896C" w14:textId="77777777" w:rsidR="00C907F7" w:rsidRPr="00B508A3" w:rsidRDefault="00C907F7" w:rsidP="00C907F7">
      <w:pPr>
        <w:numPr>
          <w:ilvl w:val="0"/>
          <w:numId w:val="164"/>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t>Efecte</w:t>
      </w:r>
      <w:proofErr w:type="spellEnd"/>
      <w:r w:rsidRPr="00B508A3">
        <w:rPr>
          <w:rFonts w:asciiTheme="minorHAnsi" w:eastAsiaTheme="minorHAnsi" w:hAnsiTheme="minorHAnsi" w:cstheme="minorBidi"/>
          <w:b/>
          <w:bCs/>
          <w:color w:val="000000" w:themeColor="text1"/>
          <w:lang w:val="ro-RO"/>
        </w:rPr>
        <w:t xml:space="preserve"> adverse </w:t>
      </w:r>
      <w:proofErr w:type="spellStart"/>
      <w:r w:rsidRPr="00B508A3">
        <w:rPr>
          <w:rFonts w:asciiTheme="minorHAnsi" w:eastAsiaTheme="minorHAnsi" w:hAnsiTheme="minorHAnsi" w:cstheme="minorBidi"/>
          <w:b/>
          <w:bCs/>
          <w:color w:val="000000" w:themeColor="text1"/>
          <w:lang w:val="ro-RO"/>
        </w:rPr>
        <w:t>principale</w:t>
      </w:r>
      <w:proofErr w:type="spellEnd"/>
      <w:r w:rsidRPr="00B508A3">
        <w:rPr>
          <w:rFonts w:asciiTheme="minorHAnsi" w:eastAsiaTheme="minorHAnsi" w:hAnsiTheme="minorHAnsi" w:cstheme="minorBidi"/>
          <w:b/>
          <w:bCs/>
          <w:color w:val="000000" w:themeColor="text1"/>
          <w:lang w:val="ro-RO"/>
        </w:rPr>
        <w:t>:</w:t>
      </w:r>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color w:val="000000" w:themeColor="text1"/>
          <w:lang w:val="ro-RO"/>
        </w:rPr>
        <w:t>dispnee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infecții</w:t>
      </w:r>
      <w:proofErr w:type="spellEnd"/>
      <w:r w:rsidRPr="00B508A3">
        <w:rPr>
          <w:rFonts w:asciiTheme="minorHAnsi" w:eastAsiaTheme="minorHAnsi" w:hAnsiTheme="minorHAnsi" w:cstheme="minorBidi"/>
          <w:color w:val="000000" w:themeColor="text1"/>
          <w:lang w:val="ro-RO"/>
        </w:rPr>
        <w:t>.</w:t>
      </w:r>
    </w:p>
    <w:p w14:paraId="5F099D25" w14:textId="77777777" w:rsidR="00C907F7" w:rsidRPr="00B508A3" w:rsidRDefault="00C907F7" w:rsidP="00C907F7">
      <w:pPr>
        <w:numPr>
          <w:ilvl w:val="0"/>
          <w:numId w:val="164"/>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t>Precauții</w:t>
      </w:r>
      <w:proofErr w:type="spellEnd"/>
      <w:r w:rsidRPr="00B508A3">
        <w:rPr>
          <w:rFonts w:asciiTheme="minorHAnsi" w:eastAsiaTheme="minorHAnsi" w:hAnsiTheme="minorHAnsi" w:cstheme="minorBidi"/>
          <w:b/>
          <w:bCs/>
          <w:color w:val="000000" w:themeColor="text1"/>
          <w:lang w:val="ro-RO"/>
        </w:rPr>
        <w:t>:</w:t>
      </w:r>
    </w:p>
    <w:p w14:paraId="0EDE7507" w14:textId="77777777" w:rsidR="00C907F7" w:rsidRPr="00B508A3" w:rsidRDefault="00C907F7" w:rsidP="00C907F7">
      <w:pPr>
        <w:numPr>
          <w:ilvl w:val="1"/>
          <w:numId w:val="164"/>
        </w:numPr>
        <w:spacing w:before="100" w:beforeAutospacing="1" w:after="100" w:afterAutospacing="1"/>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b/>
          <w:bCs/>
          <w:color w:val="000000" w:themeColor="text1"/>
          <w:lang w:val="ro-RO"/>
        </w:rPr>
        <w:t xml:space="preserve">Protocol de </w:t>
      </w:r>
      <w:proofErr w:type="spellStart"/>
      <w:r w:rsidRPr="00B508A3">
        <w:rPr>
          <w:rFonts w:asciiTheme="minorHAnsi" w:eastAsiaTheme="minorHAnsi" w:hAnsiTheme="minorHAnsi" w:cstheme="minorBidi"/>
          <w:b/>
          <w:bCs/>
          <w:color w:val="000000" w:themeColor="text1"/>
          <w:lang w:val="ro-RO"/>
        </w:rPr>
        <w:t>desensibilizare</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înainte</w:t>
      </w:r>
      <w:proofErr w:type="spellEnd"/>
      <w:r w:rsidRPr="00B508A3">
        <w:rPr>
          <w:rFonts w:asciiTheme="minorHAnsi" w:eastAsiaTheme="minorHAnsi" w:hAnsiTheme="minorHAnsi" w:cstheme="minorBidi"/>
          <w:b/>
          <w:bCs/>
          <w:color w:val="000000" w:themeColor="text1"/>
          <w:lang w:val="ro-RO"/>
        </w:rPr>
        <w:t xml:space="preserve"> de </w:t>
      </w:r>
      <w:proofErr w:type="spellStart"/>
      <w:r w:rsidRPr="00B508A3">
        <w:rPr>
          <w:rFonts w:asciiTheme="minorHAnsi" w:eastAsiaTheme="minorHAnsi" w:hAnsiTheme="minorHAnsi" w:cstheme="minorBidi"/>
          <w:b/>
          <w:bCs/>
          <w:color w:val="000000" w:themeColor="text1"/>
          <w:lang w:val="ro-RO"/>
        </w:rPr>
        <w:t>administrare</w:t>
      </w:r>
      <w:proofErr w:type="spellEnd"/>
      <w:r w:rsidRPr="00B508A3">
        <w:rPr>
          <w:rFonts w:asciiTheme="minorHAnsi" w:eastAsiaTheme="minorHAnsi" w:hAnsiTheme="minorHAnsi" w:cstheme="minorBidi"/>
          <w:b/>
          <w:bCs/>
          <w:color w:val="000000" w:themeColor="text1"/>
          <w:lang w:val="ro-RO"/>
        </w:rPr>
        <w:t>:</w:t>
      </w:r>
    </w:p>
    <w:p w14:paraId="073C4631" w14:textId="77777777" w:rsidR="00C907F7" w:rsidRPr="00B508A3" w:rsidRDefault="00C907F7" w:rsidP="00C907F7">
      <w:pPr>
        <w:numPr>
          <w:ilvl w:val="2"/>
          <w:numId w:val="164"/>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t>Desloratadină</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Aerius</w:t>
      </w:r>
      <w:proofErr w:type="spellEnd"/>
      <w:r w:rsidRPr="00B508A3">
        <w:rPr>
          <w:rFonts w:asciiTheme="minorHAnsi" w:eastAsiaTheme="minorHAnsi" w:hAnsiTheme="minorHAnsi" w:cstheme="minorBidi"/>
          <w:b/>
          <w:bCs/>
          <w:color w:val="000000" w:themeColor="text1"/>
          <w:lang w:val="ro-RO"/>
        </w:rPr>
        <w:t>) 5 mg/zi</w:t>
      </w:r>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timp</w:t>
      </w:r>
      <w:proofErr w:type="spellEnd"/>
      <w:r w:rsidRPr="00B508A3">
        <w:rPr>
          <w:rFonts w:asciiTheme="minorHAnsi" w:eastAsiaTheme="minorHAnsi" w:hAnsiTheme="minorHAnsi" w:cstheme="minorBidi"/>
          <w:color w:val="000000" w:themeColor="text1"/>
          <w:lang w:val="ro-RO"/>
        </w:rPr>
        <w:t xml:space="preserve"> de </w:t>
      </w:r>
      <w:r w:rsidRPr="00B508A3">
        <w:rPr>
          <w:rFonts w:asciiTheme="minorHAnsi" w:eastAsiaTheme="minorHAnsi" w:hAnsiTheme="minorHAnsi" w:cstheme="minorBidi"/>
          <w:b/>
          <w:bCs/>
          <w:color w:val="000000" w:themeColor="text1"/>
          <w:lang w:val="ro-RO"/>
        </w:rPr>
        <w:t xml:space="preserve">3-4 </w:t>
      </w:r>
      <w:proofErr w:type="spellStart"/>
      <w:r w:rsidRPr="00B508A3">
        <w:rPr>
          <w:rFonts w:asciiTheme="minorHAnsi" w:eastAsiaTheme="minorHAnsi" w:hAnsiTheme="minorHAnsi" w:cstheme="minorBidi"/>
          <w:b/>
          <w:bCs/>
          <w:color w:val="000000" w:themeColor="text1"/>
          <w:lang w:val="ro-RO"/>
        </w:rPr>
        <w:t>zile</w:t>
      </w:r>
      <w:proofErr w:type="spellEnd"/>
      <w:r w:rsidRPr="00B508A3">
        <w:rPr>
          <w:rFonts w:asciiTheme="minorHAnsi" w:eastAsiaTheme="minorHAnsi" w:hAnsiTheme="minorHAnsi" w:cstheme="minorBidi"/>
          <w:color w:val="000000" w:themeColor="text1"/>
          <w:lang w:val="ro-RO"/>
        </w:rPr>
        <w:t xml:space="preserve"> anterior </w:t>
      </w:r>
      <w:proofErr w:type="spellStart"/>
      <w:r w:rsidRPr="00B508A3">
        <w:rPr>
          <w:rFonts w:asciiTheme="minorHAnsi" w:eastAsiaTheme="minorHAnsi" w:hAnsiTheme="minorHAnsi" w:cstheme="minorBidi"/>
          <w:color w:val="000000" w:themeColor="text1"/>
          <w:lang w:val="ro-RO"/>
        </w:rPr>
        <w:t>primei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administrări</w:t>
      </w:r>
      <w:proofErr w:type="spellEnd"/>
      <w:r w:rsidRPr="00B508A3">
        <w:rPr>
          <w:rFonts w:asciiTheme="minorHAnsi" w:eastAsiaTheme="minorHAnsi" w:hAnsiTheme="minorHAnsi" w:cstheme="minorBidi"/>
          <w:color w:val="000000" w:themeColor="text1"/>
          <w:lang w:val="ro-RO"/>
        </w:rPr>
        <w:t>.</w:t>
      </w:r>
    </w:p>
    <w:p w14:paraId="2E5D8591" w14:textId="77777777" w:rsidR="00C907F7" w:rsidRPr="00B508A3" w:rsidRDefault="00C907F7" w:rsidP="00C907F7">
      <w:pPr>
        <w:numPr>
          <w:ilvl w:val="2"/>
          <w:numId w:val="164"/>
        </w:numPr>
        <w:spacing w:before="100" w:beforeAutospacing="1" w:after="100" w:afterAutospacing="1"/>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b/>
          <w:bCs/>
          <w:color w:val="000000" w:themeColor="text1"/>
          <w:lang w:val="ro-RO"/>
        </w:rPr>
        <w:t>Montelukast 10 mg/zi</w:t>
      </w:r>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timp</w:t>
      </w:r>
      <w:proofErr w:type="spellEnd"/>
      <w:r w:rsidRPr="00B508A3">
        <w:rPr>
          <w:rFonts w:asciiTheme="minorHAnsi" w:eastAsiaTheme="minorHAnsi" w:hAnsiTheme="minorHAnsi" w:cstheme="minorBidi"/>
          <w:color w:val="000000" w:themeColor="text1"/>
          <w:lang w:val="ro-RO"/>
        </w:rPr>
        <w:t xml:space="preserve"> de </w:t>
      </w:r>
      <w:r w:rsidRPr="00B508A3">
        <w:rPr>
          <w:rFonts w:asciiTheme="minorHAnsi" w:eastAsiaTheme="minorHAnsi" w:hAnsiTheme="minorHAnsi" w:cstheme="minorBidi"/>
          <w:b/>
          <w:bCs/>
          <w:color w:val="000000" w:themeColor="text1"/>
          <w:lang w:val="ro-RO"/>
        </w:rPr>
        <w:t xml:space="preserve">7 </w:t>
      </w:r>
      <w:proofErr w:type="spellStart"/>
      <w:r w:rsidRPr="00B508A3">
        <w:rPr>
          <w:rFonts w:asciiTheme="minorHAnsi" w:eastAsiaTheme="minorHAnsi" w:hAnsiTheme="minorHAnsi" w:cstheme="minorBidi"/>
          <w:b/>
          <w:bCs/>
          <w:color w:val="000000" w:themeColor="text1"/>
          <w:lang w:val="ro-RO"/>
        </w:rPr>
        <w:t>zile</w:t>
      </w:r>
      <w:proofErr w:type="spellEnd"/>
      <w:r w:rsidRPr="00B508A3">
        <w:rPr>
          <w:rFonts w:asciiTheme="minorHAnsi" w:eastAsiaTheme="minorHAnsi" w:hAnsiTheme="minorHAnsi" w:cstheme="minorBidi"/>
          <w:color w:val="000000" w:themeColor="text1"/>
          <w:lang w:val="ro-RO"/>
        </w:rPr>
        <w:t xml:space="preserve"> anterior </w:t>
      </w:r>
      <w:proofErr w:type="spellStart"/>
      <w:r w:rsidRPr="00B508A3">
        <w:rPr>
          <w:rFonts w:asciiTheme="minorHAnsi" w:eastAsiaTheme="minorHAnsi" w:hAnsiTheme="minorHAnsi" w:cstheme="minorBidi"/>
          <w:color w:val="000000" w:themeColor="text1"/>
          <w:lang w:val="ro-RO"/>
        </w:rPr>
        <w:t>primei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administrări</w:t>
      </w:r>
      <w:proofErr w:type="spellEnd"/>
      <w:r w:rsidRPr="00B508A3">
        <w:rPr>
          <w:rFonts w:asciiTheme="minorHAnsi" w:eastAsiaTheme="minorHAnsi" w:hAnsiTheme="minorHAnsi" w:cstheme="minorBidi"/>
          <w:color w:val="000000" w:themeColor="text1"/>
          <w:lang w:val="ro-RO"/>
        </w:rPr>
        <w:t>.</w:t>
      </w:r>
    </w:p>
    <w:p w14:paraId="54D9D541" w14:textId="77777777" w:rsidR="00C907F7" w:rsidRPr="00B508A3" w:rsidRDefault="00C907F7" w:rsidP="00C907F7">
      <w:pPr>
        <w:numPr>
          <w:ilvl w:val="1"/>
          <w:numId w:val="164"/>
        </w:numPr>
        <w:spacing w:before="100" w:beforeAutospacing="1" w:after="100" w:afterAutospacing="1"/>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color w:val="000000" w:themeColor="text1"/>
          <w:lang w:val="ro-RO"/>
        </w:rPr>
        <w:t xml:space="preserve">Este </w:t>
      </w:r>
      <w:proofErr w:type="spellStart"/>
      <w:r w:rsidRPr="00B508A3">
        <w:rPr>
          <w:rFonts w:asciiTheme="minorHAnsi" w:eastAsiaTheme="minorHAnsi" w:hAnsiTheme="minorHAnsi" w:cstheme="minorBidi"/>
          <w:color w:val="000000" w:themeColor="text1"/>
          <w:lang w:val="ro-RO"/>
        </w:rPr>
        <w:t>obligatorie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determinarea</w:t>
      </w:r>
      <w:proofErr w:type="spellEnd"/>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b/>
          <w:bCs/>
          <w:color w:val="000000" w:themeColor="text1"/>
          <w:lang w:val="ro-RO"/>
        </w:rPr>
        <w:t>grupului</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sanguin</w:t>
      </w:r>
      <w:proofErr w:type="spellEnd"/>
      <w:r w:rsidRPr="00B508A3">
        <w:rPr>
          <w:rFonts w:asciiTheme="minorHAnsi" w:eastAsiaTheme="minorHAnsi" w:hAnsiTheme="minorHAnsi" w:cstheme="minorBidi"/>
          <w:b/>
          <w:bCs/>
          <w:color w:val="000000" w:themeColor="text1"/>
          <w:lang w:val="ro-RO"/>
        </w:rPr>
        <w:t xml:space="preserve">, Rh, </w:t>
      </w:r>
      <w:proofErr w:type="spellStart"/>
      <w:r w:rsidRPr="00B508A3">
        <w:rPr>
          <w:rFonts w:asciiTheme="minorHAnsi" w:eastAsiaTheme="minorHAnsi" w:hAnsiTheme="minorHAnsi" w:cstheme="minorBidi"/>
          <w:b/>
          <w:bCs/>
          <w:color w:val="000000" w:themeColor="text1"/>
          <w:lang w:val="ro-RO"/>
        </w:rPr>
        <w:t>fenotipului</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eritrocitar</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și</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testului</w:t>
      </w:r>
      <w:proofErr w:type="spellEnd"/>
      <w:r w:rsidRPr="00B508A3">
        <w:rPr>
          <w:rFonts w:asciiTheme="minorHAnsi" w:eastAsiaTheme="minorHAnsi" w:hAnsiTheme="minorHAnsi" w:cstheme="minorBidi"/>
          <w:b/>
          <w:bCs/>
          <w:color w:val="000000" w:themeColor="text1"/>
          <w:lang w:val="ro-RO"/>
        </w:rPr>
        <w:t xml:space="preserve"> Coombs</w:t>
      </w:r>
      <w:r w:rsidRPr="00B508A3">
        <w:rPr>
          <w:rFonts w:asciiTheme="minorHAnsi" w:eastAsiaTheme="minorHAnsi" w:hAnsiTheme="minorHAnsi" w:cstheme="minorBidi"/>
          <w:color w:val="000000" w:themeColor="text1"/>
          <w:lang w:val="ro-RO"/>
        </w:rPr>
        <w:t> </w:t>
      </w:r>
      <w:proofErr w:type="spellStart"/>
      <w:r w:rsidRPr="00B508A3">
        <w:rPr>
          <w:rFonts w:asciiTheme="minorHAnsi" w:eastAsiaTheme="minorHAnsi" w:hAnsiTheme="minorHAnsi" w:cstheme="minorBidi"/>
          <w:color w:val="000000" w:themeColor="text1"/>
          <w:lang w:val="ro-RO"/>
        </w:rPr>
        <w:t>înainte</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inițierea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tratamentului</w:t>
      </w:r>
      <w:proofErr w:type="spellEnd"/>
      <w:r w:rsidRPr="00B508A3">
        <w:rPr>
          <w:rFonts w:asciiTheme="minorHAnsi" w:eastAsiaTheme="minorHAnsi" w:hAnsiTheme="minorHAnsi" w:cstheme="minorBidi"/>
          <w:color w:val="000000" w:themeColor="text1"/>
          <w:lang w:val="ro-RO"/>
        </w:rPr>
        <w:t>.</w:t>
      </w:r>
    </w:p>
    <w:p w14:paraId="43D706B0" w14:textId="77777777" w:rsidR="00C907F7" w:rsidRPr="00B508A3" w:rsidRDefault="00C907F7" w:rsidP="00C907F7">
      <w:pPr>
        <w:numPr>
          <w:ilvl w:val="1"/>
          <w:numId w:val="164"/>
        </w:numPr>
        <w:spacing w:before="100" w:beforeAutospacing="1" w:after="100" w:afterAutospacing="1"/>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b/>
          <w:bCs/>
          <w:color w:val="000000" w:themeColor="text1"/>
          <w:lang w:val="ro-RO"/>
        </w:rPr>
        <w:t>Doza</w:t>
      </w:r>
      <w:proofErr w:type="spellEnd"/>
      <w:r w:rsidRPr="00B508A3">
        <w:rPr>
          <w:rFonts w:asciiTheme="minorHAnsi" w:eastAsiaTheme="minorHAnsi" w:hAnsiTheme="minorHAnsi" w:cstheme="minorBidi"/>
          <w:b/>
          <w:bCs/>
          <w:color w:val="000000" w:themeColor="text1"/>
          <w:lang w:val="ro-RO"/>
        </w:rPr>
        <w:t xml:space="preserve"> de medicament nu </w:t>
      </w:r>
      <w:proofErr w:type="spellStart"/>
      <w:r w:rsidRPr="00B508A3">
        <w:rPr>
          <w:rFonts w:asciiTheme="minorHAnsi" w:eastAsiaTheme="minorHAnsi" w:hAnsiTheme="minorHAnsi" w:cstheme="minorBidi"/>
          <w:b/>
          <w:bCs/>
          <w:color w:val="000000" w:themeColor="text1"/>
          <w:lang w:val="ro-RO"/>
        </w:rPr>
        <w:t>poate</w:t>
      </w:r>
      <w:proofErr w:type="spellEnd"/>
      <w:r w:rsidRPr="00B508A3">
        <w:rPr>
          <w:rFonts w:asciiTheme="minorHAnsi" w:eastAsiaTheme="minorHAnsi" w:hAnsiTheme="minorHAnsi" w:cstheme="minorBidi"/>
          <w:b/>
          <w:bCs/>
          <w:color w:val="000000" w:themeColor="text1"/>
          <w:lang w:val="ro-RO"/>
        </w:rPr>
        <w:t xml:space="preserve"> fi </w:t>
      </w:r>
      <w:proofErr w:type="spellStart"/>
      <w:r w:rsidRPr="00B508A3">
        <w:rPr>
          <w:rFonts w:asciiTheme="minorHAnsi" w:eastAsiaTheme="minorHAnsi" w:hAnsiTheme="minorHAnsi" w:cstheme="minorBidi"/>
          <w:b/>
          <w:bCs/>
          <w:color w:val="000000" w:themeColor="text1"/>
          <w:lang w:val="ro-RO"/>
        </w:rPr>
        <w:t>modificată</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în</w:t>
      </w:r>
      <w:proofErr w:type="spellEnd"/>
      <w:r w:rsidRPr="00B508A3">
        <w:rPr>
          <w:rFonts w:asciiTheme="minorHAnsi" w:eastAsiaTheme="minorHAnsi" w:hAnsiTheme="minorHAnsi" w:cstheme="minorBidi"/>
          <w:b/>
          <w:bCs/>
          <w:color w:val="000000" w:themeColor="text1"/>
          <w:lang w:val="ro-RO"/>
        </w:rPr>
        <w:t xml:space="preserve"> </w:t>
      </w:r>
      <w:proofErr w:type="spellStart"/>
      <w:r w:rsidRPr="00B508A3">
        <w:rPr>
          <w:rFonts w:asciiTheme="minorHAnsi" w:eastAsiaTheme="minorHAnsi" w:hAnsiTheme="minorHAnsi" w:cstheme="minorBidi"/>
          <w:b/>
          <w:bCs/>
          <w:color w:val="000000" w:themeColor="text1"/>
          <w:lang w:val="ro-RO"/>
        </w:rPr>
        <w:t>funcție</w:t>
      </w:r>
      <w:proofErr w:type="spellEnd"/>
      <w:r w:rsidRPr="00B508A3">
        <w:rPr>
          <w:rFonts w:asciiTheme="minorHAnsi" w:eastAsiaTheme="minorHAnsi" w:hAnsiTheme="minorHAnsi" w:cstheme="minorBidi"/>
          <w:b/>
          <w:bCs/>
          <w:color w:val="000000" w:themeColor="text1"/>
          <w:lang w:val="ro-RO"/>
        </w:rPr>
        <w:t xml:space="preserve"> de </w:t>
      </w:r>
      <w:proofErr w:type="spellStart"/>
      <w:r w:rsidRPr="00B508A3">
        <w:rPr>
          <w:rFonts w:asciiTheme="minorHAnsi" w:eastAsiaTheme="minorHAnsi" w:hAnsiTheme="minorHAnsi" w:cstheme="minorBidi"/>
          <w:b/>
          <w:bCs/>
          <w:color w:val="000000" w:themeColor="text1"/>
          <w:lang w:val="ro-RO"/>
        </w:rPr>
        <w:t>reacțiile</w:t>
      </w:r>
      <w:proofErr w:type="spellEnd"/>
      <w:r w:rsidRPr="00B508A3">
        <w:rPr>
          <w:rFonts w:asciiTheme="minorHAnsi" w:eastAsiaTheme="minorHAnsi" w:hAnsiTheme="minorHAnsi" w:cstheme="minorBidi"/>
          <w:b/>
          <w:bCs/>
          <w:color w:val="000000" w:themeColor="text1"/>
          <w:lang w:val="ro-RO"/>
        </w:rPr>
        <w:t xml:space="preserve"> adverse</w:t>
      </w:r>
      <w:r w:rsidRPr="00B508A3">
        <w:rPr>
          <w:rFonts w:asciiTheme="minorHAnsi" w:eastAsiaTheme="minorHAnsi" w:hAnsiTheme="minorHAnsi" w:cstheme="minorBidi"/>
          <w:color w:val="000000" w:themeColor="text1"/>
          <w:lang w:val="ro-RO"/>
        </w:rPr>
        <w:t>.</w:t>
      </w:r>
    </w:p>
    <w:p w14:paraId="35D747E7" w14:textId="77777777" w:rsidR="008A764B" w:rsidRDefault="008A764B" w:rsidP="00B508A3">
      <w:pPr>
        <w:pStyle w:val="Heading4"/>
        <w:rPr>
          <w:rFonts w:asciiTheme="minorHAnsi" w:eastAsiaTheme="minorHAnsi" w:hAnsiTheme="minorHAnsi" w:cstheme="minorBidi"/>
          <w:b/>
          <w:bCs/>
          <w:i w:val="0"/>
          <w:iCs w:val="0"/>
          <w:color w:val="000000" w:themeColor="text1"/>
          <w:lang w:val="ro-RO"/>
        </w:rPr>
      </w:pPr>
    </w:p>
    <w:p w14:paraId="3DA55C1E" w14:textId="6A7E6D97" w:rsidR="002D0C47" w:rsidRPr="00B508A3" w:rsidRDefault="002D0C47" w:rsidP="00B508A3">
      <w:pPr>
        <w:pStyle w:val="Heading4"/>
        <w:rPr>
          <w:rFonts w:asciiTheme="minorHAnsi" w:eastAsiaTheme="minorHAnsi" w:hAnsiTheme="minorHAnsi" w:cstheme="minorBidi"/>
          <w:b/>
          <w:bCs/>
          <w:i w:val="0"/>
          <w:iCs w:val="0"/>
          <w:color w:val="000000" w:themeColor="text1"/>
          <w:lang w:val="ro-RO"/>
        </w:rPr>
      </w:pPr>
      <w:r w:rsidRPr="00B508A3">
        <w:rPr>
          <w:rFonts w:asciiTheme="minorHAnsi" w:eastAsiaTheme="minorHAnsi" w:hAnsiTheme="minorHAnsi" w:cstheme="minorBidi"/>
          <w:b/>
          <w:bCs/>
          <w:i w:val="0"/>
          <w:iCs w:val="0"/>
          <w:color w:val="000000" w:themeColor="text1"/>
          <w:lang w:val="ro-RO"/>
        </w:rPr>
        <w:t xml:space="preserve">Management </w:t>
      </w:r>
      <w:proofErr w:type="spellStart"/>
      <w:r w:rsidRPr="00B508A3">
        <w:rPr>
          <w:rFonts w:asciiTheme="minorHAnsi" w:eastAsiaTheme="minorHAnsi" w:hAnsiTheme="minorHAnsi" w:cstheme="minorBidi"/>
          <w:b/>
          <w:bCs/>
          <w:i w:val="0"/>
          <w:iCs w:val="0"/>
          <w:color w:val="000000" w:themeColor="text1"/>
          <w:lang w:val="ro-RO"/>
        </w:rPr>
        <w:t>reactii</w:t>
      </w:r>
      <w:r w:rsidR="008A764B">
        <w:rPr>
          <w:rFonts w:asciiTheme="minorHAnsi" w:eastAsiaTheme="minorHAnsi" w:hAnsiTheme="minorHAnsi" w:cstheme="minorBidi"/>
          <w:b/>
          <w:bCs/>
          <w:i w:val="0"/>
          <w:iCs w:val="0"/>
          <w:color w:val="000000" w:themeColor="text1"/>
          <w:lang w:val="ro-RO"/>
        </w:rPr>
        <w:t>lor</w:t>
      </w:r>
      <w:proofErr w:type="spellEnd"/>
      <w:r w:rsidRPr="00B508A3">
        <w:rPr>
          <w:rFonts w:asciiTheme="minorHAnsi" w:eastAsiaTheme="minorHAnsi" w:hAnsiTheme="minorHAnsi" w:cstheme="minorBidi"/>
          <w:b/>
          <w:bCs/>
          <w:i w:val="0"/>
          <w:iCs w:val="0"/>
          <w:color w:val="000000" w:themeColor="text1"/>
          <w:lang w:val="ro-RO"/>
        </w:rPr>
        <w:t xml:space="preserve"> adverse tratament cu </w:t>
      </w:r>
      <w:proofErr w:type="spellStart"/>
      <w:r w:rsidR="00C907F7" w:rsidRPr="00B508A3">
        <w:rPr>
          <w:rFonts w:asciiTheme="minorHAnsi" w:eastAsiaTheme="minorHAnsi" w:hAnsiTheme="minorHAnsi" w:cstheme="minorBidi"/>
          <w:b/>
          <w:bCs/>
          <w:i w:val="0"/>
          <w:iCs w:val="0"/>
          <w:color w:val="000000" w:themeColor="text1"/>
          <w:lang w:val="ro-RO"/>
        </w:rPr>
        <w:t>Talquetamab</w:t>
      </w:r>
      <w:proofErr w:type="spellEnd"/>
      <w:r w:rsidR="008A764B">
        <w:rPr>
          <w:rFonts w:asciiTheme="minorHAnsi" w:eastAsiaTheme="minorHAnsi" w:hAnsiTheme="minorHAnsi" w:cstheme="minorBidi"/>
          <w:b/>
          <w:bCs/>
          <w:i w:val="0"/>
          <w:iCs w:val="0"/>
          <w:color w:val="000000" w:themeColor="text1"/>
          <w:lang w:val="ro-RO"/>
        </w:rPr>
        <w:t>:</w:t>
      </w:r>
    </w:p>
    <w:p w14:paraId="0BCBCB7C" w14:textId="77777777" w:rsidR="002D0C47" w:rsidRPr="00B508A3" w:rsidRDefault="002D0C47" w:rsidP="002D0C47">
      <w:pPr>
        <w:numPr>
          <w:ilvl w:val="0"/>
          <w:numId w:val="58"/>
        </w:numPr>
        <w:spacing w:before="100" w:beforeAutospacing="1" w:after="100" w:afterAutospacing="1"/>
        <w:jc w:val="both"/>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Hidratare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adecvată</w:t>
      </w:r>
      <w:proofErr w:type="spellEnd"/>
    </w:p>
    <w:p w14:paraId="244A0CB2" w14:textId="77777777" w:rsidR="002D0C47" w:rsidRPr="00B508A3" w:rsidRDefault="002D0C47" w:rsidP="002D0C47">
      <w:pPr>
        <w:numPr>
          <w:ilvl w:val="0"/>
          <w:numId w:val="58"/>
        </w:numPr>
        <w:spacing w:before="100" w:beforeAutospacing="1" w:after="100" w:afterAutospacing="1"/>
        <w:jc w:val="both"/>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Pastă</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dinți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fără</w:t>
      </w:r>
      <w:proofErr w:type="spellEnd"/>
      <w:r w:rsidRPr="00B508A3">
        <w:rPr>
          <w:rFonts w:asciiTheme="minorHAnsi" w:eastAsiaTheme="minorHAnsi" w:hAnsiTheme="minorHAnsi" w:cstheme="minorBidi"/>
          <w:color w:val="000000" w:themeColor="text1"/>
          <w:lang w:val="ro-RO"/>
        </w:rPr>
        <w:t xml:space="preserve"> sodium lauryl sulfate</w:t>
      </w:r>
    </w:p>
    <w:p w14:paraId="47D5C86E" w14:textId="77777777" w:rsidR="002D0C47" w:rsidRPr="00B508A3" w:rsidRDefault="002D0C47" w:rsidP="002D0C47">
      <w:pPr>
        <w:numPr>
          <w:ilvl w:val="0"/>
          <w:numId w:val="58"/>
        </w:numPr>
        <w:spacing w:before="100" w:beforeAutospacing="1" w:after="100" w:afterAutospacing="1"/>
        <w:jc w:val="both"/>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Gumă</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mestecat</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fără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zahăr</w:t>
      </w:r>
      <w:proofErr w:type="spellEnd"/>
    </w:p>
    <w:p w14:paraId="6F76ED8A" w14:textId="77777777" w:rsidR="002D0C47" w:rsidRPr="00B508A3" w:rsidRDefault="002D0C47" w:rsidP="002D0C47">
      <w:pPr>
        <w:numPr>
          <w:ilvl w:val="0"/>
          <w:numId w:val="58"/>
        </w:numPr>
        <w:spacing w:before="100" w:beforeAutospacing="1" w:after="100" w:afterAutospacing="1"/>
        <w:jc w:val="both"/>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color w:val="000000" w:themeColor="text1"/>
          <w:lang w:val="ro-RO"/>
        </w:rPr>
        <w:t xml:space="preserve">Spray </w:t>
      </w:r>
      <w:proofErr w:type="spellStart"/>
      <w:r w:rsidRPr="00B508A3">
        <w:rPr>
          <w:rFonts w:asciiTheme="minorHAnsi" w:eastAsiaTheme="minorHAnsi" w:hAnsiTheme="minorHAnsi" w:cstheme="minorBidi"/>
          <w:color w:val="000000" w:themeColor="text1"/>
          <w:lang w:val="ro-RO"/>
        </w:rPr>
        <w:t>salivar</w:t>
      </w:r>
      <w:proofErr w:type="spellEnd"/>
      <w:r w:rsidRPr="00B508A3">
        <w:rPr>
          <w:rFonts w:asciiTheme="minorHAnsi" w:eastAsiaTheme="minorHAnsi" w:hAnsiTheme="minorHAnsi" w:cstheme="minorBidi"/>
          <w:color w:val="000000" w:themeColor="text1"/>
          <w:lang w:val="ro-RO"/>
        </w:rPr>
        <w:t xml:space="preserve"> artificial</w:t>
      </w:r>
    </w:p>
    <w:p w14:paraId="4083AF35" w14:textId="77777777" w:rsidR="002D0C47" w:rsidRPr="00B508A3" w:rsidRDefault="002D0C47" w:rsidP="002D0C47">
      <w:pPr>
        <w:numPr>
          <w:ilvl w:val="0"/>
          <w:numId w:val="58"/>
        </w:numPr>
        <w:spacing w:before="100" w:beforeAutospacing="1" w:after="100" w:afterAutospacing="1"/>
        <w:jc w:val="both"/>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color w:val="000000" w:themeColor="text1"/>
          <w:lang w:val="ro-RO"/>
        </w:rPr>
        <w:t xml:space="preserve">Vea </w:t>
      </w:r>
      <w:proofErr w:type="spellStart"/>
      <w:r w:rsidRPr="00B508A3">
        <w:rPr>
          <w:rFonts w:asciiTheme="minorHAnsi" w:eastAsiaTheme="minorHAnsi" w:hAnsiTheme="minorHAnsi" w:cstheme="minorBidi"/>
          <w:color w:val="000000" w:themeColor="text1"/>
          <w:lang w:val="ro-RO"/>
        </w:rPr>
        <w:t>Orys</w:t>
      </w:r>
      <w:proofErr w:type="spellEnd"/>
      <w:r w:rsidRPr="00B508A3">
        <w:rPr>
          <w:rFonts w:asciiTheme="minorHAnsi" w:eastAsiaTheme="minorHAnsi" w:hAnsiTheme="minorHAnsi" w:cstheme="minorBidi"/>
          <w:color w:val="000000" w:themeColor="text1"/>
          <w:lang w:val="ro-RO"/>
        </w:rPr>
        <w:t xml:space="preserve"> 1 puff de 3 </w:t>
      </w:r>
      <w:proofErr w:type="spellStart"/>
      <w:r w:rsidRPr="00B508A3">
        <w:rPr>
          <w:rFonts w:asciiTheme="minorHAnsi" w:eastAsiaTheme="minorHAnsi" w:hAnsiTheme="minorHAnsi" w:cstheme="minorBidi"/>
          <w:color w:val="000000" w:themeColor="text1"/>
          <w:lang w:val="ro-RO"/>
        </w:rPr>
        <w:t>ori</w:t>
      </w:r>
      <w:proofErr w:type="spellEnd"/>
      <w:r w:rsidRPr="00B508A3">
        <w:rPr>
          <w:rFonts w:asciiTheme="minorHAnsi" w:eastAsiaTheme="minorHAnsi" w:hAnsiTheme="minorHAnsi" w:cstheme="minorBidi"/>
          <w:color w:val="000000" w:themeColor="text1"/>
          <w:lang w:val="ro-RO"/>
        </w:rPr>
        <w:t xml:space="preserve"> pe zi </w:t>
      </w:r>
      <w:proofErr w:type="spellStart"/>
      <w:r w:rsidRPr="00B508A3">
        <w:rPr>
          <w:rFonts w:asciiTheme="minorHAnsi" w:eastAsiaTheme="minorHAnsi" w:hAnsiTheme="minorHAnsi" w:cstheme="minorBidi"/>
          <w:color w:val="000000" w:themeColor="text1"/>
          <w:lang w:val="ro-RO"/>
        </w:rPr>
        <w:t>în</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caz</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gură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uscată</w:t>
      </w:r>
      <w:proofErr w:type="spellEnd"/>
    </w:p>
    <w:p w14:paraId="16E569A2" w14:textId="77777777" w:rsidR="002D0C47" w:rsidRPr="00B508A3" w:rsidRDefault="002D0C47" w:rsidP="002D0C47">
      <w:pPr>
        <w:numPr>
          <w:ilvl w:val="0"/>
          <w:numId w:val="58"/>
        </w:numPr>
        <w:spacing w:before="100" w:beforeAutospacing="1" w:after="100" w:afterAutospacing="1"/>
        <w:jc w:val="both"/>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Emoliente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pentru</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hidratarea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pielii</w:t>
      </w:r>
      <w:proofErr w:type="spellEnd"/>
    </w:p>
    <w:p w14:paraId="7A123C79" w14:textId="77777777" w:rsidR="002D0C47" w:rsidRPr="00B508A3" w:rsidRDefault="002D0C47" w:rsidP="002D0C47">
      <w:pPr>
        <w:numPr>
          <w:ilvl w:val="0"/>
          <w:numId w:val="58"/>
        </w:numPr>
        <w:spacing w:before="100" w:beforeAutospacing="1" w:after="100" w:afterAutospacing="1"/>
        <w:jc w:val="both"/>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Cremă</w:t>
      </w:r>
      <w:proofErr w:type="spellEnd"/>
      <w:r w:rsidRPr="00B508A3">
        <w:rPr>
          <w:rFonts w:asciiTheme="minorHAnsi" w:eastAsiaTheme="minorHAnsi" w:hAnsiTheme="minorHAnsi" w:cstheme="minorBidi"/>
          <w:color w:val="000000" w:themeColor="text1"/>
          <w:lang w:val="ro-RO"/>
        </w:rPr>
        <w:t xml:space="preserve"> de </w:t>
      </w:r>
      <w:proofErr w:type="spellStart"/>
      <w:r w:rsidRPr="00B508A3">
        <w:rPr>
          <w:rFonts w:asciiTheme="minorHAnsi" w:eastAsiaTheme="minorHAnsi" w:hAnsiTheme="minorHAnsi" w:cstheme="minorBidi"/>
          <w:color w:val="000000" w:themeColor="text1"/>
          <w:lang w:val="ro-RO"/>
        </w:rPr>
        <w:t>protecție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solară</w:t>
      </w:r>
      <w:proofErr w:type="spellEnd"/>
      <w:r w:rsidRPr="00B508A3">
        <w:rPr>
          <w:rFonts w:asciiTheme="minorHAnsi" w:eastAsiaTheme="minorHAnsi" w:hAnsiTheme="minorHAnsi" w:cstheme="minorBidi"/>
          <w:color w:val="000000" w:themeColor="text1"/>
          <w:lang w:val="ro-RO"/>
        </w:rPr>
        <w:t xml:space="preserve"> cu SPF </w:t>
      </w:r>
      <w:proofErr w:type="spellStart"/>
      <w:r w:rsidRPr="00B508A3">
        <w:rPr>
          <w:rFonts w:asciiTheme="minorHAnsi" w:eastAsiaTheme="minorHAnsi" w:hAnsiTheme="minorHAnsi" w:cstheme="minorBidi"/>
          <w:color w:val="000000" w:themeColor="text1"/>
          <w:lang w:val="ro-RO"/>
        </w:rPr>
        <w:t>peste</w:t>
      </w:r>
      <w:proofErr w:type="spellEnd"/>
      <w:r w:rsidRPr="00B508A3">
        <w:rPr>
          <w:rFonts w:asciiTheme="minorHAnsi" w:eastAsiaTheme="minorHAnsi" w:hAnsiTheme="minorHAnsi" w:cstheme="minorBidi"/>
          <w:color w:val="000000" w:themeColor="text1"/>
          <w:lang w:val="ro-RO"/>
        </w:rPr>
        <w:t xml:space="preserve"> 50</w:t>
      </w:r>
    </w:p>
    <w:p w14:paraId="28A6D8E2" w14:textId="77777777" w:rsidR="002D0C47" w:rsidRPr="00B508A3" w:rsidRDefault="002D0C47" w:rsidP="002D0C47">
      <w:pPr>
        <w:numPr>
          <w:ilvl w:val="0"/>
          <w:numId w:val="58"/>
        </w:numPr>
        <w:spacing w:before="100" w:beforeAutospacing="1" w:after="100" w:afterAutospacing="1"/>
        <w:jc w:val="both"/>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Cremă</w:t>
      </w:r>
      <w:proofErr w:type="spellEnd"/>
      <w:r w:rsidRPr="00B508A3">
        <w:rPr>
          <w:rFonts w:asciiTheme="minorHAnsi" w:eastAsiaTheme="minorHAnsi" w:hAnsiTheme="minorHAnsi" w:cstheme="minorBidi"/>
          <w:color w:val="000000" w:themeColor="text1"/>
          <w:lang w:val="ro-RO"/>
        </w:rPr>
        <w:t xml:space="preserve"> cu </w:t>
      </w:r>
      <w:proofErr w:type="spellStart"/>
      <w:r w:rsidRPr="00B508A3">
        <w:rPr>
          <w:rFonts w:asciiTheme="minorHAnsi" w:eastAsiaTheme="minorHAnsi" w:hAnsiTheme="minorHAnsi" w:cstheme="minorBidi"/>
          <w:color w:val="000000" w:themeColor="text1"/>
          <w:lang w:val="ro-RO"/>
        </w:rPr>
        <w:t>cortizon</w:t>
      </w:r>
      <w:proofErr w:type="spellEnd"/>
    </w:p>
    <w:p w14:paraId="23DB115F" w14:textId="77777777" w:rsidR="002D0C47" w:rsidRPr="00B508A3" w:rsidRDefault="002D0C47" w:rsidP="002D0C47">
      <w:pPr>
        <w:jc w:val="both"/>
        <w:rPr>
          <w:rFonts w:asciiTheme="minorHAnsi" w:eastAsiaTheme="minorHAnsi" w:hAnsiTheme="minorHAnsi" w:cstheme="minorBidi"/>
          <w:color w:val="000000" w:themeColor="text1"/>
          <w:lang w:val="ro-RO"/>
        </w:rPr>
      </w:pPr>
    </w:p>
    <w:p w14:paraId="559ED5EF" w14:textId="77777777" w:rsidR="002D0C47" w:rsidRPr="00B508A3" w:rsidRDefault="002D0C47" w:rsidP="00EB6671">
      <w:pPr>
        <w:spacing w:after="200"/>
        <w:rPr>
          <w:rFonts w:asciiTheme="minorHAnsi" w:eastAsiaTheme="minorHAnsi" w:hAnsiTheme="minorHAnsi" w:cstheme="minorBidi"/>
          <w:color w:val="000000" w:themeColor="text1"/>
          <w:lang w:val="ro-RO"/>
        </w:rPr>
      </w:pPr>
    </w:p>
    <w:p w14:paraId="6C3DB730" w14:textId="21AD5EE8" w:rsidR="001E4CB3" w:rsidRPr="00B508A3" w:rsidRDefault="00C907F7" w:rsidP="00C907F7">
      <w:pPr>
        <w:pStyle w:val="NormalWeb"/>
        <w:numPr>
          <w:ilvl w:val="0"/>
          <w:numId w:val="157"/>
        </w:numPr>
        <w:rPr>
          <w:rFonts w:asciiTheme="minorHAnsi" w:hAnsiTheme="minorHAnsi" w:cstheme="minorBidi"/>
          <w:b/>
          <w:bCs/>
          <w:color w:val="000000" w:themeColor="text1"/>
          <w:sz w:val="24"/>
          <w:szCs w:val="24"/>
          <w:lang w:val="ro-RO"/>
        </w:rPr>
      </w:pPr>
      <w:r w:rsidRPr="00B508A3">
        <w:rPr>
          <w:rFonts w:asciiTheme="minorHAnsi" w:hAnsiTheme="minorHAnsi" w:cstheme="minorBidi"/>
          <w:b/>
          <w:bCs/>
          <w:color w:val="000000" w:themeColor="text1"/>
          <w:sz w:val="24"/>
          <w:szCs w:val="24"/>
          <w:lang w:val="ro-RO"/>
        </w:rPr>
        <w:t>ALGORITM TERAPUTIC PENTRU PACIENTII VARSTNICI</w:t>
      </w:r>
    </w:p>
    <w:p w14:paraId="16A9A8F9" w14:textId="77777777" w:rsidR="001E4CB3" w:rsidRPr="00B508A3" w:rsidRDefault="001E4CB3" w:rsidP="001E4CB3">
      <w:pPr>
        <w:pStyle w:val="NormalWeb"/>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pacienții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vârstnici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fragili</w:t>
      </w:r>
      <w:proofErr w:type="spellEnd"/>
      <w:r w:rsidRPr="00B508A3">
        <w:rPr>
          <w:rFonts w:asciiTheme="minorHAnsi" w:hAnsiTheme="minorHAnsi" w:cstheme="minorBidi"/>
          <w:color w:val="000000" w:themeColor="text1"/>
          <w:sz w:val="24"/>
          <w:szCs w:val="24"/>
          <w:lang w:val="ro-RO"/>
        </w:rPr>
        <w:t xml:space="preserve">, se </w:t>
      </w:r>
      <w:proofErr w:type="spellStart"/>
      <w:r w:rsidRPr="00B508A3">
        <w:rPr>
          <w:rFonts w:asciiTheme="minorHAnsi" w:hAnsiTheme="minorHAnsi" w:cstheme="minorBidi"/>
          <w:color w:val="000000" w:themeColor="text1"/>
          <w:sz w:val="24"/>
          <w:szCs w:val="24"/>
          <w:lang w:val="ro-RO"/>
        </w:rPr>
        <w:t>recomandă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inițierea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tratamentului</w:t>
      </w:r>
      <w:proofErr w:type="spellEnd"/>
      <w:r w:rsidRPr="00B508A3">
        <w:rPr>
          <w:rFonts w:asciiTheme="minorHAnsi" w:hAnsiTheme="minorHAnsi" w:cstheme="minorBidi"/>
          <w:color w:val="000000" w:themeColor="text1"/>
          <w:sz w:val="24"/>
          <w:szCs w:val="24"/>
          <w:lang w:val="ro-RO"/>
        </w:rPr>
        <w:t xml:space="preserve"> cu un </w:t>
      </w:r>
      <w:proofErr w:type="spellStart"/>
      <w:r w:rsidRPr="00B508A3">
        <w:rPr>
          <w:rFonts w:asciiTheme="minorHAnsi" w:hAnsiTheme="minorHAnsi" w:cstheme="minorBidi"/>
          <w:color w:val="000000" w:themeColor="text1"/>
          <w:sz w:val="24"/>
          <w:szCs w:val="24"/>
          <w:lang w:val="ro-RO"/>
        </w:rPr>
        <w:t>regim</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terapeutic</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dublu</w:t>
      </w:r>
      <w:proofErr w:type="spellEnd"/>
      <w:r w:rsidRPr="00B508A3">
        <w:rPr>
          <w:rFonts w:asciiTheme="minorHAnsi" w:hAnsiTheme="minorHAnsi" w:cstheme="minorBidi"/>
          <w:color w:val="000000" w:themeColor="text1"/>
          <w:sz w:val="24"/>
          <w:szCs w:val="24"/>
          <w:lang w:val="ro-RO"/>
        </w:rPr>
        <w:t xml:space="preserve">, cu </w:t>
      </w:r>
      <w:proofErr w:type="spellStart"/>
      <w:r w:rsidRPr="00B508A3">
        <w:rPr>
          <w:rFonts w:asciiTheme="minorHAnsi" w:hAnsiTheme="minorHAnsi" w:cstheme="minorBidi"/>
          <w:color w:val="000000" w:themeColor="text1"/>
          <w:sz w:val="24"/>
          <w:szCs w:val="24"/>
          <w:lang w:val="ro-RO"/>
        </w:rPr>
        <w:t>posibilitatea</w:t>
      </w:r>
      <w:proofErr w:type="spellEnd"/>
      <w:r w:rsidRPr="00B508A3">
        <w:rPr>
          <w:rFonts w:asciiTheme="minorHAnsi" w:hAnsiTheme="minorHAnsi" w:cstheme="minorBidi"/>
          <w:color w:val="000000" w:themeColor="text1"/>
          <w:sz w:val="24"/>
          <w:szCs w:val="24"/>
          <w:lang w:val="ro-RO"/>
        </w:rPr>
        <w:t xml:space="preserve"> de </w:t>
      </w:r>
      <w:proofErr w:type="spellStart"/>
      <w:r w:rsidRPr="00B508A3">
        <w:rPr>
          <w:rFonts w:asciiTheme="minorHAnsi" w:hAnsiTheme="minorHAnsi" w:cstheme="minorBidi"/>
          <w:color w:val="000000" w:themeColor="text1"/>
          <w:sz w:val="24"/>
          <w:szCs w:val="24"/>
          <w:lang w:val="ro-RO"/>
        </w:rPr>
        <w:t>escaladare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ulterioară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către</w:t>
      </w:r>
      <w:proofErr w:type="spellEnd"/>
      <w:r w:rsidRPr="00B508A3">
        <w:rPr>
          <w:rFonts w:asciiTheme="minorHAnsi" w:hAnsiTheme="minorHAnsi" w:cstheme="minorBidi"/>
          <w:color w:val="000000" w:themeColor="text1"/>
          <w:sz w:val="24"/>
          <w:szCs w:val="24"/>
          <w:lang w:val="ro-RO"/>
        </w:rPr>
        <w:t xml:space="preserve"> o </w:t>
      </w:r>
      <w:proofErr w:type="spellStart"/>
      <w:r w:rsidRPr="00B508A3">
        <w:rPr>
          <w:rFonts w:asciiTheme="minorHAnsi" w:hAnsiTheme="minorHAnsi" w:cstheme="minorBidi"/>
          <w:color w:val="000000" w:themeColor="text1"/>
          <w:sz w:val="24"/>
          <w:szCs w:val="24"/>
          <w:lang w:val="ro-RO"/>
        </w:rPr>
        <w:t>schemă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triplă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Această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abordare</w:t>
      </w:r>
      <w:proofErr w:type="spellEnd"/>
      <w:r w:rsidRPr="00B508A3">
        <w:rPr>
          <w:rFonts w:asciiTheme="minorHAnsi" w:hAnsiTheme="minorHAnsi" w:cstheme="minorBidi"/>
          <w:color w:val="000000" w:themeColor="text1"/>
          <w:sz w:val="24"/>
          <w:szCs w:val="24"/>
          <w:lang w:val="ro-RO"/>
        </w:rPr>
        <w:t xml:space="preserve"> are ca </w:t>
      </w:r>
      <w:proofErr w:type="spellStart"/>
      <w:r w:rsidRPr="00B508A3">
        <w:rPr>
          <w:rFonts w:asciiTheme="minorHAnsi" w:hAnsiTheme="minorHAnsi" w:cstheme="minorBidi"/>
          <w:color w:val="000000" w:themeColor="text1"/>
          <w:sz w:val="24"/>
          <w:szCs w:val="24"/>
          <w:lang w:val="ro-RO"/>
        </w:rPr>
        <w:t>obiectiv</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optimizarea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eficacitatății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terapeutice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menținând</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totodată</w:t>
      </w:r>
      <w:proofErr w:type="spellEnd"/>
      <w:r w:rsidRPr="00B508A3">
        <w:rPr>
          <w:rFonts w:asciiTheme="minorHAnsi" w:hAnsiTheme="minorHAnsi" w:cstheme="minorBidi"/>
          <w:color w:val="000000" w:themeColor="text1"/>
          <w:sz w:val="24"/>
          <w:szCs w:val="24"/>
          <w:lang w:val="ro-RO"/>
        </w:rPr>
        <w:t xml:space="preserve"> un </w:t>
      </w:r>
      <w:proofErr w:type="spellStart"/>
      <w:r w:rsidRPr="00B508A3">
        <w:rPr>
          <w:rFonts w:asciiTheme="minorHAnsi" w:hAnsiTheme="minorHAnsi" w:cstheme="minorBidi"/>
          <w:color w:val="000000" w:themeColor="text1"/>
          <w:sz w:val="24"/>
          <w:szCs w:val="24"/>
          <w:lang w:val="ro-RO"/>
        </w:rPr>
        <w:t>profil</w:t>
      </w:r>
      <w:proofErr w:type="spellEnd"/>
      <w:r w:rsidRPr="00B508A3">
        <w:rPr>
          <w:rFonts w:asciiTheme="minorHAnsi" w:hAnsiTheme="minorHAnsi" w:cstheme="minorBidi"/>
          <w:color w:val="000000" w:themeColor="text1"/>
          <w:sz w:val="24"/>
          <w:szCs w:val="24"/>
          <w:lang w:val="ro-RO"/>
        </w:rPr>
        <w:t xml:space="preserve"> de </w:t>
      </w:r>
      <w:proofErr w:type="spellStart"/>
      <w:r w:rsidRPr="00B508A3">
        <w:rPr>
          <w:rFonts w:asciiTheme="minorHAnsi" w:hAnsiTheme="minorHAnsi" w:cstheme="minorBidi"/>
          <w:color w:val="000000" w:themeColor="text1"/>
          <w:sz w:val="24"/>
          <w:szCs w:val="24"/>
          <w:lang w:val="ro-RO"/>
        </w:rPr>
        <w:t>toxicitate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favorabil</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și</w:t>
      </w:r>
      <w:proofErr w:type="spellEnd"/>
      <w:r w:rsidRPr="00B508A3">
        <w:rPr>
          <w:rFonts w:asciiTheme="minorHAnsi" w:hAnsiTheme="minorHAnsi" w:cstheme="minorBidi"/>
          <w:color w:val="000000" w:themeColor="text1"/>
          <w:sz w:val="24"/>
          <w:szCs w:val="24"/>
          <w:lang w:val="ro-RO"/>
        </w:rPr>
        <w:t xml:space="preserve"> bine </w:t>
      </w:r>
      <w:proofErr w:type="spellStart"/>
      <w:r w:rsidRPr="00B508A3">
        <w:rPr>
          <w:rFonts w:asciiTheme="minorHAnsi" w:hAnsiTheme="minorHAnsi" w:cstheme="minorBidi"/>
          <w:color w:val="000000" w:themeColor="text1"/>
          <w:sz w:val="24"/>
          <w:szCs w:val="24"/>
          <w:lang w:val="ro-RO"/>
        </w:rPr>
        <w:t>tolerat</w:t>
      </w:r>
      <w:proofErr w:type="spellEnd"/>
      <w:r w:rsidRPr="00B508A3">
        <w:rPr>
          <w:rFonts w:asciiTheme="minorHAnsi" w:hAnsiTheme="minorHAnsi" w:cstheme="minorBidi"/>
          <w:color w:val="000000" w:themeColor="text1"/>
          <w:sz w:val="24"/>
          <w:szCs w:val="24"/>
          <w:lang w:val="ro-RO"/>
        </w:rPr>
        <w:t>.</w:t>
      </w:r>
    </w:p>
    <w:p w14:paraId="05C40797" w14:textId="77777777" w:rsidR="001E4CB3" w:rsidRPr="00B508A3" w:rsidRDefault="001E4CB3" w:rsidP="001E4CB3">
      <w:pPr>
        <w:pStyle w:val="Heading3"/>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Faza</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inițială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ciclurile</w:t>
      </w:r>
      <w:proofErr w:type="spellEnd"/>
      <w:r w:rsidRPr="00B508A3">
        <w:rPr>
          <w:rFonts w:asciiTheme="minorHAnsi" w:eastAsiaTheme="minorHAnsi" w:hAnsiTheme="minorHAnsi" w:cstheme="minorBidi"/>
          <w:color w:val="000000" w:themeColor="text1"/>
          <w:lang w:val="ro-RO"/>
        </w:rPr>
        <w:t xml:space="preserve"> 1-2): </w:t>
      </w:r>
      <w:proofErr w:type="spellStart"/>
      <w:r w:rsidRPr="00B508A3">
        <w:rPr>
          <w:rFonts w:asciiTheme="minorHAnsi" w:eastAsiaTheme="minorHAnsi" w:hAnsiTheme="minorHAnsi" w:cstheme="minorBidi"/>
          <w:color w:val="000000" w:themeColor="text1"/>
          <w:lang w:val="ro-RO"/>
        </w:rPr>
        <w:t>Terapie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dublă</w:t>
      </w:r>
      <w:proofErr w:type="spellEnd"/>
    </w:p>
    <w:p w14:paraId="4C63E8FF" w14:textId="77777777" w:rsidR="001E4CB3" w:rsidRPr="00B508A3" w:rsidRDefault="001E4CB3" w:rsidP="001E4CB3">
      <w:pPr>
        <w:pStyle w:val="NormalWeb"/>
        <w:numPr>
          <w:ilvl w:val="0"/>
          <w:numId w:val="153"/>
        </w:numPr>
        <w:rPr>
          <w:rFonts w:asciiTheme="minorHAnsi" w:hAnsiTheme="minorHAnsi" w:cstheme="minorBidi"/>
          <w:color w:val="000000" w:themeColor="text1"/>
          <w:sz w:val="24"/>
          <w:szCs w:val="24"/>
          <w:lang w:val="ro-RO"/>
        </w:rPr>
      </w:pPr>
      <w:r w:rsidRPr="00B508A3">
        <w:rPr>
          <w:rFonts w:asciiTheme="minorHAnsi" w:hAnsiTheme="minorHAnsi" w:cstheme="minorBidi"/>
          <w:b/>
          <w:bCs/>
          <w:color w:val="000000" w:themeColor="text1"/>
          <w:sz w:val="24"/>
          <w:szCs w:val="24"/>
          <w:lang w:val="ro-RO"/>
        </w:rPr>
        <w:t>Rd (</w:t>
      </w:r>
      <w:proofErr w:type="spellStart"/>
      <w:r w:rsidRPr="00B508A3">
        <w:rPr>
          <w:rFonts w:asciiTheme="minorHAnsi" w:hAnsiTheme="minorHAnsi" w:cstheme="minorBidi"/>
          <w:b/>
          <w:bCs/>
          <w:color w:val="000000" w:themeColor="text1"/>
          <w:sz w:val="24"/>
          <w:szCs w:val="24"/>
          <w:lang w:val="ro-RO"/>
        </w:rPr>
        <w:t>Lenalidomidă</w:t>
      </w:r>
      <w:proofErr w:type="spellEnd"/>
      <w:r w:rsidRPr="00B508A3">
        <w:rPr>
          <w:rFonts w:asciiTheme="minorHAnsi" w:hAnsiTheme="minorHAnsi" w:cstheme="minorBidi"/>
          <w:b/>
          <w:bCs/>
          <w:color w:val="000000" w:themeColor="text1"/>
          <w:sz w:val="24"/>
          <w:szCs w:val="24"/>
          <w:lang w:val="ro-RO"/>
        </w:rPr>
        <w:t xml:space="preserve"> + </w:t>
      </w:r>
      <w:proofErr w:type="spellStart"/>
      <w:r w:rsidRPr="00B508A3">
        <w:rPr>
          <w:rFonts w:asciiTheme="minorHAnsi" w:hAnsiTheme="minorHAnsi" w:cstheme="minorBidi"/>
          <w:b/>
          <w:bCs/>
          <w:color w:val="000000" w:themeColor="text1"/>
          <w:sz w:val="24"/>
          <w:szCs w:val="24"/>
          <w:lang w:val="ro-RO"/>
        </w:rPr>
        <w:t>Dexametazonă</w:t>
      </w:r>
      <w:proofErr w:type="spellEnd"/>
      <w:r w:rsidRPr="00B508A3">
        <w:rPr>
          <w:rFonts w:asciiTheme="minorHAnsi" w:hAnsiTheme="minorHAnsi" w:cstheme="minorBidi"/>
          <w:b/>
          <w:bCs/>
          <w:color w:val="000000" w:themeColor="text1"/>
          <w:sz w:val="24"/>
          <w:szCs w:val="24"/>
          <w:lang w:val="ro-RO"/>
        </w:rPr>
        <w:t>)</w:t>
      </w:r>
      <w:r w:rsidRPr="00B508A3">
        <w:rPr>
          <w:rFonts w:asciiTheme="minorHAnsi" w:hAnsiTheme="minorHAnsi" w:cstheme="minorBidi"/>
          <w:color w:val="000000" w:themeColor="text1"/>
          <w:sz w:val="24"/>
          <w:szCs w:val="24"/>
          <w:lang w:val="ro-RO"/>
        </w:rPr>
        <w:t xml:space="preserve"> – </w:t>
      </w:r>
      <w:proofErr w:type="spellStart"/>
      <w:r w:rsidRPr="00B508A3">
        <w:rPr>
          <w:rFonts w:asciiTheme="minorHAnsi" w:hAnsiTheme="minorHAnsi" w:cstheme="minorBidi"/>
          <w:color w:val="000000" w:themeColor="text1"/>
          <w:sz w:val="24"/>
          <w:szCs w:val="24"/>
          <w:lang w:val="ro-RO"/>
        </w:rPr>
        <w:t>regim</w:t>
      </w:r>
      <w:proofErr w:type="spellEnd"/>
      <w:r w:rsidRPr="00B508A3">
        <w:rPr>
          <w:rFonts w:asciiTheme="minorHAnsi" w:hAnsiTheme="minorHAnsi" w:cstheme="minorBidi"/>
          <w:color w:val="000000" w:themeColor="text1"/>
          <w:sz w:val="24"/>
          <w:szCs w:val="24"/>
          <w:lang w:val="ro-RO"/>
        </w:rPr>
        <w:t xml:space="preserve"> standard </w:t>
      </w: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pacienții</w:t>
      </w:r>
      <w:proofErr w:type="spellEnd"/>
      <w:r w:rsidRPr="00B508A3">
        <w:rPr>
          <w:rFonts w:asciiTheme="minorHAnsi" w:hAnsiTheme="minorHAnsi" w:cstheme="minorBidi"/>
          <w:color w:val="000000" w:themeColor="text1"/>
          <w:sz w:val="24"/>
          <w:szCs w:val="24"/>
          <w:lang w:val="ro-RO"/>
        </w:rPr>
        <w:t xml:space="preserve"> cu status </w:t>
      </w:r>
      <w:proofErr w:type="spellStart"/>
      <w:r w:rsidRPr="00B508A3">
        <w:rPr>
          <w:rFonts w:asciiTheme="minorHAnsi" w:hAnsiTheme="minorHAnsi" w:cstheme="minorBidi"/>
          <w:color w:val="000000" w:themeColor="text1"/>
          <w:sz w:val="24"/>
          <w:szCs w:val="24"/>
          <w:lang w:val="ro-RO"/>
        </w:rPr>
        <w:t>funcțional</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adecvat</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și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fără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contraindicații</w:t>
      </w:r>
      <w:proofErr w:type="spellEnd"/>
      <w:r w:rsidRPr="00B508A3">
        <w:rPr>
          <w:rFonts w:asciiTheme="minorHAnsi" w:hAnsiTheme="minorHAnsi" w:cstheme="minorBidi"/>
          <w:color w:val="000000" w:themeColor="text1"/>
          <w:sz w:val="24"/>
          <w:szCs w:val="24"/>
          <w:lang w:val="ro-RO"/>
        </w:rPr>
        <w:t xml:space="preserve"> la </w:t>
      </w:r>
      <w:proofErr w:type="spellStart"/>
      <w:r w:rsidRPr="00B508A3">
        <w:rPr>
          <w:rFonts w:asciiTheme="minorHAnsi" w:hAnsiTheme="minorHAnsi" w:cstheme="minorBidi"/>
          <w:color w:val="000000" w:themeColor="text1"/>
          <w:sz w:val="24"/>
          <w:szCs w:val="24"/>
          <w:lang w:val="ro-RO"/>
        </w:rPr>
        <w:t>imunomodulatoare</w:t>
      </w:r>
      <w:proofErr w:type="spellEnd"/>
      <w:r w:rsidRPr="00B508A3">
        <w:rPr>
          <w:rFonts w:asciiTheme="minorHAnsi" w:hAnsiTheme="minorHAnsi" w:cstheme="minorBidi"/>
          <w:color w:val="000000" w:themeColor="text1"/>
          <w:sz w:val="24"/>
          <w:szCs w:val="24"/>
          <w:lang w:val="ro-RO"/>
        </w:rPr>
        <w:t>.</w:t>
      </w:r>
    </w:p>
    <w:p w14:paraId="2FEE60DE" w14:textId="77777777" w:rsidR="001E4CB3" w:rsidRPr="00B508A3" w:rsidRDefault="001E4CB3" w:rsidP="001E4CB3">
      <w:pPr>
        <w:pStyle w:val="NormalWeb"/>
        <w:numPr>
          <w:ilvl w:val="0"/>
          <w:numId w:val="153"/>
        </w:numPr>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b/>
          <w:bCs/>
          <w:color w:val="000000" w:themeColor="text1"/>
          <w:sz w:val="24"/>
          <w:szCs w:val="24"/>
          <w:lang w:val="ro-RO"/>
        </w:rPr>
        <w:t>Vd</w:t>
      </w:r>
      <w:proofErr w:type="spellEnd"/>
      <w:r w:rsidRPr="00B508A3">
        <w:rPr>
          <w:rFonts w:asciiTheme="minorHAnsi" w:hAnsiTheme="minorHAnsi" w:cstheme="minorBidi"/>
          <w:b/>
          <w:bCs/>
          <w:color w:val="000000" w:themeColor="text1"/>
          <w:sz w:val="24"/>
          <w:szCs w:val="24"/>
          <w:lang w:val="ro-RO"/>
        </w:rPr>
        <w:t xml:space="preserve"> (Bortezomib + </w:t>
      </w:r>
      <w:proofErr w:type="spellStart"/>
      <w:r w:rsidRPr="00B508A3">
        <w:rPr>
          <w:rFonts w:asciiTheme="minorHAnsi" w:hAnsiTheme="minorHAnsi" w:cstheme="minorBidi"/>
          <w:b/>
          <w:bCs/>
          <w:color w:val="000000" w:themeColor="text1"/>
          <w:sz w:val="24"/>
          <w:szCs w:val="24"/>
          <w:lang w:val="ro-RO"/>
        </w:rPr>
        <w:t>Dexametazonă</w:t>
      </w:r>
      <w:proofErr w:type="spellEnd"/>
      <w:r w:rsidRPr="00B508A3">
        <w:rPr>
          <w:rFonts w:asciiTheme="minorHAnsi" w:hAnsiTheme="minorHAnsi" w:cstheme="minorBidi"/>
          <w:b/>
          <w:bCs/>
          <w:color w:val="000000" w:themeColor="text1"/>
          <w:sz w:val="24"/>
          <w:szCs w:val="24"/>
          <w:lang w:val="ro-RO"/>
        </w:rPr>
        <w:t>)</w:t>
      </w:r>
      <w:r w:rsidRPr="00B508A3">
        <w:rPr>
          <w:rFonts w:asciiTheme="minorHAnsi" w:hAnsiTheme="minorHAnsi" w:cstheme="minorBidi"/>
          <w:color w:val="000000" w:themeColor="text1"/>
          <w:sz w:val="24"/>
          <w:szCs w:val="24"/>
          <w:lang w:val="ro-RO"/>
        </w:rPr>
        <w:t xml:space="preserve"> – </w:t>
      </w:r>
      <w:proofErr w:type="spellStart"/>
      <w:r w:rsidRPr="00B508A3">
        <w:rPr>
          <w:rFonts w:asciiTheme="minorHAnsi" w:hAnsiTheme="minorHAnsi" w:cstheme="minorBidi"/>
          <w:color w:val="000000" w:themeColor="text1"/>
          <w:sz w:val="24"/>
          <w:szCs w:val="24"/>
          <w:lang w:val="ro-RO"/>
        </w:rPr>
        <w:t>recomandat</w:t>
      </w:r>
      <w:proofErr w:type="spellEnd"/>
      <w:r w:rsidRPr="00B508A3">
        <w:rPr>
          <w:rFonts w:asciiTheme="minorHAnsi" w:hAnsiTheme="minorHAnsi" w:cstheme="minorBidi"/>
          <w:color w:val="000000" w:themeColor="text1"/>
          <w:sz w:val="24"/>
          <w:szCs w:val="24"/>
          <w:lang w:val="ro-RO"/>
        </w:rPr>
        <w:t xml:space="preserve"> ca </w:t>
      </w:r>
      <w:proofErr w:type="spellStart"/>
      <w:r w:rsidRPr="00B508A3">
        <w:rPr>
          <w:rFonts w:asciiTheme="minorHAnsi" w:hAnsiTheme="minorHAnsi" w:cstheme="minorBidi"/>
          <w:color w:val="000000" w:themeColor="text1"/>
          <w:sz w:val="24"/>
          <w:szCs w:val="24"/>
          <w:lang w:val="ro-RO"/>
        </w:rPr>
        <w:t>alternativă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pacienții</w:t>
      </w:r>
      <w:proofErr w:type="spellEnd"/>
      <w:r w:rsidRPr="00B508A3">
        <w:rPr>
          <w:rFonts w:asciiTheme="minorHAnsi" w:hAnsiTheme="minorHAnsi" w:cstheme="minorBidi"/>
          <w:color w:val="000000" w:themeColor="text1"/>
          <w:sz w:val="24"/>
          <w:szCs w:val="24"/>
          <w:lang w:val="ro-RO"/>
        </w:rPr>
        <w:t xml:space="preserve"> cu </w:t>
      </w:r>
      <w:proofErr w:type="spellStart"/>
      <w:r w:rsidRPr="00B508A3">
        <w:rPr>
          <w:rFonts w:asciiTheme="minorHAnsi" w:hAnsiTheme="minorHAnsi" w:cstheme="minorBidi"/>
          <w:color w:val="000000" w:themeColor="text1"/>
          <w:sz w:val="24"/>
          <w:szCs w:val="24"/>
          <w:lang w:val="ro-RO"/>
        </w:rPr>
        <w:t>potențial</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risc</w:t>
      </w:r>
      <w:proofErr w:type="spellEnd"/>
      <w:r w:rsidRPr="00B508A3">
        <w:rPr>
          <w:rFonts w:asciiTheme="minorHAnsi" w:hAnsiTheme="minorHAnsi" w:cstheme="minorBidi"/>
          <w:color w:val="000000" w:themeColor="text1"/>
          <w:sz w:val="24"/>
          <w:szCs w:val="24"/>
          <w:lang w:val="ro-RO"/>
        </w:rPr>
        <w:t xml:space="preserve"> de </w:t>
      </w:r>
      <w:proofErr w:type="spellStart"/>
      <w:r w:rsidRPr="00B508A3">
        <w:rPr>
          <w:rFonts w:asciiTheme="minorHAnsi" w:hAnsiTheme="minorHAnsi" w:cstheme="minorBidi"/>
          <w:color w:val="000000" w:themeColor="text1"/>
          <w:sz w:val="24"/>
          <w:szCs w:val="24"/>
          <w:lang w:val="ro-RO"/>
        </w:rPr>
        <w:t>complicații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asociate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lenalidomidei</w:t>
      </w:r>
      <w:proofErr w:type="spellEnd"/>
      <w:r w:rsidRPr="00B508A3">
        <w:rPr>
          <w:rFonts w:asciiTheme="minorHAnsi" w:hAnsiTheme="minorHAnsi" w:cstheme="minorBidi"/>
          <w:color w:val="000000" w:themeColor="text1"/>
          <w:sz w:val="24"/>
          <w:szCs w:val="24"/>
          <w:lang w:val="ro-RO"/>
        </w:rPr>
        <w:t xml:space="preserve"> (ex. </w:t>
      </w:r>
      <w:proofErr w:type="spellStart"/>
      <w:r w:rsidRPr="00B508A3">
        <w:rPr>
          <w:rFonts w:asciiTheme="minorHAnsi" w:hAnsiTheme="minorHAnsi" w:cstheme="minorBidi"/>
          <w:color w:val="000000" w:themeColor="text1"/>
          <w:sz w:val="24"/>
          <w:szCs w:val="24"/>
          <w:lang w:val="ro-RO"/>
        </w:rPr>
        <w:t>insuficiență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renală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infecții</w:t>
      </w:r>
      <w:proofErr w:type="spellEnd"/>
      <w:r w:rsidRPr="00B508A3">
        <w:rPr>
          <w:rFonts w:asciiTheme="minorHAnsi" w:hAnsiTheme="minorHAnsi" w:cstheme="minorBidi"/>
          <w:color w:val="000000" w:themeColor="text1"/>
          <w:sz w:val="24"/>
          <w:szCs w:val="24"/>
          <w:lang w:val="ro-RO"/>
        </w:rPr>
        <w:t>).</w:t>
      </w:r>
    </w:p>
    <w:p w14:paraId="67070381" w14:textId="77777777" w:rsidR="001E4CB3" w:rsidRPr="00B508A3" w:rsidRDefault="001E4CB3" w:rsidP="001E4CB3">
      <w:pPr>
        <w:pStyle w:val="Heading3"/>
        <w:rPr>
          <w:rFonts w:asciiTheme="minorHAnsi" w:eastAsiaTheme="minorHAnsi" w:hAnsiTheme="minorHAnsi" w:cstheme="minorBidi"/>
          <w:color w:val="000000" w:themeColor="text1"/>
          <w:lang w:val="ro-RO"/>
        </w:rPr>
      </w:pPr>
      <w:proofErr w:type="spellStart"/>
      <w:r w:rsidRPr="00B508A3">
        <w:rPr>
          <w:rFonts w:asciiTheme="minorHAnsi" w:eastAsiaTheme="minorHAnsi" w:hAnsiTheme="minorHAnsi" w:cstheme="minorBidi"/>
          <w:color w:val="000000" w:themeColor="text1"/>
          <w:lang w:val="ro-RO"/>
        </w:rPr>
        <w:t>Escaladare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terapeutică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după</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primele</w:t>
      </w:r>
      <w:proofErr w:type="spellEnd"/>
      <w:r w:rsidRPr="00B508A3">
        <w:rPr>
          <w:rFonts w:asciiTheme="minorHAnsi" w:eastAsiaTheme="minorHAnsi" w:hAnsiTheme="minorHAnsi" w:cstheme="minorBidi"/>
          <w:color w:val="000000" w:themeColor="text1"/>
          <w:lang w:val="ro-RO"/>
        </w:rPr>
        <w:t xml:space="preserve"> 2 </w:t>
      </w:r>
      <w:proofErr w:type="spellStart"/>
      <w:r w:rsidRPr="00B508A3">
        <w:rPr>
          <w:rFonts w:asciiTheme="minorHAnsi" w:eastAsiaTheme="minorHAnsi" w:hAnsiTheme="minorHAnsi" w:cstheme="minorBidi"/>
          <w:color w:val="000000" w:themeColor="text1"/>
          <w:lang w:val="ro-RO"/>
        </w:rPr>
        <w:t>cicluri</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Terapie</w:t>
      </w:r>
      <w:proofErr w:type="spellEnd"/>
      <w:r w:rsidRPr="00B508A3">
        <w:rPr>
          <w:rFonts w:asciiTheme="minorHAnsi" w:eastAsiaTheme="minorHAnsi" w:hAnsiTheme="minorHAnsi" w:cstheme="minorBidi"/>
          <w:color w:val="000000" w:themeColor="text1"/>
          <w:lang w:val="ro-RO"/>
        </w:rPr>
        <w:t xml:space="preserve"> </w:t>
      </w:r>
      <w:proofErr w:type="spellStart"/>
      <w:r w:rsidRPr="00B508A3">
        <w:rPr>
          <w:rFonts w:asciiTheme="minorHAnsi" w:eastAsiaTheme="minorHAnsi" w:hAnsiTheme="minorHAnsi" w:cstheme="minorBidi"/>
          <w:color w:val="000000" w:themeColor="text1"/>
          <w:lang w:val="ro-RO"/>
        </w:rPr>
        <w:t>triplă</w:t>
      </w:r>
      <w:proofErr w:type="spellEnd"/>
    </w:p>
    <w:p w14:paraId="131E6A6C" w14:textId="77777777" w:rsidR="001E4CB3" w:rsidRPr="00B508A3" w:rsidRDefault="001E4CB3" w:rsidP="001E4CB3">
      <w:pPr>
        <w:pStyle w:val="NormalWeb"/>
        <w:numPr>
          <w:ilvl w:val="0"/>
          <w:numId w:val="154"/>
        </w:numPr>
        <w:rPr>
          <w:rFonts w:asciiTheme="minorHAnsi" w:hAnsiTheme="minorHAnsi" w:cstheme="minorBidi"/>
          <w:color w:val="000000" w:themeColor="text1"/>
          <w:sz w:val="24"/>
          <w:szCs w:val="24"/>
          <w:lang w:val="ro-RO"/>
        </w:rPr>
      </w:pPr>
      <w:r w:rsidRPr="00B508A3">
        <w:rPr>
          <w:rFonts w:asciiTheme="minorHAnsi" w:hAnsiTheme="minorHAnsi" w:cstheme="minorBidi"/>
          <w:b/>
          <w:bCs/>
          <w:color w:val="000000" w:themeColor="text1"/>
          <w:sz w:val="24"/>
          <w:szCs w:val="24"/>
          <w:lang w:val="ro-RO"/>
        </w:rPr>
        <w:t>Daratumumab + Rd</w:t>
      </w:r>
      <w:r w:rsidRPr="00B508A3">
        <w:rPr>
          <w:rFonts w:asciiTheme="minorHAnsi" w:hAnsiTheme="minorHAnsi" w:cstheme="minorBidi"/>
          <w:color w:val="000000" w:themeColor="text1"/>
          <w:sz w:val="24"/>
          <w:szCs w:val="24"/>
          <w:lang w:val="ro-RO"/>
        </w:rPr>
        <w:t xml:space="preserve"> – </w:t>
      </w:r>
      <w:proofErr w:type="spellStart"/>
      <w:r w:rsidRPr="00B508A3">
        <w:rPr>
          <w:rFonts w:asciiTheme="minorHAnsi" w:hAnsiTheme="minorHAnsi" w:cstheme="minorBidi"/>
          <w:color w:val="000000" w:themeColor="text1"/>
          <w:sz w:val="24"/>
          <w:szCs w:val="24"/>
          <w:lang w:val="ro-RO"/>
        </w:rPr>
        <w:t>regim</w:t>
      </w:r>
      <w:proofErr w:type="spellEnd"/>
      <w:r w:rsidRPr="00B508A3">
        <w:rPr>
          <w:rFonts w:asciiTheme="minorHAnsi" w:hAnsiTheme="minorHAnsi" w:cstheme="minorBidi"/>
          <w:color w:val="000000" w:themeColor="text1"/>
          <w:sz w:val="24"/>
          <w:szCs w:val="24"/>
          <w:lang w:val="ro-RO"/>
        </w:rPr>
        <w:t xml:space="preserve"> standard </w:t>
      </w: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pacienții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vârstnici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fără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contraindicații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specifice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atenție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risc</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crescut</w:t>
      </w:r>
      <w:proofErr w:type="spellEnd"/>
      <w:r w:rsidRPr="00B508A3">
        <w:rPr>
          <w:rFonts w:asciiTheme="minorHAnsi" w:hAnsiTheme="minorHAnsi" w:cstheme="minorBidi"/>
          <w:color w:val="000000" w:themeColor="text1"/>
          <w:sz w:val="24"/>
          <w:szCs w:val="24"/>
          <w:lang w:val="ro-RO"/>
        </w:rPr>
        <w:t xml:space="preserve"> de </w:t>
      </w:r>
      <w:proofErr w:type="spellStart"/>
      <w:r w:rsidRPr="00B508A3">
        <w:rPr>
          <w:rFonts w:asciiTheme="minorHAnsi" w:hAnsiTheme="minorHAnsi" w:cstheme="minorBidi"/>
          <w:color w:val="000000" w:themeColor="text1"/>
          <w:sz w:val="24"/>
          <w:szCs w:val="24"/>
          <w:lang w:val="ro-RO"/>
        </w:rPr>
        <w:t>infecții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sindrom</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diareic</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necesară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monitorizare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săptămânală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în</w:t>
      </w:r>
      <w:proofErr w:type="spellEnd"/>
      <w:r w:rsidRPr="00B508A3">
        <w:rPr>
          <w:rFonts w:asciiTheme="minorHAnsi" w:hAnsiTheme="minorHAnsi" w:cstheme="minorBidi"/>
          <w:color w:val="000000" w:themeColor="text1"/>
          <w:sz w:val="24"/>
          <w:szCs w:val="24"/>
          <w:lang w:val="ro-RO"/>
        </w:rPr>
        <w:t xml:space="preserve"> prima </w:t>
      </w:r>
      <w:proofErr w:type="spellStart"/>
      <w:r w:rsidRPr="00B508A3">
        <w:rPr>
          <w:rFonts w:asciiTheme="minorHAnsi" w:hAnsiTheme="minorHAnsi" w:cstheme="minorBidi"/>
          <w:color w:val="000000" w:themeColor="text1"/>
          <w:sz w:val="24"/>
          <w:szCs w:val="24"/>
          <w:lang w:val="ro-RO"/>
        </w:rPr>
        <w:t>lună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sau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până</w:t>
      </w:r>
      <w:proofErr w:type="spellEnd"/>
      <w:r w:rsidRPr="00B508A3">
        <w:rPr>
          <w:rFonts w:asciiTheme="minorHAnsi" w:hAnsiTheme="minorHAnsi" w:cstheme="minorBidi"/>
          <w:color w:val="000000" w:themeColor="text1"/>
          <w:sz w:val="24"/>
          <w:szCs w:val="24"/>
          <w:lang w:val="ro-RO"/>
        </w:rPr>
        <w:t xml:space="preserve"> la </w:t>
      </w:r>
      <w:proofErr w:type="spellStart"/>
      <w:r w:rsidRPr="00B508A3">
        <w:rPr>
          <w:rFonts w:asciiTheme="minorHAnsi" w:hAnsiTheme="minorHAnsi" w:cstheme="minorBidi"/>
          <w:color w:val="000000" w:themeColor="text1"/>
          <w:sz w:val="24"/>
          <w:szCs w:val="24"/>
          <w:lang w:val="ro-RO"/>
        </w:rPr>
        <w:t>controlul</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bolii</w:t>
      </w:r>
      <w:proofErr w:type="spellEnd"/>
      <w:r w:rsidRPr="00B508A3">
        <w:rPr>
          <w:rFonts w:asciiTheme="minorHAnsi" w:hAnsiTheme="minorHAnsi" w:cstheme="minorBidi"/>
          <w:color w:val="000000" w:themeColor="text1"/>
          <w:sz w:val="24"/>
          <w:szCs w:val="24"/>
          <w:lang w:val="ro-RO"/>
        </w:rPr>
        <w:t>).</w:t>
      </w:r>
    </w:p>
    <w:p w14:paraId="10E55CB2" w14:textId="77777777" w:rsidR="001E4CB3" w:rsidRPr="00B508A3" w:rsidRDefault="001E4CB3" w:rsidP="001E4CB3">
      <w:pPr>
        <w:pStyle w:val="NormalWeb"/>
        <w:numPr>
          <w:ilvl w:val="0"/>
          <w:numId w:val="154"/>
        </w:numPr>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b/>
          <w:bCs/>
          <w:color w:val="000000" w:themeColor="text1"/>
          <w:sz w:val="24"/>
          <w:szCs w:val="24"/>
          <w:lang w:val="ro-RO"/>
        </w:rPr>
        <w:t>VRd</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Lenalidomidă</w:t>
      </w:r>
      <w:proofErr w:type="spellEnd"/>
      <w:r w:rsidRPr="00B508A3">
        <w:rPr>
          <w:rFonts w:asciiTheme="minorHAnsi" w:hAnsiTheme="minorHAnsi" w:cstheme="minorBidi"/>
          <w:b/>
          <w:bCs/>
          <w:color w:val="000000" w:themeColor="text1"/>
          <w:sz w:val="24"/>
          <w:szCs w:val="24"/>
          <w:lang w:val="ro-RO"/>
        </w:rPr>
        <w:t xml:space="preserve"> + Bortezomib + </w:t>
      </w:r>
      <w:proofErr w:type="spellStart"/>
      <w:r w:rsidRPr="00B508A3">
        <w:rPr>
          <w:rFonts w:asciiTheme="minorHAnsi" w:hAnsiTheme="minorHAnsi" w:cstheme="minorBidi"/>
          <w:b/>
          <w:bCs/>
          <w:color w:val="000000" w:themeColor="text1"/>
          <w:sz w:val="24"/>
          <w:szCs w:val="24"/>
          <w:lang w:val="ro-RO"/>
        </w:rPr>
        <w:t>Dexametazonă</w:t>
      </w:r>
      <w:proofErr w:type="spellEnd"/>
      <w:r w:rsidRPr="00B508A3">
        <w:rPr>
          <w:rFonts w:asciiTheme="minorHAnsi" w:hAnsiTheme="minorHAnsi" w:cstheme="minorBidi"/>
          <w:b/>
          <w:bCs/>
          <w:color w:val="000000" w:themeColor="text1"/>
          <w:sz w:val="24"/>
          <w:szCs w:val="24"/>
          <w:lang w:val="ro-RO"/>
        </w:rPr>
        <w:t>)</w:t>
      </w:r>
      <w:r w:rsidRPr="00B508A3">
        <w:rPr>
          <w:rFonts w:asciiTheme="minorHAnsi" w:hAnsiTheme="minorHAnsi" w:cstheme="minorBidi"/>
          <w:color w:val="000000" w:themeColor="text1"/>
          <w:sz w:val="24"/>
          <w:szCs w:val="24"/>
          <w:lang w:val="ro-RO"/>
        </w:rPr>
        <w:t xml:space="preserve"> – </w:t>
      </w:r>
      <w:proofErr w:type="spellStart"/>
      <w:r w:rsidRPr="00B508A3">
        <w:rPr>
          <w:rFonts w:asciiTheme="minorHAnsi" w:hAnsiTheme="minorHAnsi" w:cstheme="minorBidi"/>
          <w:color w:val="000000" w:themeColor="text1"/>
          <w:sz w:val="24"/>
          <w:szCs w:val="24"/>
          <w:lang w:val="ro-RO"/>
        </w:rPr>
        <w:t>opțiune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pacienții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ineligibili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terapie</w:t>
      </w:r>
      <w:proofErr w:type="spellEnd"/>
      <w:r w:rsidRPr="00B508A3">
        <w:rPr>
          <w:rFonts w:asciiTheme="minorHAnsi" w:hAnsiTheme="minorHAnsi" w:cstheme="minorBidi"/>
          <w:color w:val="000000" w:themeColor="text1"/>
          <w:sz w:val="24"/>
          <w:szCs w:val="24"/>
          <w:lang w:val="ro-RO"/>
        </w:rPr>
        <w:t xml:space="preserve"> cu </w:t>
      </w:r>
      <w:proofErr w:type="spellStart"/>
      <w:r w:rsidRPr="00B508A3">
        <w:rPr>
          <w:rFonts w:asciiTheme="minorHAnsi" w:hAnsiTheme="minorHAnsi" w:cstheme="minorBidi"/>
          <w:color w:val="000000" w:themeColor="text1"/>
          <w:sz w:val="24"/>
          <w:szCs w:val="24"/>
          <w:lang w:val="ro-RO"/>
        </w:rPr>
        <w:t>anticorpi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monoclonali</w:t>
      </w:r>
      <w:proofErr w:type="spellEnd"/>
      <w:r w:rsidRPr="00B508A3">
        <w:rPr>
          <w:rFonts w:asciiTheme="minorHAnsi" w:hAnsiTheme="minorHAnsi" w:cstheme="minorBidi"/>
          <w:color w:val="000000" w:themeColor="text1"/>
          <w:sz w:val="24"/>
          <w:szCs w:val="24"/>
          <w:lang w:val="ro-RO"/>
        </w:rPr>
        <w:t>.</w:t>
      </w:r>
    </w:p>
    <w:p w14:paraId="4A21D9A0" w14:textId="77777777" w:rsidR="001E4CB3" w:rsidRPr="00B508A3" w:rsidRDefault="001E4CB3" w:rsidP="001E4CB3">
      <w:pPr>
        <w:pStyle w:val="NormalWeb"/>
        <w:numPr>
          <w:ilvl w:val="0"/>
          <w:numId w:val="154"/>
        </w:numPr>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b/>
          <w:bCs/>
          <w:color w:val="000000" w:themeColor="text1"/>
          <w:sz w:val="24"/>
          <w:szCs w:val="24"/>
          <w:lang w:val="ro-RO"/>
        </w:rPr>
        <w:t>VRd</w:t>
      </w:r>
      <w:proofErr w:type="spellEnd"/>
      <w:r w:rsidRPr="00B508A3">
        <w:rPr>
          <w:rFonts w:asciiTheme="minorHAnsi" w:hAnsiTheme="minorHAnsi" w:cstheme="minorBidi"/>
          <w:b/>
          <w:bCs/>
          <w:color w:val="000000" w:themeColor="text1"/>
          <w:sz w:val="24"/>
          <w:szCs w:val="24"/>
          <w:lang w:val="ro-RO"/>
        </w:rPr>
        <w:t xml:space="preserve">-lite (Bortezomib + </w:t>
      </w:r>
      <w:proofErr w:type="spellStart"/>
      <w:r w:rsidRPr="00B508A3">
        <w:rPr>
          <w:rFonts w:asciiTheme="minorHAnsi" w:hAnsiTheme="minorHAnsi" w:cstheme="minorBidi"/>
          <w:b/>
          <w:bCs/>
          <w:color w:val="000000" w:themeColor="text1"/>
          <w:sz w:val="24"/>
          <w:szCs w:val="24"/>
          <w:lang w:val="ro-RO"/>
        </w:rPr>
        <w:t>Lenalidomidă</w:t>
      </w:r>
      <w:proofErr w:type="spellEnd"/>
      <w:r w:rsidRPr="00B508A3">
        <w:rPr>
          <w:rFonts w:asciiTheme="minorHAnsi" w:hAnsiTheme="minorHAnsi" w:cstheme="minorBidi"/>
          <w:b/>
          <w:bCs/>
          <w:color w:val="000000" w:themeColor="text1"/>
          <w:sz w:val="24"/>
          <w:szCs w:val="24"/>
          <w:lang w:val="ro-RO"/>
        </w:rPr>
        <w:t xml:space="preserve"> 15 mg + </w:t>
      </w:r>
      <w:proofErr w:type="spellStart"/>
      <w:r w:rsidRPr="00B508A3">
        <w:rPr>
          <w:rFonts w:asciiTheme="minorHAnsi" w:hAnsiTheme="minorHAnsi" w:cstheme="minorBidi"/>
          <w:b/>
          <w:bCs/>
          <w:color w:val="000000" w:themeColor="text1"/>
          <w:sz w:val="24"/>
          <w:szCs w:val="24"/>
          <w:lang w:val="ro-RO"/>
        </w:rPr>
        <w:t>Dexametazonă</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în</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dozaj</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redus</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adaptat</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fragilității</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pacientului</w:t>
      </w:r>
      <w:proofErr w:type="spellEnd"/>
      <w:r w:rsidRPr="00B508A3">
        <w:rPr>
          <w:rFonts w:asciiTheme="minorHAnsi" w:hAnsiTheme="minorHAnsi" w:cstheme="minorBidi"/>
          <w:b/>
          <w:bCs/>
          <w:color w:val="000000" w:themeColor="text1"/>
          <w:sz w:val="24"/>
          <w:szCs w:val="24"/>
          <w:lang w:val="ro-RO"/>
        </w:rPr>
        <w:t>)</w:t>
      </w:r>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recomandat</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pacienților</w:t>
      </w:r>
      <w:proofErr w:type="spellEnd"/>
      <w:r w:rsidRPr="00B508A3">
        <w:rPr>
          <w:rFonts w:asciiTheme="minorHAnsi" w:hAnsiTheme="minorHAnsi" w:cstheme="minorBidi"/>
          <w:color w:val="000000" w:themeColor="text1"/>
          <w:sz w:val="24"/>
          <w:szCs w:val="24"/>
          <w:lang w:val="ro-RO"/>
        </w:rPr>
        <w:t xml:space="preserve"> cu status </w:t>
      </w:r>
      <w:proofErr w:type="spellStart"/>
      <w:r w:rsidRPr="00B508A3">
        <w:rPr>
          <w:rFonts w:asciiTheme="minorHAnsi" w:hAnsiTheme="minorHAnsi" w:cstheme="minorBidi"/>
          <w:color w:val="000000" w:themeColor="text1"/>
          <w:sz w:val="24"/>
          <w:szCs w:val="24"/>
          <w:lang w:val="ro-RO"/>
        </w:rPr>
        <w:t>funcțional</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redus</w:t>
      </w:r>
      <w:proofErr w:type="spellEnd"/>
      <w:r w:rsidRPr="00B508A3">
        <w:rPr>
          <w:rFonts w:asciiTheme="minorHAnsi" w:hAnsiTheme="minorHAnsi" w:cstheme="minorBidi"/>
          <w:color w:val="000000" w:themeColor="text1"/>
          <w:sz w:val="24"/>
          <w:szCs w:val="24"/>
          <w:lang w:val="ro-RO"/>
        </w:rPr>
        <w:t xml:space="preserve"> (“unfit” </w:t>
      </w:r>
      <w:proofErr w:type="spellStart"/>
      <w:r w:rsidRPr="00B508A3">
        <w:rPr>
          <w:rFonts w:asciiTheme="minorHAnsi" w:hAnsiTheme="minorHAnsi" w:cstheme="minorBidi"/>
          <w:color w:val="000000" w:themeColor="text1"/>
          <w:sz w:val="24"/>
          <w:szCs w:val="24"/>
          <w:lang w:val="ro-RO"/>
        </w:rPr>
        <w:t>sau</w:t>
      </w:r>
      <w:proofErr w:type="spellEnd"/>
      <w:r w:rsidRPr="00B508A3">
        <w:rPr>
          <w:rFonts w:asciiTheme="minorHAnsi" w:hAnsiTheme="minorHAnsi" w:cstheme="minorBidi"/>
          <w:color w:val="000000" w:themeColor="text1"/>
          <w:sz w:val="24"/>
          <w:szCs w:val="24"/>
          <w:lang w:val="ro-RO"/>
        </w:rPr>
        <w:t xml:space="preserve"> “frail”), la care se </w:t>
      </w:r>
      <w:proofErr w:type="spellStart"/>
      <w:r w:rsidRPr="00B508A3">
        <w:rPr>
          <w:rFonts w:asciiTheme="minorHAnsi" w:hAnsiTheme="minorHAnsi" w:cstheme="minorBidi"/>
          <w:color w:val="000000" w:themeColor="text1"/>
          <w:sz w:val="24"/>
          <w:szCs w:val="24"/>
          <w:lang w:val="ro-RO"/>
        </w:rPr>
        <w:t>impune</w:t>
      </w:r>
      <w:proofErr w:type="spellEnd"/>
      <w:r w:rsidRPr="00B508A3">
        <w:rPr>
          <w:rFonts w:asciiTheme="minorHAnsi" w:hAnsiTheme="minorHAnsi" w:cstheme="minorBidi"/>
          <w:color w:val="000000" w:themeColor="text1"/>
          <w:sz w:val="24"/>
          <w:szCs w:val="24"/>
          <w:lang w:val="ro-RO"/>
        </w:rPr>
        <w:t xml:space="preserve"> o </w:t>
      </w:r>
      <w:proofErr w:type="spellStart"/>
      <w:r w:rsidRPr="00B508A3">
        <w:rPr>
          <w:rFonts w:asciiTheme="minorHAnsi" w:hAnsiTheme="minorHAnsi" w:cstheme="minorBidi"/>
          <w:color w:val="000000" w:themeColor="text1"/>
          <w:sz w:val="24"/>
          <w:szCs w:val="24"/>
          <w:lang w:val="ro-RO"/>
        </w:rPr>
        <w:t>reducere</w:t>
      </w:r>
      <w:proofErr w:type="spellEnd"/>
      <w:r w:rsidRPr="00B508A3">
        <w:rPr>
          <w:rFonts w:asciiTheme="minorHAnsi" w:hAnsiTheme="minorHAnsi" w:cstheme="minorBidi"/>
          <w:color w:val="000000" w:themeColor="text1"/>
          <w:sz w:val="24"/>
          <w:szCs w:val="24"/>
          <w:lang w:val="ro-RO"/>
        </w:rPr>
        <w:t xml:space="preserve"> a </w:t>
      </w:r>
      <w:proofErr w:type="spellStart"/>
      <w:r w:rsidRPr="00B508A3">
        <w:rPr>
          <w:rFonts w:asciiTheme="minorHAnsi" w:hAnsiTheme="minorHAnsi" w:cstheme="minorBidi"/>
          <w:color w:val="000000" w:themeColor="text1"/>
          <w:sz w:val="24"/>
          <w:szCs w:val="24"/>
          <w:lang w:val="ro-RO"/>
        </w:rPr>
        <w:t>toxicității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asociate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tratamentului</w:t>
      </w:r>
      <w:proofErr w:type="spellEnd"/>
      <w:r w:rsidRPr="00B508A3">
        <w:rPr>
          <w:rFonts w:asciiTheme="minorHAnsi" w:hAnsiTheme="minorHAnsi" w:cstheme="minorBidi"/>
          <w:color w:val="000000" w:themeColor="text1"/>
          <w:sz w:val="24"/>
          <w:szCs w:val="24"/>
          <w:lang w:val="ro-RO"/>
        </w:rPr>
        <w:t>.</w:t>
      </w:r>
    </w:p>
    <w:p w14:paraId="0FA6BB79" w14:textId="580F8C8A" w:rsidR="001E4CB3" w:rsidRPr="00B508A3" w:rsidRDefault="001E4CB3" w:rsidP="001E4CB3">
      <w:pPr>
        <w:pStyle w:val="Heading3"/>
        <w:rPr>
          <w:rFonts w:asciiTheme="minorHAnsi" w:eastAsiaTheme="minorHAnsi" w:hAnsiTheme="minorHAnsi" w:cstheme="minorBidi"/>
          <w:color w:val="000000" w:themeColor="text1"/>
          <w:lang w:val="ro-RO"/>
        </w:rPr>
      </w:pPr>
      <w:r w:rsidRPr="00B508A3">
        <w:rPr>
          <w:rFonts w:asciiTheme="minorHAnsi" w:eastAsiaTheme="minorHAnsi" w:hAnsiTheme="minorHAnsi" w:cstheme="minorBidi"/>
          <w:color w:val="000000" w:themeColor="text1"/>
          <w:lang w:val="ro-RO"/>
        </w:rPr>
        <w:lastRenderedPageBreak/>
        <w:t xml:space="preserve">Considerații privind administrarea </w:t>
      </w:r>
      <w:proofErr w:type="spellStart"/>
      <w:r w:rsidRPr="00B508A3">
        <w:rPr>
          <w:rFonts w:asciiTheme="minorHAnsi" w:eastAsiaTheme="minorHAnsi" w:hAnsiTheme="minorHAnsi" w:cstheme="minorBidi"/>
          <w:color w:val="000000" w:themeColor="text1"/>
          <w:lang w:val="ro-RO"/>
        </w:rPr>
        <w:t>lenalidomidei</w:t>
      </w:r>
      <w:proofErr w:type="spellEnd"/>
      <w:r w:rsidR="00B508A3">
        <w:rPr>
          <w:rFonts w:asciiTheme="minorHAnsi" w:eastAsiaTheme="minorHAnsi" w:hAnsiTheme="minorHAnsi" w:cstheme="minorBidi"/>
          <w:color w:val="000000" w:themeColor="text1"/>
          <w:lang w:val="ro-RO"/>
        </w:rPr>
        <w:t>:</w:t>
      </w:r>
    </w:p>
    <w:p w14:paraId="0A72DD76" w14:textId="77777777" w:rsidR="001E4CB3" w:rsidRPr="00B508A3" w:rsidRDefault="001E4CB3" w:rsidP="001E4CB3">
      <w:pPr>
        <w:pStyle w:val="NormalWeb"/>
        <w:rPr>
          <w:rFonts w:asciiTheme="minorHAnsi" w:hAnsiTheme="minorHAnsi" w:cstheme="minorBidi"/>
          <w:color w:val="000000" w:themeColor="text1"/>
          <w:sz w:val="24"/>
          <w:szCs w:val="24"/>
          <w:lang w:val="ro-RO"/>
        </w:rPr>
      </w:pPr>
      <w:r w:rsidRPr="00B508A3">
        <w:rPr>
          <w:rFonts w:asciiTheme="minorHAnsi" w:hAnsiTheme="minorHAnsi" w:cstheme="minorBidi"/>
          <w:color w:val="000000" w:themeColor="text1"/>
          <w:sz w:val="24"/>
          <w:szCs w:val="24"/>
          <w:lang w:val="ro-RO"/>
        </w:rPr>
        <w:t xml:space="preserve">Se </w:t>
      </w:r>
      <w:proofErr w:type="spellStart"/>
      <w:r w:rsidRPr="00B508A3">
        <w:rPr>
          <w:rFonts w:asciiTheme="minorHAnsi" w:hAnsiTheme="minorHAnsi" w:cstheme="minorBidi"/>
          <w:color w:val="000000" w:themeColor="text1"/>
          <w:sz w:val="24"/>
          <w:szCs w:val="24"/>
          <w:lang w:val="ro-RO"/>
        </w:rPr>
        <w:t>recomandă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inițierea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tratamentului</w:t>
      </w:r>
      <w:proofErr w:type="spellEnd"/>
      <w:r w:rsidRPr="00B508A3">
        <w:rPr>
          <w:rFonts w:asciiTheme="minorHAnsi" w:hAnsiTheme="minorHAnsi" w:cstheme="minorBidi"/>
          <w:color w:val="000000" w:themeColor="text1"/>
          <w:sz w:val="24"/>
          <w:szCs w:val="24"/>
          <w:lang w:val="ro-RO"/>
        </w:rPr>
        <w:t xml:space="preserve"> cu </w:t>
      </w:r>
      <w:proofErr w:type="spellStart"/>
      <w:r w:rsidRPr="00B508A3">
        <w:rPr>
          <w:rFonts w:asciiTheme="minorHAnsi" w:hAnsiTheme="minorHAnsi" w:cstheme="minorBidi"/>
          <w:color w:val="000000" w:themeColor="text1"/>
          <w:sz w:val="24"/>
          <w:szCs w:val="24"/>
          <w:lang w:val="ro-RO"/>
        </w:rPr>
        <w:t>lenalidomidă</w:t>
      </w:r>
      <w:proofErr w:type="spellEnd"/>
      <w:r w:rsidRPr="00B508A3">
        <w:rPr>
          <w:rFonts w:asciiTheme="minorHAnsi" w:hAnsiTheme="minorHAnsi" w:cstheme="minorBidi"/>
          <w:color w:val="000000" w:themeColor="text1"/>
          <w:sz w:val="24"/>
          <w:szCs w:val="24"/>
          <w:lang w:val="ro-RO"/>
        </w:rPr>
        <w:t xml:space="preserve"> la </w:t>
      </w:r>
      <w:proofErr w:type="spellStart"/>
      <w:r w:rsidRPr="00B508A3">
        <w:rPr>
          <w:rFonts w:asciiTheme="minorHAnsi" w:hAnsiTheme="minorHAnsi" w:cstheme="minorBidi"/>
          <w:color w:val="000000" w:themeColor="text1"/>
          <w:sz w:val="24"/>
          <w:szCs w:val="24"/>
          <w:lang w:val="ro-RO"/>
        </w:rPr>
        <w:t>pacienții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vârstnici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fragili</w:t>
      </w:r>
      <w:proofErr w:type="spellEnd"/>
      <w:r w:rsidRPr="00B508A3">
        <w:rPr>
          <w:rFonts w:asciiTheme="minorHAnsi" w:hAnsiTheme="minorHAnsi" w:cstheme="minorBidi"/>
          <w:color w:val="000000" w:themeColor="text1"/>
          <w:sz w:val="24"/>
          <w:szCs w:val="24"/>
          <w:lang w:val="ro-RO"/>
        </w:rPr>
        <w:t xml:space="preserve"> cu un </w:t>
      </w:r>
      <w:proofErr w:type="spellStart"/>
      <w:r w:rsidRPr="00B508A3">
        <w:rPr>
          <w:rFonts w:asciiTheme="minorHAnsi" w:hAnsiTheme="minorHAnsi" w:cstheme="minorBidi"/>
          <w:color w:val="000000" w:themeColor="text1"/>
          <w:sz w:val="24"/>
          <w:szCs w:val="24"/>
          <w:lang w:val="ro-RO"/>
        </w:rPr>
        <w:t>dozaj</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redus</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urmat</w:t>
      </w:r>
      <w:proofErr w:type="spellEnd"/>
      <w:r w:rsidRPr="00B508A3">
        <w:rPr>
          <w:rFonts w:asciiTheme="minorHAnsi" w:hAnsiTheme="minorHAnsi" w:cstheme="minorBidi"/>
          <w:color w:val="000000" w:themeColor="text1"/>
          <w:sz w:val="24"/>
          <w:szCs w:val="24"/>
          <w:lang w:val="ro-RO"/>
        </w:rPr>
        <w:t xml:space="preserve"> de o </w:t>
      </w:r>
      <w:proofErr w:type="spellStart"/>
      <w:r w:rsidRPr="00B508A3">
        <w:rPr>
          <w:rFonts w:asciiTheme="minorHAnsi" w:hAnsiTheme="minorHAnsi" w:cstheme="minorBidi"/>
          <w:color w:val="000000" w:themeColor="text1"/>
          <w:sz w:val="24"/>
          <w:szCs w:val="24"/>
          <w:lang w:val="ro-RO"/>
        </w:rPr>
        <w:t>escaladare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progresivă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în</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funcție</w:t>
      </w:r>
      <w:proofErr w:type="spellEnd"/>
      <w:r w:rsidRPr="00B508A3">
        <w:rPr>
          <w:rFonts w:asciiTheme="minorHAnsi" w:hAnsiTheme="minorHAnsi" w:cstheme="minorBidi"/>
          <w:color w:val="000000" w:themeColor="text1"/>
          <w:sz w:val="24"/>
          <w:szCs w:val="24"/>
          <w:lang w:val="ro-RO"/>
        </w:rPr>
        <w:t xml:space="preserve"> de </w:t>
      </w:r>
      <w:proofErr w:type="spellStart"/>
      <w:r w:rsidRPr="00B508A3">
        <w:rPr>
          <w:rFonts w:asciiTheme="minorHAnsi" w:hAnsiTheme="minorHAnsi" w:cstheme="minorBidi"/>
          <w:color w:val="000000" w:themeColor="text1"/>
          <w:sz w:val="24"/>
          <w:szCs w:val="24"/>
          <w:lang w:val="ro-RO"/>
        </w:rPr>
        <w:t>toleranța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individuală</w:t>
      </w:r>
      <w:proofErr w:type="spellEnd"/>
      <w:r w:rsidRPr="00B508A3">
        <w:rPr>
          <w:rFonts w:asciiTheme="minorHAnsi" w:hAnsiTheme="minorHAnsi" w:cstheme="minorBidi"/>
          <w:color w:val="000000" w:themeColor="text1"/>
          <w:sz w:val="24"/>
          <w:szCs w:val="24"/>
          <w:lang w:val="ro-RO"/>
        </w:rPr>
        <w:t xml:space="preserve">. Pe </w:t>
      </w:r>
      <w:proofErr w:type="spellStart"/>
      <w:r w:rsidRPr="00B508A3">
        <w:rPr>
          <w:rFonts w:asciiTheme="minorHAnsi" w:hAnsiTheme="minorHAnsi" w:cstheme="minorBidi"/>
          <w:color w:val="000000" w:themeColor="text1"/>
          <w:sz w:val="24"/>
          <w:szCs w:val="24"/>
          <w:lang w:val="ro-RO"/>
        </w:rPr>
        <w:t>parcursul</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tratamentului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este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esențială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monitorizarea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strictă</w:t>
      </w:r>
      <w:proofErr w:type="spellEnd"/>
      <w:r w:rsidRPr="00B508A3">
        <w:rPr>
          <w:rFonts w:asciiTheme="minorHAnsi" w:hAnsiTheme="minorHAnsi" w:cstheme="minorBidi"/>
          <w:color w:val="000000" w:themeColor="text1"/>
          <w:sz w:val="24"/>
          <w:szCs w:val="24"/>
          <w:lang w:val="ro-RO"/>
        </w:rPr>
        <w:t xml:space="preserve"> a </w:t>
      </w:r>
      <w:proofErr w:type="spellStart"/>
      <w:r w:rsidRPr="00B508A3">
        <w:rPr>
          <w:rFonts w:asciiTheme="minorHAnsi" w:hAnsiTheme="minorHAnsi" w:cstheme="minorBidi"/>
          <w:color w:val="000000" w:themeColor="text1"/>
          <w:sz w:val="24"/>
          <w:szCs w:val="24"/>
          <w:lang w:val="ro-RO"/>
        </w:rPr>
        <w:t>funcției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renale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evaluare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obligatorie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înaintea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fiecărui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ciclu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terapeutic</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și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ajustarea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dozelor</w:t>
      </w:r>
      <w:proofErr w:type="spellEnd"/>
      <w:r w:rsidRPr="00B508A3">
        <w:rPr>
          <w:rFonts w:asciiTheme="minorHAnsi" w:hAnsiTheme="minorHAnsi" w:cstheme="minorBidi"/>
          <w:color w:val="000000" w:themeColor="text1"/>
          <w:sz w:val="24"/>
          <w:szCs w:val="24"/>
          <w:lang w:val="ro-RO"/>
        </w:rPr>
        <w:t xml:space="preserve"> conform clearance-</w:t>
      </w:r>
      <w:proofErr w:type="spellStart"/>
      <w:r w:rsidRPr="00B508A3">
        <w:rPr>
          <w:rFonts w:asciiTheme="minorHAnsi" w:hAnsiTheme="minorHAnsi" w:cstheme="minorBidi"/>
          <w:color w:val="000000" w:themeColor="text1"/>
          <w:sz w:val="24"/>
          <w:szCs w:val="24"/>
          <w:lang w:val="ro-RO"/>
        </w:rPr>
        <w:t>ului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creatininei</w:t>
      </w:r>
      <w:proofErr w:type="spellEnd"/>
      <w:r w:rsidRPr="00B508A3">
        <w:rPr>
          <w:rFonts w:asciiTheme="minorHAnsi" w:hAnsiTheme="minorHAnsi" w:cstheme="minorBidi"/>
          <w:color w:val="000000" w:themeColor="text1"/>
          <w:sz w:val="24"/>
          <w:szCs w:val="24"/>
          <w:lang w:val="ro-RO"/>
        </w:rPr>
        <w:t>.</w:t>
      </w:r>
    </w:p>
    <w:p w14:paraId="73A6BCCC" w14:textId="77777777" w:rsidR="001E4CB3" w:rsidRPr="00B508A3" w:rsidRDefault="001E4CB3" w:rsidP="001E4CB3">
      <w:pPr>
        <w:pStyle w:val="NormalWeb"/>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b/>
          <w:bCs/>
          <w:color w:val="000000" w:themeColor="text1"/>
          <w:sz w:val="24"/>
          <w:szCs w:val="24"/>
          <w:lang w:val="ro-RO"/>
        </w:rPr>
        <w:t>Doza</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inițială</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recomandată</w:t>
      </w:r>
      <w:proofErr w:type="spellEnd"/>
      <w:r w:rsidRPr="00B508A3">
        <w:rPr>
          <w:rFonts w:asciiTheme="minorHAnsi" w:hAnsiTheme="minorHAnsi" w:cstheme="minorBidi"/>
          <w:b/>
          <w:bCs/>
          <w:color w:val="000000" w:themeColor="text1"/>
          <w:sz w:val="24"/>
          <w:szCs w:val="24"/>
          <w:lang w:val="ro-RO"/>
        </w:rPr>
        <w:t>:</w:t>
      </w:r>
    </w:p>
    <w:p w14:paraId="5EA5E282" w14:textId="77777777" w:rsidR="001E4CB3" w:rsidRPr="00B508A3" w:rsidRDefault="001E4CB3" w:rsidP="001E4CB3">
      <w:pPr>
        <w:pStyle w:val="NormalWeb"/>
        <w:numPr>
          <w:ilvl w:val="0"/>
          <w:numId w:val="155"/>
        </w:numPr>
        <w:rPr>
          <w:rFonts w:asciiTheme="minorHAnsi" w:hAnsiTheme="minorHAnsi" w:cstheme="minorBidi"/>
          <w:color w:val="000000" w:themeColor="text1"/>
          <w:sz w:val="24"/>
          <w:szCs w:val="24"/>
          <w:lang w:val="ro-RO"/>
        </w:rPr>
      </w:pPr>
      <w:r w:rsidRPr="00B508A3">
        <w:rPr>
          <w:rFonts w:asciiTheme="minorHAnsi" w:hAnsiTheme="minorHAnsi" w:cstheme="minorBidi"/>
          <w:b/>
          <w:bCs/>
          <w:color w:val="000000" w:themeColor="text1"/>
          <w:sz w:val="24"/>
          <w:szCs w:val="24"/>
          <w:lang w:val="ro-RO"/>
        </w:rPr>
        <w:t>5 mg/zi (</w:t>
      </w:r>
      <w:proofErr w:type="spellStart"/>
      <w:r w:rsidRPr="00B508A3">
        <w:rPr>
          <w:rFonts w:asciiTheme="minorHAnsi" w:hAnsiTheme="minorHAnsi" w:cstheme="minorBidi"/>
          <w:b/>
          <w:bCs/>
          <w:color w:val="000000" w:themeColor="text1"/>
          <w:sz w:val="24"/>
          <w:szCs w:val="24"/>
          <w:lang w:val="ro-RO"/>
        </w:rPr>
        <w:t>zilele</w:t>
      </w:r>
      <w:proofErr w:type="spellEnd"/>
      <w:r w:rsidRPr="00B508A3">
        <w:rPr>
          <w:rFonts w:asciiTheme="minorHAnsi" w:hAnsiTheme="minorHAnsi" w:cstheme="minorBidi"/>
          <w:b/>
          <w:bCs/>
          <w:color w:val="000000" w:themeColor="text1"/>
          <w:sz w:val="24"/>
          <w:szCs w:val="24"/>
          <w:lang w:val="ro-RO"/>
        </w:rPr>
        <w:t xml:space="preserve"> 1-21)</w:t>
      </w:r>
      <w:r w:rsidRPr="00B508A3">
        <w:rPr>
          <w:rFonts w:asciiTheme="minorHAnsi" w:hAnsiTheme="minorHAnsi" w:cstheme="minorBidi"/>
          <w:color w:val="000000" w:themeColor="text1"/>
          <w:sz w:val="24"/>
          <w:szCs w:val="24"/>
          <w:lang w:val="ro-RO"/>
        </w:rPr>
        <w:t xml:space="preserve"> – </w:t>
      </w: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pacienți</w:t>
      </w:r>
      <w:proofErr w:type="spellEnd"/>
      <w:r w:rsidRPr="00B508A3">
        <w:rPr>
          <w:rFonts w:asciiTheme="minorHAnsi" w:hAnsiTheme="minorHAnsi" w:cstheme="minorBidi"/>
          <w:color w:val="000000" w:themeColor="text1"/>
          <w:sz w:val="24"/>
          <w:szCs w:val="24"/>
          <w:lang w:val="ro-RO"/>
        </w:rPr>
        <w:t xml:space="preserve"> cu </w:t>
      </w:r>
      <w:proofErr w:type="spellStart"/>
      <w:r w:rsidRPr="00B508A3">
        <w:rPr>
          <w:rFonts w:asciiTheme="minorHAnsi" w:hAnsiTheme="minorHAnsi" w:cstheme="minorBidi"/>
          <w:color w:val="000000" w:themeColor="text1"/>
          <w:sz w:val="24"/>
          <w:szCs w:val="24"/>
          <w:lang w:val="ro-RO"/>
        </w:rPr>
        <w:t>insuficiență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renală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severă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sau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fragilitate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biologică</w:t>
      </w:r>
      <w:proofErr w:type="spellEnd"/>
      <w:r w:rsidRPr="00B508A3">
        <w:rPr>
          <w:rFonts w:asciiTheme="minorHAnsi" w:hAnsiTheme="minorHAnsi" w:cstheme="minorBidi"/>
          <w:color w:val="000000" w:themeColor="text1"/>
          <w:sz w:val="24"/>
          <w:szCs w:val="24"/>
          <w:lang w:val="ro-RO"/>
        </w:rPr>
        <w:t>.</w:t>
      </w:r>
    </w:p>
    <w:p w14:paraId="1CEF6D92" w14:textId="77777777" w:rsidR="001E4CB3" w:rsidRPr="00B508A3" w:rsidRDefault="001E4CB3" w:rsidP="001E4CB3">
      <w:pPr>
        <w:pStyle w:val="NormalWeb"/>
        <w:numPr>
          <w:ilvl w:val="0"/>
          <w:numId w:val="155"/>
        </w:numPr>
        <w:rPr>
          <w:rFonts w:asciiTheme="minorHAnsi" w:hAnsiTheme="minorHAnsi" w:cstheme="minorBidi"/>
          <w:color w:val="000000" w:themeColor="text1"/>
          <w:sz w:val="24"/>
          <w:szCs w:val="24"/>
          <w:lang w:val="ro-RO"/>
        </w:rPr>
      </w:pPr>
      <w:r w:rsidRPr="00B508A3">
        <w:rPr>
          <w:rFonts w:asciiTheme="minorHAnsi" w:hAnsiTheme="minorHAnsi" w:cstheme="minorBidi"/>
          <w:b/>
          <w:bCs/>
          <w:color w:val="000000" w:themeColor="text1"/>
          <w:sz w:val="24"/>
          <w:szCs w:val="24"/>
          <w:lang w:val="ro-RO"/>
        </w:rPr>
        <w:t>10 mg/zi (</w:t>
      </w:r>
      <w:proofErr w:type="spellStart"/>
      <w:r w:rsidRPr="00B508A3">
        <w:rPr>
          <w:rFonts w:asciiTheme="minorHAnsi" w:hAnsiTheme="minorHAnsi" w:cstheme="minorBidi"/>
          <w:b/>
          <w:bCs/>
          <w:color w:val="000000" w:themeColor="text1"/>
          <w:sz w:val="24"/>
          <w:szCs w:val="24"/>
          <w:lang w:val="ro-RO"/>
        </w:rPr>
        <w:t>zilele</w:t>
      </w:r>
      <w:proofErr w:type="spellEnd"/>
      <w:r w:rsidRPr="00B508A3">
        <w:rPr>
          <w:rFonts w:asciiTheme="minorHAnsi" w:hAnsiTheme="minorHAnsi" w:cstheme="minorBidi"/>
          <w:b/>
          <w:bCs/>
          <w:color w:val="000000" w:themeColor="text1"/>
          <w:sz w:val="24"/>
          <w:szCs w:val="24"/>
          <w:lang w:val="ro-RO"/>
        </w:rPr>
        <w:t xml:space="preserve"> 1-21)</w:t>
      </w:r>
      <w:r w:rsidRPr="00B508A3">
        <w:rPr>
          <w:rFonts w:asciiTheme="minorHAnsi" w:hAnsiTheme="minorHAnsi" w:cstheme="minorBidi"/>
          <w:color w:val="000000" w:themeColor="text1"/>
          <w:sz w:val="24"/>
          <w:szCs w:val="24"/>
          <w:lang w:val="ro-RO"/>
        </w:rPr>
        <w:t xml:space="preserve"> – </w:t>
      </w:r>
      <w:proofErr w:type="spellStart"/>
      <w:r w:rsidRPr="00B508A3">
        <w:rPr>
          <w:rFonts w:asciiTheme="minorHAnsi" w:hAnsiTheme="minorHAnsi" w:cstheme="minorBidi"/>
          <w:color w:val="000000" w:themeColor="text1"/>
          <w:sz w:val="24"/>
          <w:szCs w:val="24"/>
          <w:lang w:val="ro-RO"/>
        </w:rPr>
        <w:t>pentru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pacienți</w:t>
      </w:r>
      <w:proofErr w:type="spellEnd"/>
      <w:r w:rsidRPr="00B508A3">
        <w:rPr>
          <w:rFonts w:asciiTheme="minorHAnsi" w:hAnsiTheme="minorHAnsi" w:cstheme="minorBidi"/>
          <w:color w:val="000000" w:themeColor="text1"/>
          <w:sz w:val="24"/>
          <w:szCs w:val="24"/>
          <w:lang w:val="ro-RO"/>
        </w:rPr>
        <w:t xml:space="preserve"> cu </w:t>
      </w:r>
      <w:proofErr w:type="spellStart"/>
      <w:r w:rsidRPr="00B508A3">
        <w:rPr>
          <w:rFonts w:asciiTheme="minorHAnsi" w:hAnsiTheme="minorHAnsi" w:cstheme="minorBidi"/>
          <w:color w:val="000000" w:themeColor="text1"/>
          <w:sz w:val="24"/>
          <w:szCs w:val="24"/>
          <w:lang w:val="ro-RO"/>
        </w:rPr>
        <w:t>funcție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renală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conservată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și</w:t>
      </w:r>
      <w:proofErr w:type="spellEnd"/>
      <w:r w:rsidRPr="00B508A3">
        <w:rPr>
          <w:rFonts w:asciiTheme="minorHAnsi" w:hAnsiTheme="minorHAnsi" w:cstheme="minorBidi"/>
          <w:color w:val="000000" w:themeColor="text1"/>
          <w:sz w:val="24"/>
          <w:szCs w:val="24"/>
          <w:lang w:val="ro-RO"/>
        </w:rPr>
        <w:t xml:space="preserve"> status </w:t>
      </w:r>
      <w:proofErr w:type="spellStart"/>
      <w:r w:rsidRPr="00B508A3">
        <w:rPr>
          <w:rFonts w:asciiTheme="minorHAnsi" w:hAnsiTheme="minorHAnsi" w:cstheme="minorBidi"/>
          <w:color w:val="000000" w:themeColor="text1"/>
          <w:sz w:val="24"/>
          <w:szCs w:val="24"/>
          <w:lang w:val="ro-RO"/>
        </w:rPr>
        <w:t>funcțional</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adecvat</w:t>
      </w:r>
      <w:proofErr w:type="spellEnd"/>
      <w:r w:rsidRPr="00B508A3">
        <w:rPr>
          <w:rFonts w:asciiTheme="minorHAnsi" w:hAnsiTheme="minorHAnsi" w:cstheme="minorBidi"/>
          <w:color w:val="000000" w:themeColor="text1"/>
          <w:sz w:val="24"/>
          <w:szCs w:val="24"/>
          <w:lang w:val="ro-RO"/>
        </w:rPr>
        <w:t>.</w:t>
      </w:r>
    </w:p>
    <w:p w14:paraId="284B3370" w14:textId="77777777" w:rsidR="001E4CB3" w:rsidRPr="00B508A3" w:rsidRDefault="001E4CB3" w:rsidP="001E4CB3">
      <w:pPr>
        <w:pStyle w:val="NormalWeb"/>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b/>
          <w:bCs/>
          <w:color w:val="000000" w:themeColor="text1"/>
          <w:sz w:val="24"/>
          <w:szCs w:val="24"/>
          <w:lang w:val="ro-RO"/>
        </w:rPr>
        <w:t>Escaladare</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progresivă</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în</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funcție</w:t>
      </w:r>
      <w:proofErr w:type="spellEnd"/>
      <w:r w:rsidRPr="00B508A3">
        <w:rPr>
          <w:rFonts w:asciiTheme="minorHAnsi" w:hAnsiTheme="minorHAnsi" w:cstheme="minorBidi"/>
          <w:b/>
          <w:bCs/>
          <w:color w:val="000000" w:themeColor="text1"/>
          <w:sz w:val="24"/>
          <w:szCs w:val="24"/>
          <w:lang w:val="ro-RO"/>
        </w:rPr>
        <w:t xml:space="preserve"> de </w:t>
      </w:r>
      <w:proofErr w:type="spellStart"/>
      <w:r w:rsidRPr="00B508A3">
        <w:rPr>
          <w:rFonts w:asciiTheme="minorHAnsi" w:hAnsiTheme="minorHAnsi" w:cstheme="minorBidi"/>
          <w:b/>
          <w:bCs/>
          <w:color w:val="000000" w:themeColor="text1"/>
          <w:sz w:val="24"/>
          <w:szCs w:val="24"/>
          <w:lang w:val="ro-RO"/>
        </w:rPr>
        <w:t>toleranța</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clinică</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și</w:t>
      </w:r>
      <w:proofErr w:type="spellEnd"/>
      <w:r w:rsidRPr="00B508A3">
        <w:rPr>
          <w:rFonts w:asciiTheme="minorHAnsi" w:hAnsiTheme="minorHAnsi" w:cstheme="minorBidi"/>
          <w:b/>
          <w:bCs/>
          <w:color w:val="000000" w:themeColor="text1"/>
          <w:sz w:val="24"/>
          <w:szCs w:val="24"/>
          <w:lang w:val="ro-RO"/>
        </w:rPr>
        <w:t xml:space="preserve"> </w:t>
      </w:r>
      <w:proofErr w:type="spellStart"/>
      <w:r w:rsidRPr="00B508A3">
        <w:rPr>
          <w:rFonts w:asciiTheme="minorHAnsi" w:hAnsiTheme="minorHAnsi" w:cstheme="minorBidi"/>
          <w:b/>
          <w:bCs/>
          <w:color w:val="000000" w:themeColor="text1"/>
          <w:sz w:val="24"/>
          <w:szCs w:val="24"/>
          <w:lang w:val="ro-RO"/>
        </w:rPr>
        <w:t>biologică</w:t>
      </w:r>
      <w:proofErr w:type="spellEnd"/>
      <w:r w:rsidRPr="00B508A3">
        <w:rPr>
          <w:rFonts w:asciiTheme="minorHAnsi" w:hAnsiTheme="minorHAnsi" w:cstheme="minorBidi"/>
          <w:b/>
          <w:bCs/>
          <w:color w:val="000000" w:themeColor="text1"/>
          <w:sz w:val="24"/>
          <w:szCs w:val="24"/>
          <w:lang w:val="ro-RO"/>
        </w:rPr>
        <w:t>:</w:t>
      </w:r>
    </w:p>
    <w:p w14:paraId="68010868" w14:textId="77777777" w:rsidR="001E4CB3" w:rsidRPr="00B508A3" w:rsidRDefault="001E4CB3" w:rsidP="001E4CB3">
      <w:pPr>
        <w:pStyle w:val="NormalWeb"/>
        <w:numPr>
          <w:ilvl w:val="0"/>
          <w:numId w:val="156"/>
        </w:numPr>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color w:val="000000" w:themeColor="text1"/>
          <w:sz w:val="24"/>
          <w:szCs w:val="24"/>
          <w:lang w:val="ro-RO"/>
        </w:rPr>
        <w:t>Creșterea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dozei</w:t>
      </w:r>
      <w:proofErr w:type="spellEnd"/>
      <w:r w:rsidRPr="00B508A3">
        <w:rPr>
          <w:rFonts w:asciiTheme="minorHAnsi" w:hAnsiTheme="minorHAnsi" w:cstheme="minorBidi"/>
          <w:color w:val="000000" w:themeColor="text1"/>
          <w:sz w:val="24"/>
          <w:szCs w:val="24"/>
          <w:lang w:val="ro-RO"/>
        </w:rPr>
        <w:t xml:space="preserve"> la </w:t>
      </w:r>
      <w:r w:rsidRPr="00B508A3">
        <w:rPr>
          <w:rFonts w:asciiTheme="minorHAnsi" w:hAnsiTheme="minorHAnsi" w:cstheme="minorBidi"/>
          <w:b/>
          <w:bCs/>
          <w:color w:val="000000" w:themeColor="text1"/>
          <w:sz w:val="24"/>
          <w:szCs w:val="24"/>
          <w:lang w:val="ro-RO"/>
        </w:rPr>
        <w:t>10 mg/zi</w:t>
      </w:r>
      <w:r w:rsidRPr="00B508A3">
        <w:rPr>
          <w:rFonts w:asciiTheme="minorHAnsi" w:hAnsiTheme="minorHAnsi" w:cstheme="minorBidi"/>
          <w:color w:val="000000" w:themeColor="text1"/>
          <w:sz w:val="24"/>
          <w:szCs w:val="24"/>
          <w:lang w:val="ro-RO"/>
        </w:rPr>
        <w:t> </w:t>
      </w:r>
      <w:proofErr w:type="spellStart"/>
      <w:r w:rsidRPr="00B508A3">
        <w:rPr>
          <w:rFonts w:asciiTheme="minorHAnsi" w:hAnsiTheme="minorHAnsi" w:cstheme="minorBidi"/>
          <w:color w:val="000000" w:themeColor="text1"/>
          <w:sz w:val="24"/>
          <w:szCs w:val="24"/>
          <w:lang w:val="ro-RO"/>
        </w:rPr>
        <w:t>începând</w:t>
      </w:r>
      <w:proofErr w:type="spellEnd"/>
      <w:r w:rsidRPr="00B508A3">
        <w:rPr>
          <w:rFonts w:asciiTheme="minorHAnsi" w:hAnsiTheme="minorHAnsi" w:cstheme="minorBidi"/>
          <w:color w:val="000000" w:themeColor="text1"/>
          <w:sz w:val="24"/>
          <w:szCs w:val="24"/>
          <w:lang w:val="ro-RO"/>
        </w:rPr>
        <w:t xml:space="preserve"> cu </w:t>
      </w:r>
      <w:proofErr w:type="spellStart"/>
      <w:r w:rsidRPr="00B508A3">
        <w:rPr>
          <w:rFonts w:asciiTheme="minorHAnsi" w:hAnsiTheme="minorHAnsi" w:cstheme="minorBidi"/>
          <w:color w:val="000000" w:themeColor="text1"/>
          <w:sz w:val="24"/>
          <w:szCs w:val="24"/>
          <w:lang w:val="ro-RO"/>
        </w:rPr>
        <w:t>ciclul</w:t>
      </w:r>
      <w:proofErr w:type="spellEnd"/>
      <w:r w:rsidRPr="00B508A3">
        <w:rPr>
          <w:rFonts w:asciiTheme="minorHAnsi" w:hAnsiTheme="minorHAnsi" w:cstheme="minorBidi"/>
          <w:color w:val="000000" w:themeColor="text1"/>
          <w:sz w:val="24"/>
          <w:szCs w:val="24"/>
          <w:lang w:val="ro-RO"/>
        </w:rPr>
        <w:t xml:space="preserve"> 2.</w:t>
      </w:r>
    </w:p>
    <w:p w14:paraId="0AAC6AE1" w14:textId="77777777" w:rsidR="001E4CB3" w:rsidRPr="00B508A3" w:rsidRDefault="001E4CB3" w:rsidP="001E4CB3">
      <w:pPr>
        <w:pStyle w:val="NormalWeb"/>
        <w:numPr>
          <w:ilvl w:val="0"/>
          <w:numId w:val="156"/>
        </w:numPr>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color w:val="000000" w:themeColor="text1"/>
          <w:sz w:val="24"/>
          <w:szCs w:val="24"/>
          <w:lang w:val="ro-RO"/>
        </w:rPr>
        <w:t>Creșterea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dozei</w:t>
      </w:r>
      <w:proofErr w:type="spellEnd"/>
      <w:r w:rsidRPr="00B508A3">
        <w:rPr>
          <w:rFonts w:asciiTheme="minorHAnsi" w:hAnsiTheme="minorHAnsi" w:cstheme="minorBidi"/>
          <w:color w:val="000000" w:themeColor="text1"/>
          <w:sz w:val="24"/>
          <w:szCs w:val="24"/>
          <w:lang w:val="ro-RO"/>
        </w:rPr>
        <w:t xml:space="preserve"> la </w:t>
      </w:r>
      <w:r w:rsidRPr="00B508A3">
        <w:rPr>
          <w:rFonts w:asciiTheme="minorHAnsi" w:hAnsiTheme="minorHAnsi" w:cstheme="minorBidi"/>
          <w:b/>
          <w:bCs/>
          <w:color w:val="000000" w:themeColor="text1"/>
          <w:sz w:val="24"/>
          <w:szCs w:val="24"/>
          <w:lang w:val="ro-RO"/>
        </w:rPr>
        <w:t>15 mg/zi</w:t>
      </w:r>
      <w:r w:rsidRPr="00B508A3">
        <w:rPr>
          <w:rFonts w:asciiTheme="minorHAnsi" w:hAnsiTheme="minorHAnsi" w:cstheme="minorBidi"/>
          <w:color w:val="000000" w:themeColor="text1"/>
          <w:sz w:val="24"/>
          <w:szCs w:val="24"/>
          <w:lang w:val="ro-RO"/>
        </w:rPr>
        <w:t xml:space="preserve"> din </w:t>
      </w:r>
      <w:proofErr w:type="spellStart"/>
      <w:r w:rsidRPr="00B508A3">
        <w:rPr>
          <w:rFonts w:asciiTheme="minorHAnsi" w:hAnsiTheme="minorHAnsi" w:cstheme="minorBidi"/>
          <w:color w:val="000000" w:themeColor="text1"/>
          <w:sz w:val="24"/>
          <w:szCs w:val="24"/>
          <w:lang w:val="ro-RO"/>
        </w:rPr>
        <w:t>ciclul</w:t>
      </w:r>
      <w:proofErr w:type="spellEnd"/>
      <w:r w:rsidRPr="00B508A3">
        <w:rPr>
          <w:rFonts w:asciiTheme="minorHAnsi" w:hAnsiTheme="minorHAnsi" w:cstheme="minorBidi"/>
          <w:color w:val="000000" w:themeColor="text1"/>
          <w:sz w:val="24"/>
          <w:szCs w:val="24"/>
          <w:lang w:val="ro-RO"/>
        </w:rPr>
        <w:t xml:space="preserve"> 3.</w:t>
      </w:r>
    </w:p>
    <w:p w14:paraId="138CFF33" w14:textId="77777777" w:rsidR="001E4CB3" w:rsidRPr="00B508A3" w:rsidRDefault="001E4CB3" w:rsidP="001E4CB3">
      <w:pPr>
        <w:pStyle w:val="NormalWeb"/>
        <w:numPr>
          <w:ilvl w:val="0"/>
          <w:numId w:val="156"/>
        </w:numPr>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color w:val="000000" w:themeColor="text1"/>
          <w:sz w:val="24"/>
          <w:szCs w:val="24"/>
          <w:lang w:val="ro-RO"/>
        </w:rPr>
        <w:t>Administrarea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dozei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maxime</w:t>
      </w:r>
      <w:proofErr w:type="spellEnd"/>
      <w:r w:rsidRPr="00B508A3">
        <w:rPr>
          <w:rFonts w:asciiTheme="minorHAnsi" w:hAnsiTheme="minorHAnsi" w:cstheme="minorBidi"/>
          <w:color w:val="000000" w:themeColor="text1"/>
          <w:sz w:val="24"/>
          <w:szCs w:val="24"/>
          <w:lang w:val="ro-RO"/>
        </w:rPr>
        <w:t xml:space="preserve"> de </w:t>
      </w:r>
      <w:r w:rsidRPr="00B508A3">
        <w:rPr>
          <w:rFonts w:asciiTheme="minorHAnsi" w:hAnsiTheme="minorHAnsi" w:cstheme="minorBidi"/>
          <w:b/>
          <w:bCs/>
          <w:color w:val="000000" w:themeColor="text1"/>
          <w:sz w:val="24"/>
          <w:szCs w:val="24"/>
          <w:lang w:val="ro-RO"/>
        </w:rPr>
        <w:t>25 mg/zi</w:t>
      </w:r>
      <w:r w:rsidRPr="00B508A3">
        <w:rPr>
          <w:rFonts w:asciiTheme="minorHAnsi" w:hAnsiTheme="minorHAnsi" w:cstheme="minorBidi"/>
          <w:color w:val="000000" w:themeColor="text1"/>
          <w:sz w:val="24"/>
          <w:szCs w:val="24"/>
          <w:lang w:val="ro-RO"/>
        </w:rPr>
        <w:t> </w:t>
      </w:r>
      <w:proofErr w:type="spellStart"/>
      <w:r w:rsidRPr="00B508A3">
        <w:rPr>
          <w:rFonts w:asciiTheme="minorHAnsi" w:hAnsiTheme="minorHAnsi" w:cstheme="minorBidi"/>
          <w:color w:val="000000" w:themeColor="text1"/>
          <w:sz w:val="24"/>
          <w:szCs w:val="24"/>
          <w:lang w:val="ro-RO"/>
        </w:rPr>
        <w:t>este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rezervată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pacienților</w:t>
      </w:r>
      <w:proofErr w:type="spellEnd"/>
      <w:r w:rsidRPr="00B508A3">
        <w:rPr>
          <w:rFonts w:asciiTheme="minorHAnsi" w:hAnsiTheme="minorHAnsi" w:cstheme="minorBidi"/>
          <w:color w:val="000000" w:themeColor="text1"/>
          <w:sz w:val="24"/>
          <w:szCs w:val="24"/>
          <w:lang w:val="ro-RO"/>
        </w:rPr>
        <w:t xml:space="preserve"> cu </w:t>
      </w:r>
      <w:proofErr w:type="spellStart"/>
      <w:r w:rsidRPr="00B508A3">
        <w:rPr>
          <w:rFonts w:asciiTheme="minorHAnsi" w:hAnsiTheme="minorHAnsi" w:cstheme="minorBidi"/>
          <w:color w:val="000000" w:themeColor="text1"/>
          <w:sz w:val="24"/>
          <w:szCs w:val="24"/>
          <w:lang w:val="ro-RO"/>
        </w:rPr>
        <w:t>toleranță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optimă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și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fără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toxicități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semnificative</w:t>
      </w:r>
      <w:proofErr w:type="spellEnd"/>
      <w:r w:rsidRPr="00B508A3">
        <w:rPr>
          <w:rFonts w:asciiTheme="minorHAnsi" w:hAnsiTheme="minorHAnsi" w:cstheme="minorBidi"/>
          <w:color w:val="000000" w:themeColor="text1"/>
          <w:sz w:val="24"/>
          <w:szCs w:val="24"/>
          <w:lang w:val="ro-RO"/>
        </w:rPr>
        <w:t>.</w:t>
      </w:r>
    </w:p>
    <w:p w14:paraId="2327099E" w14:textId="77777777" w:rsidR="001E4CB3" w:rsidRPr="00B508A3" w:rsidRDefault="001E4CB3" w:rsidP="001E4CB3">
      <w:pPr>
        <w:pStyle w:val="NormalWeb"/>
        <w:rPr>
          <w:rFonts w:asciiTheme="minorHAnsi" w:hAnsiTheme="minorHAnsi" w:cstheme="minorBidi"/>
          <w:color w:val="000000" w:themeColor="text1"/>
          <w:sz w:val="24"/>
          <w:szCs w:val="24"/>
          <w:lang w:val="ro-RO"/>
        </w:rPr>
      </w:pPr>
      <w:proofErr w:type="spellStart"/>
      <w:r w:rsidRPr="00B508A3">
        <w:rPr>
          <w:rFonts w:asciiTheme="minorHAnsi" w:hAnsiTheme="minorHAnsi" w:cstheme="minorBidi"/>
          <w:color w:val="000000" w:themeColor="text1"/>
          <w:sz w:val="24"/>
          <w:szCs w:val="24"/>
          <w:lang w:val="ro-RO"/>
        </w:rPr>
        <w:t>Această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strategie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terapeutică</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asigură</w:t>
      </w:r>
      <w:proofErr w:type="spellEnd"/>
      <w:r w:rsidRPr="00B508A3">
        <w:rPr>
          <w:rFonts w:asciiTheme="minorHAnsi" w:hAnsiTheme="minorHAnsi" w:cstheme="minorBidi"/>
          <w:color w:val="000000" w:themeColor="text1"/>
          <w:sz w:val="24"/>
          <w:szCs w:val="24"/>
          <w:lang w:val="ro-RO"/>
        </w:rPr>
        <w:t xml:space="preserve"> un </w:t>
      </w:r>
      <w:proofErr w:type="spellStart"/>
      <w:r w:rsidRPr="00B508A3">
        <w:rPr>
          <w:rFonts w:asciiTheme="minorHAnsi" w:hAnsiTheme="minorHAnsi" w:cstheme="minorBidi"/>
          <w:color w:val="000000" w:themeColor="text1"/>
          <w:sz w:val="24"/>
          <w:szCs w:val="24"/>
          <w:lang w:val="ro-RO"/>
        </w:rPr>
        <w:t>echilibru</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optim</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între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eficacitatea</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tratamentului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și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profilul</w:t>
      </w:r>
      <w:proofErr w:type="spellEnd"/>
      <w:r w:rsidRPr="00B508A3">
        <w:rPr>
          <w:rFonts w:asciiTheme="minorHAnsi" w:hAnsiTheme="minorHAnsi" w:cstheme="minorBidi"/>
          <w:color w:val="000000" w:themeColor="text1"/>
          <w:sz w:val="24"/>
          <w:szCs w:val="24"/>
          <w:lang w:val="ro-RO"/>
        </w:rPr>
        <w:t xml:space="preserve"> de </w:t>
      </w:r>
      <w:proofErr w:type="spellStart"/>
      <w:r w:rsidRPr="00B508A3">
        <w:rPr>
          <w:rFonts w:asciiTheme="minorHAnsi" w:hAnsiTheme="minorHAnsi" w:cstheme="minorBidi"/>
          <w:color w:val="000000" w:themeColor="text1"/>
          <w:sz w:val="24"/>
          <w:szCs w:val="24"/>
          <w:lang w:val="ro-RO"/>
        </w:rPr>
        <w:t>siguranță</w:t>
      </w:r>
      <w:proofErr w:type="spellEnd"/>
      <w:r w:rsidRPr="00B508A3">
        <w:rPr>
          <w:rFonts w:asciiTheme="minorHAnsi" w:hAnsiTheme="minorHAnsi" w:cstheme="minorBidi"/>
          <w:color w:val="000000" w:themeColor="text1"/>
          <w:sz w:val="24"/>
          <w:szCs w:val="24"/>
          <w:lang w:val="ro-RO"/>
        </w:rPr>
        <w:t xml:space="preserve"> la </w:t>
      </w:r>
      <w:proofErr w:type="spellStart"/>
      <w:r w:rsidRPr="00B508A3">
        <w:rPr>
          <w:rFonts w:asciiTheme="minorHAnsi" w:hAnsiTheme="minorHAnsi" w:cstheme="minorBidi"/>
          <w:color w:val="000000" w:themeColor="text1"/>
          <w:sz w:val="24"/>
          <w:szCs w:val="24"/>
          <w:lang w:val="ro-RO"/>
        </w:rPr>
        <w:t>pacienții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vârstnici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având</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în</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vedere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particularitățile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biologice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și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clinice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specifice</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acestei</w:t>
      </w:r>
      <w:proofErr w:type="spellEnd"/>
      <w:r w:rsidRPr="00B508A3">
        <w:rPr>
          <w:rFonts w:asciiTheme="minorHAnsi" w:hAnsiTheme="minorHAnsi" w:cstheme="minorBidi"/>
          <w:color w:val="000000" w:themeColor="text1"/>
          <w:sz w:val="24"/>
          <w:szCs w:val="24"/>
          <w:lang w:val="ro-RO"/>
        </w:rPr>
        <w:t xml:space="preserve"> </w:t>
      </w:r>
      <w:proofErr w:type="spellStart"/>
      <w:r w:rsidRPr="00B508A3">
        <w:rPr>
          <w:rFonts w:asciiTheme="minorHAnsi" w:hAnsiTheme="minorHAnsi" w:cstheme="minorBidi"/>
          <w:color w:val="000000" w:themeColor="text1"/>
          <w:sz w:val="24"/>
          <w:szCs w:val="24"/>
          <w:lang w:val="ro-RO"/>
        </w:rPr>
        <w:t>categorii</w:t>
      </w:r>
      <w:proofErr w:type="spellEnd"/>
      <w:r w:rsidRPr="00B508A3">
        <w:rPr>
          <w:rFonts w:asciiTheme="minorHAnsi" w:hAnsiTheme="minorHAnsi" w:cstheme="minorBidi"/>
          <w:color w:val="000000" w:themeColor="text1"/>
          <w:sz w:val="24"/>
          <w:szCs w:val="24"/>
          <w:lang w:val="ro-RO"/>
        </w:rPr>
        <w:t xml:space="preserve"> de </w:t>
      </w:r>
      <w:proofErr w:type="spellStart"/>
      <w:r w:rsidRPr="00B508A3">
        <w:rPr>
          <w:rFonts w:asciiTheme="minorHAnsi" w:hAnsiTheme="minorHAnsi" w:cstheme="minorBidi"/>
          <w:color w:val="000000" w:themeColor="text1"/>
          <w:sz w:val="24"/>
          <w:szCs w:val="24"/>
          <w:lang w:val="ro-RO"/>
        </w:rPr>
        <w:t>pacienți</w:t>
      </w:r>
      <w:proofErr w:type="spellEnd"/>
      <w:r w:rsidRPr="00B508A3">
        <w:rPr>
          <w:rFonts w:asciiTheme="minorHAnsi" w:hAnsiTheme="minorHAnsi" w:cstheme="minorBidi"/>
          <w:color w:val="000000" w:themeColor="text1"/>
          <w:sz w:val="24"/>
          <w:szCs w:val="24"/>
          <w:lang w:val="ro-RO"/>
        </w:rPr>
        <w:t>.</w:t>
      </w:r>
    </w:p>
    <w:p w14:paraId="5AC90124" w14:textId="77777777" w:rsidR="001E4CB3" w:rsidRPr="00B508A3" w:rsidRDefault="001E4CB3" w:rsidP="00EB6671">
      <w:pPr>
        <w:spacing w:after="200"/>
        <w:rPr>
          <w:rFonts w:asciiTheme="minorHAnsi" w:eastAsiaTheme="minorHAnsi" w:hAnsiTheme="minorHAnsi" w:cstheme="minorBidi"/>
          <w:color w:val="000000" w:themeColor="text1"/>
          <w:lang w:val="ro-RO"/>
        </w:rPr>
      </w:pPr>
    </w:p>
    <w:p w14:paraId="5F620307" w14:textId="77777777" w:rsidR="009D6003" w:rsidRPr="009D6003" w:rsidRDefault="009D6003" w:rsidP="004D5A43">
      <w:pPr>
        <w:jc w:val="both"/>
        <w:rPr>
          <w:color w:val="00B050"/>
        </w:rPr>
      </w:pPr>
    </w:p>
    <w:p w14:paraId="4A654560" w14:textId="77777777" w:rsidR="00EB6671" w:rsidRPr="00527FE8" w:rsidRDefault="00EB6671" w:rsidP="00527FE8">
      <w:pPr>
        <w:spacing w:after="200"/>
        <w:rPr>
          <w:rFonts w:ascii="Calibri" w:eastAsiaTheme="minorHAnsi" w:hAnsi="Calibri"/>
          <w:b/>
          <w:lang w:val="ro-RO"/>
        </w:rPr>
      </w:pPr>
      <w:r w:rsidRPr="00527FE8">
        <w:rPr>
          <w:rFonts w:ascii="Calibri" w:eastAsiaTheme="minorHAnsi" w:hAnsi="Calibri"/>
          <w:b/>
          <w:lang w:val="ro-RO"/>
        </w:rPr>
        <w:t>REFERINTE:</w:t>
      </w:r>
    </w:p>
    <w:p w14:paraId="1A754E4E" w14:textId="77777777" w:rsidR="008316BC" w:rsidRPr="008316BC" w:rsidRDefault="008316BC" w:rsidP="008316BC">
      <w:pPr>
        <w:pStyle w:val="ListParagraph"/>
        <w:numPr>
          <w:ilvl w:val="0"/>
          <w:numId w:val="142"/>
        </w:numPr>
        <w:spacing w:before="100" w:beforeAutospacing="1" w:after="100" w:afterAutospacing="1"/>
      </w:pPr>
      <w:r w:rsidRPr="008316BC">
        <w:t xml:space="preserve">The International Myeloma Working Group. (2003). Criteria for the classification of monoclonal gammopathies, multiple myeloma, and related disorders: A report of the International Myeloma Working Group. </w:t>
      </w:r>
      <w:r w:rsidRPr="008316BC">
        <w:rPr>
          <w:i/>
          <w:iCs/>
        </w:rPr>
        <w:t xml:space="preserve">British Journal of </w:t>
      </w:r>
      <w:proofErr w:type="spellStart"/>
      <w:r w:rsidRPr="008316BC">
        <w:rPr>
          <w:i/>
          <w:iCs/>
        </w:rPr>
        <w:t>Haematology</w:t>
      </w:r>
      <w:proofErr w:type="spellEnd"/>
      <w:r w:rsidRPr="008316BC">
        <w:t>, 121(6), 749-757.</w:t>
      </w:r>
    </w:p>
    <w:p w14:paraId="2149BD69" w14:textId="77777777" w:rsidR="008316BC" w:rsidRPr="008316BC" w:rsidRDefault="008316BC" w:rsidP="008316BC">
      <w:pPr>
        <w:pStyle w:val="ListParagraph"/>
        <w:numPr>
          <w:ilvl w:val="0"/>
          <w:numId w:val="142"/>
        </w:numPr>
        <w:spacing w:before="100" w:beforeAutospacing="1" w:after="100" w:afterAutospacing="1"/>
      </w:pPr>
      <w:proofErr w:type="spellStart"/>
      <w:r w:rsidRPr="008316BC">
        <w:t>Dispenzieri</w:t>
      </w:r>
      <w:proofErr w:type="spellEnd"/>
      <w:r w:rsidRPr="008316BC">
        <w:t xml:space="preserve">, A. (2010). Prevalence and risk of progression of light chain monoclonal gammopathy of undetermined significance: A retrospective population-based cohort study. </w:t>
      </w:r>
      <w:r w:rsidRPr="008316BC">
        <w:rPr>
          <w:i/>
          <w:iCs/>
        </w:rPr>
        <w:t>Lancet</w:t>
      </w:r>
      <w:r w:rsidRPr="008316BC">
        <w:t>, 375(9727), 1721-1728.</w:t>
      </w:r>
    </w:p>
    <w:p w14:paraId="24F42C07" w14:textId="77777777" w:rsidR="008316BC" w:rsidRPr="008316BC" w:rsidRDefault="008316BC" w:rsidP="008316BC">
      <w:pPr>
        <w:pStyle w:val="ListParagraph"/>
        <w:numPr>
          <w:ilvl w:val="0"/>
          <w:numId w:val="142"/>
        </w:numPr>
        <w:spacing w:before="100" w:beforeAutospacing="1" w:after="100" w:afterAutospacing="1"/>
      </w:pPr>
      <w:r w:rsidRPr="008316BC">
        <w:t xml:space="preserve">Rajkumar, S. V. (2005). Multiple myeloma: Diagnosis and treatment. </w:t>
      </w:r>
      <w:r w:rsidRPr="008316BC">
        <w:rPr>
          <w:i/>
          <w:iCs/>
        </w:rPr>
        <w:t>Mayo Clinic Proceedings</w:t>
      </w:r>
      <w:r w:rsidRPr="008316BC">
        <w:t>, 80(11), 1371-1382.</w:t>
      </w:r>
    </w:p>
    <w:p w14:paraId="4649DBF0" w14:textId="77777777" w:rsidR="008316BC" w:rsidRPr="008316BC" w:rsidRDefault="008316BC" w:rsidP="008316BC">
      <w:pPr>
        <w:pStyle w:val="ListParagraph"/>
        <w:numPr>
          <w:ilvl w:val="0"/>
          <w:numId w:val="142"/>
        </w:numPr>
        <w:spacing w:before="100" w:beforeAutospacing="1" w:after="100" w:afterAutospacing="1"/>
      </w:pPr>
      <w:r w:rsidRPr="008316BC">
        <w:t xml:space="preserve">Gobbi, P. G. (2005). Prognostic validation of the international classification of immunoglobulin M gammopathies: A survival advantage for patients with immunoglobulin M monoclonal gammopathy of undetermined significance? </w:t>
      </w:r>
      <w:r w:rsidRPr="008316BC">
        <w:rPr>
          <w:i/>
          <w:iCs/>
        </w:rPr>
        <w:t>Clinical Cancer Research</w:t>
      </w:r>
      <w:r w:rsidRPr="008316BC">
        <w:t>, 11(5), 1786-1790.</w:t>
      </w:r>
    </w:p>
    <w:p w14:paraId="1A876666" w14:textId="77777777" w:rsidR="008316BC" w:rsidRPr="008316BC" w:rsidRDefault="008316BC" w:rsidP="008316BC">
      <w:pPr>
        <w:pStyle w:val="ListParagraph"/>
        <w:numPr>
          <w:ilvl w:val="0"/>
          <w:numId w:val="142"/>
        </w:numPr>
        <w:spacing w:before="100" w:beforeAutospacing="1" w:after="100" w:afterAutospacing="1"/>
      </w:pPr>
      <w:r w:rsidRPr="008316BC">
        <w:t xml:space="preserve">Dimopoulos, M. A. (2000). Solitary plasmacytoma of bone and asymptomatic multiple myeloma. </w:t>
      </w:r>
      <w:r w:rsidRPr="008316BC">
        <w:rPr>
          <w:i/>
          <w:iCs/>
        </w:rPr>
        <w:t>Blood</w:t>
      </w:r>
      <w:r w:rsidRPr="008316BC">
        <w:t>, 96(6), 2037-2044.</w:t>
      </w:r>
    </w:p>
    <w:p w14:paraId="57701339" w14:textId="77777777" w:rsidR="008316BC" w:rsidRPr="008316BC" w:rsidRDefault="008316BC" w:rsidP="008316BC">
      <w:pPr>
        <w:pStyle w:val="ListParagraph"/>
        <w:numPr>
          <w:ilvl w:val="0"/>
          <w:numId w:val="142"/>
        </w:numPr>
        <w:spacing w:before="100" w:beforeAutospacing="1" w:after="100" w:afterAutospacing="1"/>
      </w:pPr>
      <w:proofErr w:type="spellStart"/>
      <w:r w:rsidRPr="008316BC">
        <w:t>Dispenzieri</w:t>
      </w:r>
      <w:proofErr w:type="spellEnd"/>
      <w:r w:rsidRPr="008316BC">
        <w:t xml:space="preserve">, A. (2003). POEMS syndrome: Definitions and long-term outcome. </w:t>
      </w:r>
      <w:r w:rsidRPr="008316BC">
        <w:rPr>
          <w:i/>
          <w:iCs/>
        </w:rPr>
        <w:t>Blood</w:t>
      </w:r>
      <w:r w:rsidRPr="008316BC">
        <w:t>, 101(7), 2496-2506.</w:t>
      </w:r>
    </w:p>
    <w:p w14:paraId="019E4615" w14:textId="77777777" w:rsidR="008316BC" w:rsidRPr="008316BC" w:rsidRDefault="008316BC" w:rsidP="008316BC">
      <w:pPr>
        <w:pStyle w:val="ListParagraph"/>
        <w:numPr>
          <w:ilvl w:val="0"/>
          <w:numId w:val="142"/>
        </w:numPr>
        <w:spacing w:before="100" w:beforeAutospacing="1" w:after="100" w:afterAutospacing="1"/>
      </w:pPr>
      <w:r w:rsidRPr="008316BC">
        <w:t xml:space="preserve">Moreau, P., et al. (2017). Multiple myeloma: ESMO Clinical Practice Guidelines for diagnosis, treatment, and follow-up. </w:t>
      </w:r>
      <w:r w:rsidRPr="008316BC">
        <w:rPr>
          <w:i/>
          <w:iCs/>
        </w:rPr>
        <w:t>Annals of Oncology</w:t>
      </w:r>
      <w:r w:rsidRPr="008316BC">
        <w:t>, 28(1), 52-61.</w:t>
      </w:r>
    </w:p>
    <w:p w14:paraId="2FF334F9" w14:textId="77777777" w:rsidR="008316BC" w:rsidRPr="008316BC" w:rsidRDefault="008316BC" w:rsidP="008316BC">
      <w:pPr>
        <w:pStyle w:val="ListParagraph"/>
        <w:numPr>
          <w:ilvl w:val="0"/>
          <w:numId w:val="142"/>
        </w:numPr>
        <w:spacing w:before="100" w:beforeAutospacing="1" w:after="100" w:afterAutospacing="1"/>
      </w:pPr>
      <w:r w:rsidRPr="008316BC">
        <w:t>Richardson, P., et al. (2016). ASCO 2016 (Abstract 8018).</w:t>
      </w:r>
    </w:p>
    <w:p w14:paraId="204407C8" w14:textId="77777777" w:rsidR="008316BC" w:rsidRPr="008316BC" w:rsidRDefault="008316BC" w:rsidP="008316BC">
      <w:pPr>
        <w:pStyle w:val="ListParagraph"/>
        <w:numPr>
          <w:ilvl w:val="0"/>
          <w:numId w:val="142"/>
        </w:numPr>
        <w:spacing w:before="100" w:beforeAutospacing="1" w:after="100" w:afterAutospacing="1"/>
      </w:pPr>
      <w:r w:rsidRPr="008316BC">
        <w:lastRenderedPageBreak/>
        <w:t>Moreau, P., et al. (2016). Presented at ASH 2016 (Abstract 489), oral presentation.</w:t>
      </w:r>
    </w:p>
    <w:p w14:paraId="6CEB4208" w14:textId="77777777" w:rsidR="008316BC" w:rsidRPr="008316BC" w:rsidRDefault="008316BC" w:rsidP="008316BC">
      <w:pPr>
        <w:pStyle w:val="ListParagraph"/>
        <w:numPr>
          <w:ilvl w:val="0"/>
          <w:numId w:val="142"/>
        </w:numPr>
        <w:spacing w:before="100" w:beforeAutospacing="1" w:after="100" w:afterAutospacing="1"/>
      </w:pPr>
      <w:r w:rsidRPr="008316BC">
        <w:t>Moreau, P., et al. (2015). Presented at ASH 2015 (Abstract 727), oral presentation.</w:t>
      </w:r>
    </w:p>
    <w:p w14:paraId="18512236" w14:textId="77777777" w:rsidR="008316BC" w:rsidRPr="008316BC" w:rsidRDefault="008316BC" w:rsidP="008316BC">
      <w:pPr>
        <w:pStyle w:val="ListParagraph"/>
        <w:numPr>
          <w:ilvl w:val="0"/>
          <w:numId w:val="142"/>
        </w:numPr>
        <w:spacing w:before="100" w:beforeAutospacing="1" w:after="100" w:afterAutospacing="1"/>
      </w:pPr>
      <w:r w:rsidRPr="008316BC">
        <w:t>Chng, W.-J., et al. (2017). Leukemia, 31(2), 390-397.</w:t>
      </w:r>
    </w:p>
    <w:p w14:paraId="7B9A1FB2" w14:textId="77777777" w:rsidR="008316BC" w:rsidRPr="008316BC" w:rsidRDefault="008316BC" w:rsidP="008316BC">
      <w:pPr>
        <w:pStyle w:val="ListParagraph"/>
        <w:numPr>
          <w:ilvl w:val="0"/>
          <w:numId w:val="142"/>
        </w:numPr>
        <w:spacing w:before="100" w:beforeAutospacing="1" w:after="100" w:afterAutospacing="1"/>
      </w:pPr>
      <w:proofErr w:type="spellStart"/>
      <w:r w:rsidRPr="008316BC">
        <w:t>Mateos</w:t>
      </w:r>
      <w:proofErr w:type="spellEnd"/>
      <w:r w:rsidRPr="008316BC">
        <w:t>, M., et al. (2016). Presented at ASH 2016 (Abstract 1150), oral presentation.</w:t>
      </w:r>
    </w:p>
    <w:p w14:paraId="62BEE4B3" w14:textId="77777777" w:rsidR="008316BC" w:rsidRPr="008316BC" w:rsidRDefault="008316BC" w:rsidP="008316BC">
      <w:pPr>
        <w:pStyle w:val="ListParagraph"/>
        <w:numPr>
          <w:ilvl w:val="0"/>
          <w:numId w:val="142"/>
        </w:numPr>
        <w:spacing w:before="100" w:beforeAutospacing="1" w:after="100" w:afterAutospacing="1"/>
      </w:pPr>
      <w:r w:rsidRPr="008316BC">
        <w:t xml:space="preserve">Siegel, S., et al. (2018). </w:t>
      </w:r>
      <w:r w:rsidRPr="008316BC">
        <w:rPr>
          <w:i/>
          <w:iCs/>
        </w:rPr>
        <w:t>Journal of Clinical Oncology</w:t>
      </w:r>
      <w:r w:rsidRPr="008316BC">
        <w:t>, 36(8), 888-898.</w:t>
      </w:r>
    </w:p>
    <w:p w14:paraId="50589CBD" w14:textId="77777777" w:rsidR="008316BC" w:rsidRPr="008316BC" w:rsidRDefault="008316BC" w:rsidP="008316BC">
      <w:pPr>
        <w:pStyle w:val="ListParagraph"/>
        <w:numPr>
          <w:ilvl w:val="0"/>
          <w:numId w:val="142"/>
        </w:numPr>
        <w:spacing w:before="100" w:beforeAutospacing="1" w:after="100" w:afterAutospacing="1"/>
      </w:pPr>
      <w:r w:rsidRPr="008316BC">
        <w:t xml:space="preserve">Dimopoulos, M. A., et al. (2017). </w:t>
      </w:r>
      <w:r w:rsidRPr="008316BC">
        <w:rPr>
          <w:i/>
          <w:iCs/>
        </w:rPr>
        <w:t>Lancet Oncology</w:t>
      </w:r>
      <w:r w:rsidRPr="008316BC">
        <w:t>, 18(9), 1327-1337.</w:t>
      </w:r>
    </w:p>
    <w:p w14:paraId="7281E635" w14:textId="77777777" w:rsidR="008316BC" w:rsidRPr="008316BC" w:rsidRDefault="008316BC" w:rsidP="008316BC">
      <w:pPr>
        <w:pStyle w:val="ListParagraph"/>
        <w:numPr>
          <w:ilvl w:val="0"/>
          <w:numId w:val="142"/>
        </w:numPr>
        <w:spacing w:before="100" w:beforeAutospacing="1" w:after="100" w:afterAutospacing="1"/>
      </w:pPr>
      <w:r w:rsidRPr="008316BC">
        <w:t>EHA-ESMO Clinical Practice Guidelines for diagnosis, treatment, and follow-up of multiple myeloma.</w:t>
      </w:r>
    </w:p>
    <w:p w14:paraId="7C698080" w14:textId="77777777" w:rsidR="008316BC" w:rsidRPr="008316BC" w:rsidRDefault="008316BC" w:rsidP="008316BC">
      <w:pPr>
        <w:pStyle w:val="ListParagraph"/>
        <w:numPr>
          <w:ilvl w:val="0"/>
          <w:numId w:val="142"/>
        </w:numPr>
        <w:spacing w:before="100" w:beforeAutospacing="1" w:after="100" w:afterAutospacing="1"/>
      </w:pPr>
      <w:r w:rsidRPr="008316BC">
        <w:t xml:space="preserve">Dimopoulos, M. A., et al. (2021). </w:t>
      </w:r>
      <w:r w:rsidRPr="008316BC">
        <w:rPr>
          <w:i/>
          <w:iCs/>
        </w:rPr>
        <w:t>Annals of Oncology</w:t>
      </w:r>
      <w:r w:rsidRPr="008316BC">
        <w:t>, 32(3), 309-322.</w:t>
      </w:r>
    </w:p>
    <w:p w14:paraId="7673BB70" w14:textId="77777777" w:rsidR="008316BC" w:rsidRPr="008316BC" w:rsidRDefault="008316BC" w:rsidP="008316BC">
      <w:pPr>
        <w:pStyle w:val="ListParagraph"/>
        <w:numPr>
          <w:ilvl w:val="0"/>
          <w:numId w:val="142"/>
        </w:numPr>
        <w:spacing w:before="100" w:beforeAutospacing="1" w:after="100" w:afterAutospacing="1"/>
      </w:pPr>
      <w:r w:rsidRPr="008316BC">
        <w:t xml:space="preserve">Attal, M., et al. (2019). </w:t>
      </w:r>
      <w:proofErr w:type="spellStart"/>
      <w:r w:rsidRPr="008316BC">
        <w:t>Isatuximab</w:t>
      </w:r>
      <w:proofErr w:type="spellEnd"/>
      <w:r w:rsidRPr="008316BC">
        <w:t xml:space="preserve"> plus pomalidomide and low-dose dexamethasone versus pomalidomide and low-dose dexamethasone in patients with relapsed and refractory multiple myeloma (ICARIA-MM): A </w:t>
      </w:r>
      <w:proofErr w:type="spellStart"/>
      <w:r w:rsidRPr="008316BC">
        <w:t>randomised</w:t>
      </w:r>
      <w:proofErr w:type="spellEnd"/>
      <w:r w:rsidRPr="008316BC">
        <w:t xml:space="preserve">, </w:t>
      </w:r>
      <w:proofErr w:type="spellStart"/>
      <w:r w:rsidRPr="008316BC">
        <w:t>multicentre</w:t>
      </w:r>
      <w:proofErr w:type="spellEnd"/>
      <w:r w:rsidRPr="008316BC">
        <w:t xml:space="preserve">, open-label, phase 3 study. </w:t>
      </w:r>
      <w:r w:rsidRPr="008316BC">
        <w:rPr>
          <w:i/>
          <w:iCs/>
        </w:rPr>
        <w:t>Lancet</w:t>
      </w:r>
      <w:r w:rsidRPr="008316BC">
        <w:t>, 394(10214), 2096-2107.</w:t>
      </w:r>
    </w:p>
    <w:p w14:paraId="50EAAB27" w14:textId="77777777" w:rsidR="008316BC" w:rsidRPr="008316BC" w:rsidRDefault="008316BC" w:rsidP="008316BC">
      <w:pPr>
        <w:pStyle w:val="ListParagraph"/>
        <w:numPr>
          <w:ilvl w:val="0"/>
          <w:numId w:val="142"/>
        </w:numPr>
        <w:spacing w:before="100" w:beforeAutospacing="1" w:after="100" w:afterAutospacing="1"/>
      </w:pPr>
      <w:r w:rsidRPr="008316BC">
        <w:t xml:space="preserve">Vij, R., et al. (2012). An open-label, single-arm, phase 2 (PX-171-004) study of single-agent carfilzomib in bortezomib-naive patients with relapsed and/or refractory multiple myeloma. </w:t>
      </w:r>
      <w:r w:rsidRPr="008316BC">
        <w:rPr>
          <w:i/>
          <w:iCs/>
        </w:rPr>
        <w:t>Blood</w:t>
      </w:r>
      <w:r w:rsidRPr="008316BC">
        <w:t>, 119(24), 5661-5670.</w:t>
      </w:r>
    </w:p>
    <w:p w14:paraId="55B4CD8F" w14:textId="77777777" w:rsidR="008316BC" w:rsidRPr="008316BC" w:rsidRDefault="008316BC" w:rsidP="008316BC">
      <w:pPr>
        <w:pStyle w:val="ListParagraph"/>
        <w:numPr>
          <w:ilvl w:val="0"/>
          <w:numId w:val="142"/>
        </w:numPr>
        <w:spacing w:before="100" w:beforeAutospacing="1" w:after="100" w:afterAutospacing="1"/>
      </w:pPr>
      <w:proofErr w:type="spellStart"/>
      <w:r w:rsidRPr="008316BC">
        <w:t>Leleu</w:t>
      </w:r>
      <w:proofErr w:type="spellEnd"/>
      <w:r w:rsidRPr="008316BC">
        <w:t xml:space="preserve">, X., et al. (2021). Efficacy and safety of weekly carfilzomib (70 mg/m2), dexamethasone, and daratumumab (KdD70) is comparable to twice-weekly KdD56 while being a more convenient dosing option: A cross-study comparison of the CANDOR and EQUULEUS studies. </w:t>
      </w:r>
      <w:r w:rsidRPr="008316BC">
        <w:rPr>
          <w:i/>
          <w:iCs/>
        </w:rPr>
        <w:t>Leukemia &amp; Lymphoma</w:t>
      </w:r>
      <w:r w:rsidRPr="008316BC">
        <w:t>, 62(2), 358-367.</w:t>
      </w:r>
    </w:p>
    <w:p w14:paraId="143ED15A" w14:textId="77777777" w:rsidR="008316BC" w:rsidRPr="008316BC" w:rsidRDefault="008316BC" w:rsidP="008316BC">
      <w:pPr>
        <w:pStyle w:val="ListParagraph"/>
        <w:numPr>
          <w:ilvl w:val="0"/>
          <w:numId w:val="142"/>
        </w:numPr>
        <w:spacing w:before="100" w:beforeAutospacing="1" w:after="100" w:afterAutospacing="1"/>
      </w:pPr>
      <w:r w:rsidRPr="008316BC">
        <w:t xml:space="preserve">Paiva, B., et al. (2021). Standardization of 18F-FDG-PET/CT according to Deauville criteria for metabolic complete response definition in newly diagnosed multiple myeloma. </w:t>
      </w:r>
      <w:r w:rsidRPr="008316BC">
        <w:rPr>
          <w:i/>
          <w:iCs/>
        </w:rPr>
        <w:t>Journal of Clinical Oncology</w:t>
      </w:r>
      <w:r w:rsidRPr="008316BC">
        <w:t>, 39(9), 960-968.</w:t>
      </w:r>
    </w:p>
    <w:p w14:paraId="48F21A79" w14:textId="77777777" w:rsidR="008316BC" w:rsidRPr="008316BC" w:rsidRDefault="008316BC" w:rsidP="008316BC">
      <w:pPr>
        <w:pStyle w:val="ListParagraph"/>
        <w:numPr>
          <w:ilvl w:val="0"/>
          <w:numId w:val="142"/>
        </w:numPr>
        <w:spacing w:before="100" w:beforeAutospacing="1" w:after="100" w:afterAutospacing="1"/>
      </w:pPr>
      <w:r w:rsidRPr="008316BC">
        <w:t xml:space="preserve">Munshi, N., et al. (2017). </w:t>
      </w:r>
      <w:r w:rsidRPr="008316BC">
        <w:rPr>
          <w:i/>
          <w:iCs/>
        </w:rPr>
        <w:t>JAMA Oncology</w:t>
      </w:r>
      <w:r w:rsidRPr="008316BC">
        <w:t>, 3(1), 28-35.</w:t>
      </w:r>
    </w:p>
    <w:p w14:paraId="0AEE7751" w14:textId="77777777" w:rsidR="008316BC" w:rsidRPr="008316BC" w:rsidRDefault="008316BC" w:rsidP="008316BC">
      <w:pPr>
        <w:pStyle w:val="ListParagraph"/>
        <w:numPr>
          <w:ilvl w:val="0"/>
          <w:numId w:val="142"/>
        </w:numPr>
        <w:spacing w:before="100" w:beforeAutospacing="1" w:after="100" w:afterAutospacing="1"/>
      </w:pPr>
      <w:r w:rsidRPr="008316BC">
        <w:t xml:space="preserve">Dimopoulos, M. A., et al. (2021). </w:t>
      </w:r>
      <w:proofErr w:type="spellStart"/>
      <w:r w:rsidRPr="008316BC">
        <w:rPr>
          <w:i/>
          <w:iCs/>
        </w:rPr>
        <w:t>HemaSphere</w:t>
      </w:r>
      <w:proofErr w:type="spellEnd"/>
      <w:r w:rsidRPr="008316BC">
        <w:t>, 5(2), e528.</w:t>
      </w:r>
    </w:p>
    <w:p w14:paraId="79640C5B" w14:textId="77777777" w:rsidR="008316BC" w:rsidRPr="008316BC" w:rsidRDefault="008316BC" w:rsidP="008316BC">
      <w:pPr>
        <w:pStyle w:val="ListParagraph"/>
        <w:numPr>
          <w:ilvl w:val="0"/>
          <w:numId w:val="142"/>
        </w:numPr>
        <w:spacing w:before="100" w:beforeAutospacing="1" w:after="100" w:afterAutospacing="1"/>
      </w:pPr>
      <w:proofErr w:type="spellStart"/>
      <w:r w:rsidRPr="008316BC">
        <w:t>Rosiñol</w:t>
      </w:r>
      <w:proofErr w:type="spellEnd"/>
      <w:r w:rsidRPr="008316BC">
        <w:t>, L., et al. (2018). ASH 2018 Abstract 126, Oral Presentation.</w:t>
      </w:r>
    </w:p>
    <w:p w14:paraId="0E3AE62A" w14:textId="77777777" w:rsidR="008316BC" w:rsidRPr="008316BC" w:rsidRDefault="008316BC" w:rsidP="008316BC">
      <w:pPr>
        <w:pStyle w:val="ListParagraph"/>
        <w:numPr>
          <w:ilvl w:val="0"/>
          <w:numId w:val="142"/>
        </w:numPr>
        <w:spacing w:before="100" w:beforeAutospacing="1" w:after="100" w:afterAutospacing="1"/>
      </w:pPr>
      <w:proofErr w:type="spellStart"/>
      <w:r w:rsidRPr="008316BC">
        <w:t>Tacchetti</w:t>
      </w:r>
      <w:proofErr w:type="spellEnd"/>
      <w:r w:rsidRPr="008316BC">
        <w:t>, P., et al. (2018). ASH 2018 Abstract 128, Oral Presentation.</w:t>
      </w:r>
    </w:p>
    <w:p w14:paraId="049C8A57" w14:textId="77777777" w:rsidR="008316BC" w:rsidRPr="008316BC" w:rsidRDefault="008316BC" w:rsidP="008316BC">
      <w:pPr>
        <w:pStyle w:val="ListParagraph"/>
        <w:numPr>
          <w:ilvl w:val="0"/>
          <w:numId w:val="142"/>
        </w:numPr>
        <w:spacing w:before="100" w:beforeAutospacing="1" w:after="100" w:afterAutospacing="1"/>
      </w:pPr>
      <w:proofErr w:type="spellStart"/>
      <w:r w:rsidRPr="008316BC">
        <w:t>Rosiñol</w:t>
      </w:r>
      <w:proofErr w:type="spellEnd"/>
      <w:r w:rsidRPr="008316BC">
        <w:t xml:space="preserve">, L., et al. (2019). </w:t>
      </w:r>
      <w:r w:rsidRPr="008316BC">
        <w:rPr>
          <w:i/>
          <w:iCs/>
        </w:rPr>
        <w:t>Blood</w:t>
      </w:r>
      <w:r w:rsidRPr="008316BC">
        <w:t>, 134(5), 472-484.</w:t>
      </w:r>
    </w:p>
    <w:p w14:paraId="0473DE1C" w14:textId="77777777" w:rsidR="008316BC" w:rsidRPr="008316BC" w:rsidRDefault="008316BC" w:rsidP="008316BC">
      <w:pPr>
        <w:pStyle w:val="ListParagraph"/>
        <w:numPr>
          <w:ilvl w:val="0"/>
          <w:numId w:val="142"/>
        </w:numPr>
        <w:spacing w:before="100" w:beforeAutospacing="1" w:after="100" w:afterAutospacing="1"/>
      </w:pPr>
      <w:proofErr w:type="spellStart"/>
      <w:r w:rsidRPr="008316BC">
        <w:t>Lahuerta</w:t>
      </w:r>
      <w:proofErr w:type="spellEnd"/>
      <w:r w:rsidRPr="008316BC">
        <w:t>, J. J., et al. (2022). IMS meeting 2022. Oral presentation.</w:t>
      </w:r>
    </w:p>
    <w:p w14:paraId="6C1C9BFB" w14:textId="77777777" w:rsidR="008316BC" w:rsidRPr="008316BC" w:rsidRDefault="008316BC" w:rsidP="008316BC">
      <w:pPr>
        <w:pStyle w:val="ListParagraph"/>
        <w:numPr>
          <w:ilvl w:val="0"/>
          <w:numId w:val="142"/>
        </w:numPr>
        <w:spacing w:before="100" w:beforeAutospacing="1" w:after="100" w:afterAutospacing="1"/>
      </w:pPr>
      <w:r w:rsidRPr="008316BC">
        <w:t xml:space="preserve">Richardson, P., et al. (2022). </w:t>
      </w:r>
      <w:r w:rsidRPr="008316BC">
        <w:rPr>
          <w:i/>
          <w:iCs/>
        </w:rPr>
        <w:t>New England Journal of Medicine</w:t>
      </w:r>
      <w:r w:rsidRPr="008316BC">
        <w:t>, 387(2), 132-147.</w:t>
      </w:r>
    </w:p>
    <w:p w14:paraId="2098D4C9" w14:textId="77777777" w:rsidR="008316BC" w:rsidRPr="008316BC" w:rsidRDefault="008316BC" w:rsidP="008316BC">
      <w:pPr>
        <w:pStyle w:val="ListParagraph"/>
        <w:numPr>
          <w:ilvl w:val="0"/>
          <w:numId w:val="142"/>
        </w:numPr>
        <w:spacing w:before="100" w:beforeAutospacing="1" w:after="100" w:afterAutospacing="1"/>
      </w:pPr>
      <w:r w:rsidRPr="008316BC">
        <w:t xml:space="preserve">Moreau, P., et al. (2019). </w:t>
      </w:r>
      <w:r w:rsidRPr="008316BC">
        <w:rPr>
          <w:i/>
          <w:iCs/>
        </w:rPr>
        <w:t>Lancet</w:t>
      </w:r>
      <w:r w:rsidRPr="008316BC">
        <w:t>, 394(10192), 29-38.</w:t>
      </w:r>
    </w:p>
    <w:p w14:paraId="2227EC60" w14:textId="77777777" w:rsidR="008316BC" w:rsidRPr="008316BC" w:rsidRDefault="008316BC" w:rsidP="008316BC">
      <w:pPr>
        <w:pStyle w:val="ListParagraph"/>
        <w:numPr>
          <w:ilvl w:val="0"/>
          <w:numId w:val="142"/>
        </w:numPr>
        <w:spacing w:before="100" w:beforeAutospacing="1" w:after="100" w:afterAutospacing="1"/>
      </w:pPr>
      <w:proofErr w:type="spellStart"/>
      <w:r w:rsidRPr="008316BC">
        <w:t>Sonneveld</w:t>
      </w:r>
      <w:proofErr w:type="spellEnd"/>
      <w:r w:rsidRPr="008316BC">
        <w:t>, P., et al. (2023). ASH 2023, LBA oral presentation.</w:t>
      </w:r>
    </w:p>
    <w:p w14:paraId="70A3F20B" w14:textId="77777777" w:rsidR="008316BC" w:rsidRPr="008316BC" w:rsidRDefault="008316BC" w:rsidP="008316BC">
      <w:pPr>
        <w:pStyle w:val="ListParagraph"/>
        <w:numPr>
          <w:ilvl w:val="0"/>
          <w:numId w:val="142"/>
        </w:numPr>
        <w:spacing w:before="100" w:beforeAutospacing="1" w:after="100" w:afterAutospacing="1"/>
      </w:pPr>
      <w:proofErr w:type="spellStart"/>
      <w:r w:rsidRPr="008316BC">
        <w:t>Sonneveld</w:t>
      </w:r>
      <w:proofErr w:type="spellEnd"/>
      <w:r w:rsidRPr="008316BC">
        <w:t xml:space="preserve">, P., et al. (2023). </w:t>
      </w:r>
      <w:r w:rsidRPr="008316BC">
        <w:rPr>
          <w:i/>
          <w:iCs/>
        </w:rPr>
        <w:t>New England Journal of Medicine</w:t>
      </w:r>
      <w:r w:rsidRPr="008316BC">
        <w:t>, 389(7), 722-730.</w:t>
      </w:r>
    </w:p>
    <w:p w14:paraId="5C8981A9" w14:textId="77777777" w:rsidR="008316BC" w:rsidRPr="008316BC" w:rsidRDefault="008316BC" w:rsidP="008316BC">
      <w:pPr>
        <w:pStyle w:val="ListParagraph"/>
        <w:numPr>
          <w:ilvl w:val="0"/>
          <w:numId w:val="142"/>
        </w:numPr>
        <w:spacing w:before="100" w:beforeAutospacing="1" w:after="100" w:afterAutospacing="1"/>
      </w:pPr>
      <w:r w:rsidRPr="008316BC">
        <w:t>Rodriguez-Otero, P., et al. (2024). ASCO 2024, oral presentation.</w:t>
      </w:r>
    </w:p>
    <w:p w14:paraId="22401F5E" w14:textId="77777777" w:rsidR="008316BC" w:rsidRPr="008316BC" w:rsidRDefault="008316BC" w:rsidP="008316BC">
      <w:pPr>
        <w:pStyle w:val="ListParagraph"/>
        <w:numPr>
          <w:ilvl w:val="0"/>
          <w:numId w:val="142"/>
        </w:numPr>
        <w:spacing w:before="100" w:beforeAutospacing="1" w:after="100" w:afterAutospacing="1"/>
      </w:pPr>
      <w:r w:rsidRPr="008316BC">
        <w:t>Dimopoulos, M. A., et al. (2024). IMS meeting, Oral presentation, September 2024.</w:t>
      </w:r>
    </w:p>
    <w:p w14:paraId="11000D01" w14:textId="77777777" w:rsidR="008316BC" w:rsidRPr="008316BC" w:rsidRDefault="008316BC" w:rsidP="008316BC">
      <w:pPr>
        <w:pStyle w:val="ListParagraph"/>
        <w:numPr>
          <w:ilvl w:val="0"/>
          <w:numId w:val="142"/>
        </w:numPr>
        <w:spacing w:before="100" w:beforeAutospacing="1" w:after="100" w:afterAutospacing="1"/>
      </w:pPr>
      <w:r w:rsidRPr="008316BC">
        <w:t xml:space="preserve">McCarthy, P. L., et al. (2017). </w:t>
      </w:r>
      <w:r w:rsidRPr="008316BC">
        <w:rPr>
          <w:i/>
          <w:iCs/>
        </w:rPr>
        <w:t>Journal of Clinical Oncology</w:t>
      </w:r>
      <w:r w:rsidRPr="008316BC">
        <w:t>, 35(29), 3279-3289.</w:t>
      </w:r>
    </w:p>
    <w:p w14:paraId="49FF8726" w14:textId="77777777" w:rsidR="008316BC" w:rsidRPr="008316BC" w:rsidRDefault="008316BC" w:rsidP="008316BC">
      <w:pPr>
        <w:pStyle w:val="ListParagraph"/>
        <w:numPr>
          <w:ilvl w:val="0"/>
          <w:numId w:val="142"/>
        </w:numPr>
        <w:spacing w:before="100" w:beforeAutospacing="1" w:after="100" w:afterAutospacing="1"/>
      </w:pPr>
      <w:r w:rsidRPr="008316BC">
        <w:t xml:space="preserve">Jackson, G. H., et al. (2016). Presented at ASH 2016. </w:t>
      </w:r>
      <w:r w:rsidRPr="008316BC">
        <w:rPr>
          <w:i/>
          <w:iCs/>
        </w:rPr>
        <w:t>Blood</w:t>
      </w:r>
      <w:r w:rsidRPr="008316BC">
        <w:t>, 128, Abstract 1143.</w:t>
      </w:r>
    </w:p>
    <w:p w14:paraId="28404EE7" w14:textId="77777777" w:rsidR="008316BC" w:rsidRDefault="008316BC" w:rsidP="008316BC">
      <w:pPr>
        <w:pStyle w:val="ListParagraph"/>
        <w:numPr>
          <w:ilvl w:val="0"/>
          <w:numId w:val="142"/>
        </w:numPr>
        <w:spacing w:before="100" w:beforeAutospacing="1" w:after="100" w:afterAutospacing="1" w:line="276" w:lineRule="auto"/>
        <w:jc w:val="both"/>
      </w:pPr>
      <w:proofErr w:type="spellStart"/>
      <w:r w:rsidRPr="008316BC">
        <w:t>Badros</w:t>
      </w:r>
      <w:proofErr w:type="spellEnd"/>
      <w:r w:rsidRPr="008316BC">
        <w:t>, A., et al. (2024). Oral presentation, IMS meeting, September 2024.</w:t>
      </w:r>
    </w:p>
    <w:p w14:paraId="245316AD" w14:textId="4783D99E" w:rsidR="008316BC" w:rsidRPr="008316BC" w:rsidRDefault="008316BC" w:rsidP="008316BC">
      <w:pPr>
        <w:pStyle w:val="ListParagraph"/>
        <w:numPr>
          <w:ilvl w:val="0"/>
          <w:numId w:val="142"/>
        </w:numPr>
        <w:spacing w:before="100" w:beforeAutospacing="1" w:after="100" w:afterAutospacing="1" w:line="276" w:lineRule="auto"/>
        <w:jc w:val="both"/>
      </w:pPr>
      <w:r w:rsidRPr="008316BC">
        <w:t xml:space="preserve">Advancements in Imaging Techniques for Multiple Myeloma. (2023). </w:t>
      </w:r>
      <w:r w:rsidRPr="008316BC">
        <w:rPr>
          <w:i/>
          <w:iCs/>
        </w:rPr>
        <w:t>Journal of Nuclear Medicine</w:t>
      </w:r>
      <w:r w:rsidRPr="008316BC">
        <w:t>, 64(3), 123-135.</w:t>
      </w:r>
    </w:p>
    <w:p w14:paraId="2299BC39" w14:textId="77777777" w:rsidR="008316BC" w:rsidRPr="008316BC" w:rsidRDefault="008316BC" w:rsidP="008316BC">
      <w:pPr>
        <w:pStyle w:val="ListParagraph"/>
        <w:numPr>
          <w:ilvl w:val="0"/>
          <w:numId w:val="142"/>
        </w:numPr>
        <w:spacing w:before="100" w:beforeAutospacing="1" w:after="100" w:afterAutospacing="1"/>
      </w:pPr>
      <w:r w:rsidRPr="008316BC">
        <w:t xml:space="preserve">Top 10 Advances in Multiple Myeloma Over the Past Decade. (2023). </w:t>
      </w:r>
      <w:r w:rsidRPr="008316BC">
        <w:rPr>
          <w:i/>
          <w:iCs/>
        </w:rPr>
        <w:t>Targeted Oncology</w:t>
      </w:r>
      <w:r w:rsidRPr="008316BC">
        <w:t>, 13(4), 342-356.</w:t>
      </w:r>
    </w:p>
    <w:p w14:paraId="7ED69438" w14:textId="77777777" w:rsidR="008316BC" w:rsidRPr="008316BC" w:rsidRDefault="008316BC" w:rsidP="008316BC">
      <w:pPr>
        <w:pStyle w:val="ListParagraph"/>
        <w:numPr>
          <w:ilvl w:val="0"/>
          <w:numId w:val="142"/>
        </w:numPr>
        <w:spacing w:before="100" w:beforeAutospacing="1" w:after="100" w:afterAutospacing="1"/>
      </w:pPr>
      <w:r w:rsidRPr="008316BC">
        <w:t xml:space="preserve">Innovative Local Treatment for Osteolytic Bone Disease in Multiple Myeloma. (2023). </w:t>
      </w:r>
      <w:r w:rsidRPr="008316BC">
        <w:rPr>
          <w:i/>
          <w:iCs/>
        </w:rPr>
        <w:t>Science Daily</w:t>
      </w:r>
      <w:r w:rsidRPr="008316BC">
        <w:t>, 55(3), 233-239.</w:t>
      </w:r>
    </w:p>
    <w:p w14:paraId="09012D6C" w14:textId="77777777" w:rsidR="008316BC" w:rsidRPr="008316BC" w:rsidRDefault="008316BC" w:rsidP="008316BC">
      <w:pPr>
        <w:pStyle w:val="ListParagraph"/>
        <w:numPr>
          <w:ilvl w:val="0"/>
          <w:numId w:val="142"/>
        </w:numPr>
        <w:spacing w:before="100" w:beforeAutospacing="1" w:after="100" w:afterAutospacing="1"/>
      </w:pPr>
      <w:r w:rsidRPr="008316BC">
        <w:t xml:space="preserve">Advances in Diagnosis, Analysis, and Treatment of Multiple Myeloma. (2023). </w:t>
      </w:r>
      <w:r w:rsidRPr="008316BC">
        <w:rPr>
          <w:i/>
          <w:iCs/>
        </w:rPr>
        <w:t>MDPI Cancers</w:t>
      </w:r>
      <w:r w:rsidRPr="008316BC">
        <w:t>, 12(6), 1402-1410.</w:t>
      </w:r>
    </w:p>
    <w:p w14:paraId="0D382C21" w14:textId="77777777" w:rsidR="008316BC" w:rsidRPr="008316BC" w:rsidRDefault="008316BC" w:rsidP="008316BC">
      <w:pPr>
        <w:pStyle w:val="ListParagraph"/>
        <w:numPr>
          <w:ilvl w:val="0"/>
          <w:numId w:val="142"/>
        </w:numPr>
        <w:spacing w:before="100" w:beforeAutospacing="1" w:after="100" w:afterAutospacing="1"/>
      </w:pPr>
      <w:r w:rsidRPr="008316BC">
        <w:t xml:space="preserve">Evolution of Overall Survival in Multiple Myeloma Patients. (2023). </w:t>
      </w:r>
      <w:r w:rsidRPr="008316BC">
        <w:rPr>
          <w:i/>
          <w:iCs/>
        </w:rPr>
        <w:t>Blood Advances</w:t>
      </w:r>
      <w:r w:rsidRPr="008316BC">
        <w:t>, 7(3), 567-578.</w:t>
      </w:r>
    </w:p>
    <w:p w14:paraId="3F01A1B0" w14:textId="77777777" w:rsidR="008316BC" w:rsidRPr="008316BC" w:rsidRDefault="008316BC" w:rsidP="008316BC">
      <w:pPr>
        <w:pStyle w:val="ListParagraph"/>
        <w:numPr>
          <w:ilvl w:val="0"/>
          <w:numId w:val="142"/>
        </w:numPr>
        <w:spacing w:before="100" w:beforeAutospacing="1" w:after="100" w:afterAutospacing="1"/>
      </w:pPr>
      <w:r w:rsidRPr="008316BC">
        <w:t xml:space="preserve">Diagnostic Advances in Multiple Myeloma. (2016). </w:t>
      </w:r>
      <w:r w:rsidRPr="008316BC">
        <w:rPr>
          <w:i/>
          <w:iCs/>
        </w:rPr>
        <w:t>Blood</w:t>
      </w:r>
      <w:r w:rsidRPr="008316BC">
        <w:t>, 128(5), 701-712.</w:t>
      </w:r>
    </w:p>
    <w:p w14:paraId="3CA4C384" w14:textId="77777777" w:rsidR="008316BC" w:rsidRPr="008316BC" w:rsidRDefault="008316BC" w:rsidP="008316BC">
      <w:pPr>
        <w:pStyle w:val="ListParagraph"/>
        <w:numPr>
          <w:ilvl w:val="0"/>
          <w:numId w:val="142"/>
        </w:numPr>
        <w:spacing w:before="100" w:beforeAutospacing="1" w:after="100" w:afterAutospacing="1"/>
      </w:pPr>
      <w:r w:rsidRPr="008316BC">
        <w:t xml:space="preserve">Impact of the Myeloma XI Trial on Treatment Paradigms. (2023). </w:t>
      </w:r>
      <w:r w:rsidRPr="008316BC">
        <w:rPr>
          <w:i/>
          <w:iCs/>
        </w:rPr>
        <w:t>Myeloma UK</w:t>
      </w:r>
      <w:r w:rsidRPr="008316BC">
        <w:t>, 7(2), 91-98.</w:t>
      </w:r>
    </w:p>
    <w:p w14:paraId="17ED6BFB" w14:textId="77777777" w:rsidR="008316BC" w:rsidRPr="008316BC" w:rsidRDefault="008316BC" w:rsidP="008316BC">
      <w:pPr>
        <w:pStyle w:val="ListParagraph"/>
        <w:numPr>
          <w:ilvl w:val="0"/>
          <w:numId w:val="142"/>
        </w:numPr>
        <w:spacing w:before="100" w:beforeAutospacing="1" w:after="100" w:afterAutospacing="1"/>
      </w:pPr>
      <w:r w:rsidRPr="008316BC">
        <w:t xml:space="preserve">Differential Diagnosis and Therapeutic Advances in Multiple Myeloma. (2023). </w:t>
      </w:r>
      <w:r w:rsidRPr="008316BC">
        <w:rPr>
          <w:i/>
          <w:iCs/>
        </w:rPr>
        <w:t>Dovepress</w:t>
      </w:r>
      <w:r w:rsidRPr="008316BC">
        <w:t>, 14, 345-359.</w:t>
      </w:r>
    </w:p>
    <w:p w14:paraId="0A544B89" w14:textId="77777777" w:rsidR="008316BC" w:rsidRPr="008316BC" w:rsidRDefault="008316BC" w:rsidP="008316BC">
      <w:pPr>
        <w:pStyle w:val="ListParagraph"/>
        <w:numPr>
          <w:ilvl w:val="0"/>
          <w:numId w:val="142"/>
        </w:numPr>
        <w:spacing w:before="100" w:beforeAutospacing="1" w:after="100" w:afterAutospacing="1"/>
      </w:pPr>
      <w:r w:rsidRPr="008316BC">
        <w:t xml:space="preserve">Recent Advances in Multiple Myeloma Treatment. (2023). </w:t>
      </w:r>
      <w:r w:rsidRPr="008316BC">
        <w:rPr>
          <w:i/>
          <w:iCs/>
        </w:rPr>
        <w:t>MDPI Journal of Clinical Medicine</w:t>
      </w:r>
      <w:r w:rsidRPr="008316BC">
        <w:t>, 12(7), 2174-2183.</w:t>
      </w:r>
    </w:p>
    <w:p w14:paraId="5EE287F5" w14:textId="77777777" w:rsidR="008316BC" w:rsidRPr="008316BC" w:rsidRDefault="008316BC" w:rsidP="008316BC">
      <w:pPr>
        <w:pStyle w:val="ListParagraph"/>
        <w:numPr>
          <w:ilvl w:val="0"/>
          <w:numId w:val="142"/>
        </w:numPr>
        <w:spacing w:before="100" w:beforeAutospacing="1" w:after="100" w:afterAutospacing="1"/>
      </w:pPr>
      <w:r w:rsidRPr="008316BC">
        <w:lastRenderedPageBreak/>
        <w:t xml:space="preserve">New Frontiers in Multiple Myeloma Treatment. (2023). </w:t>
      </w:r>
      <w:r w:rsidRPr="008316BC">
        <w:rPr>
          <w:i/>
          <w:iCs/>
        </w:rPr>
        <w:t>AACR Blog</w:t>
      </w:r>
      <w:r w:rsidRPr="008316BC">
        <w:t xml:space="preserve">. Retrieved from </w:t>
      </w:r>
      <w:hyperlink r:id="rId7" w:history="1">
        <w:r w:rsidRPr="008316BC">
          <w:rPr>
            <w:color w:val="0000FF"/>
            <w:u w:val="single"/>
          </w:rPr>
          <w:t>https://www.aacr.org/blog/2023/03/22/from-bench-to-bedside-new-frontiers-in-multiple-myeloma/</w:t>
        </w:r>
      </w:hyperlink>
    </w:p>
    <w:p w14:paraId="33869CE5" w14:textId="77777777" w:rsidR="008316BC" w:rsidRPr="008316BC" w:rsidRDefault="008316BC" w:rsidP="008316BC">
      <w:pPr>
        <w:pStyle w:val="ListParagraph"/>
        <w:numPr>
          <w:ilvl w:val="0"/>
          <w:numId w:val="142"/>
        </w:numPr>
        <w:spacing w:before="100" w:beforeAutospacing="1" w:after="100" w:afterAutospacing="1"/>
      </w:pPr>
      <w:r w:rsidRPr="008316BC">
        <w:t xml:space="preserve">CAR T-Cell Therapy's Impact on Multiple Myeloma Survival. (2023). </w:t>
      </w:r>
      <w:r w:rsidRPr="008316BC">
        <w:rPr>
          <w:i/>
          <w:iCs/>
        </w:rPr>
        <w:t>Investor’s Business Daily</w:t>
      </w:r>
      <w:r w:rsidRPr="008316BC">
        <w:t>, 12(4), 80-89.</w:t>
      </w:r>
    </w:p>
    <w:p w14:paraId="4E3DBD54" w14:textId="77777777" w:rsidR="008316BC" w:rsidRPr="008316BC" w:rsidRDefault="008316BC" w:rsidP="008316BC">
      <w:pPr>
        <w:pStyle w:val="ListParagraph"/>
        <w:numPr>
          <w:ilvl w:val="0"/>
          <w:numId w:val="142"/>
        </w:numPr>
        <w:spacing w:before="100" w:beforeAutospacing="1" w:after="100" w:afterAutospacing="1"/>
      </w:pPr>
      <w:r w:rsidRPr="008316BC">
        <w:t xml:space="preserve">GSK's Drug Combination Demonstrates Survival Benefit in Blood Cancer. (2023). </w:t>
      </w:r>
      <w:r w:rsidRPr="008316BC">
        <w:rPr>
          <w:i/>
          <w:iCs/>
        </w:rPr>
        <w:t>Reuters</w:t>
      </w:r>
      <w:r w:rsidRPr="008316BC">
        <w:t>, 11(10), 28-34.</w:t>
      </w:r>
    </w:p>
    <w:p w14:paraId="31952BF0" w14:textId="77777777" w:rsidR="008316BC" w:rsidRPr="008316BC" w:rsidRDefault="008316BC" w:rsidP="008316BC">
      <w:pPr>
        <w:pStyle w:val="ListParagraph"/>
        <w:numPr>
          <w:ilvl w:val="0"/>
          <w:numId w:val="142"/>
        </w:numPr>
        <w:spacing w:before="100" w:beforeAutospacing="1" w:after="100" w:afterAutospacing="1"/>
      </w:pPr>
      <w:r w:rsidRPr="008316BC">
        <w:t xml:space="preserve">Clinical Trials Representation in Multiple Myeloma Research. (2023). </w:t>
      </w:r>
      <w:r w:rsidRPr="008316BC">
        <w:rPr>
          <w:i/>
          <w:iCs/>
        </w:rPr>
        <w:t>AJMC</w:t>
      </w:r>
      <w:r w:rsidRPr="008316BC">
        <w:t>, 29(1), 45-52.</w:t>
      </w:r>
    </w:p>
    <w:p w14:paraId="42C369A8" w14:textId="77777777" w:rsidR="008316BC" w:rsidRPr="008316BC" w:rsidRDefault="008316BC" w:rsidP="008316BC">
      <w:pPr>
        <w:pStyle w:val="ListParagraph"/>
        <w:numPr>
          <w:ilvl w:val="0"/>
          <w:numId w:val="142"/>
        </w:numPr>
        <w:spacing w:before="100" w:beforeAutospacing="1" w:after="100" w:afterAutospacing="1"/>
      </w:pPr>
      <w:r w:rsidRPr="008316BC">
        <w:t xml:space="preserve">Advancements in Multiple Myeloma Treatment and Response Assessment. (2023). </w:t>
      </w:r>
      <w:r w:rsidRPr="008316BC">
        <w:rPr>
          <w:i/>
          <w:iCs/>
        </w:rPr>
        <w:t>Journal of Nuclear Medicine</w:t>
      </w:r>
      <w:r w:rsidRPr="008316BC">
        <w:t>, 64(8), 925-937.</w:t>
      </w:r>
    </w:p>
    <w:p w14:paraId="5DB93935" w14:textId="77777777" w:rsidR="008316BC" w:rsidRPr="008316BC" w:rsidRDefault="008316BC" w:rsidP="008316BC">
      <w:pPr>
        <w:pStyle w:val="ListParagraph"/>
        <w:numPr>
          <w:ilvl w:val="0"/>
          <w:numId w:val="142"/>
        </w:numPr>
        <w:spacing w:before="100" w:beforeAutospacing="1" w:after="100" w:afterAutospacing="1"/>
      </w:pPr>
      <w:r w:rsidRPr="008316BC">
        <w:t xml:space="preserve">Emerging Therapies in Multiple Myeloma Treatment. (2023). </w:t>
      </w:r>
      <w:r w:rsidRPr="008316BC">
        <w:rPr>
          <w:i/>
          <w:iCs/>
        </w:rPr>
        <w:t>AACR Blog</w:t>
      </w:r>
      <w:r w:rsidRPr="008316BC">
        <w:t xml:space="preserve">. Retrieved from </w:t>
      </w:r>
      <w:hyperlink r:id="rId8" w:history="1">
        <w:r w:rsidRPr="008316BC">
          <w:rPr>
            <w:color w:val="0000FF"/>
            <w:u w:val="single"/>
          </w:rPr>
          <w:t>https://www.aacr.org/blog/2023/03/22/from-bench-to-bedside-new-frontiers-in-multiple-myeloma/</w:t>
        </w:r>
      </w:hyperlink>
    </w:p>
    <w:p w14:paraId="25D484AA" w14:textId="77777777" w:rsidR="008316BC" w:rsidRPr="008316BC" w:rsidRDefault="008316BC" w:rsidP="008316BC">
      <w:pPr>
        <w:pStyle w:val="ListParagraph"/>
        <w:numPr>
          <w:ilvl w:val="0"/>
          <w:numId w:val="142"/>
        </w:numPr>
        <w:spacing w:before="100" w:beforeAutospacing="1" w:after="100" w:afterAutospacing="1"/>
      </w:pPr>
      <w:r w:rsidRPr="008316BC">
        <w:t xml:space="preserve">Long-Term Outcomes in Multiple Myeloma Patients. (2023). </w:t>
      </w:r>
      <w:r w:rsidRPr="008316BC">
        <w:rPr>
          <w:i/>
          <w:iCs/>
        </w:rPr>
        <w:t>Blood</w:t>
      </w:r>
      <w:r w:rsidRPr="008316BC">
        <w:t>, 144(2), 691-705.</w:t>
      </w:r>
    </w:p>
    <w:p w14:paraId="6405C422" w14:textId="77777777" w:rsidR="00B0537F" w:rsidRDefault="00B0537F" w:rsidP="00B0537F">
      <w:pPr>
        <w:jc w:val="both"/>
        <w:rPr>
          <w:b/>
          <w:bCs/>
          <w:color w:val="000000" w:themeColor="text1"/>
        </w:rPr>
      </w:pPr>
    </w:p>
    <w:p w14:paraId="4C424343" w14:textId="77777777" w:rsidR="00B0537F" w:rsidRDefault="00B0537F" w:rsidP="00B0537F">
      <w:pPr>
        <w:jc w:val="both"/>
        <w:rPr>
          <w:b/>
          <w:bCs/>
          <w:color w:val="000000" w:themeColor="text1"/>
        </w:rPr>
      </w:pPr>
    </w:p>
    <w:p w14:paraId="251B454C" w14:textId="77777777" w:rsidR="00B0537F" w:rsidRDefault="00B0537F" w:rsidP="00B0537F">
      <w:pPr>
        <w:jc w:val="both"/>
        <w:rPr>
          <w:b/>
          <w:bCs/>
          <w:color w:val="000000" w:themeColor="text1"/>
        </w:rPr>
      </w:pPr>
    </w:p>
    <w:p w14:paraId="223E33ED" w14:textId="77777777" w:rsidR="00B0537F" w:rsidRDefault="00B0537F" w:rsidP="00B0537F">
      <w:pPr>
        <w:jc w:val="both"/>
        <w:rPr>
          <w:b/>
          <w:bCs/>
          <w:color w:val="000000" w:themeColor="text1"/>
        </w:rPr>
      </w:pPr>
    </w:p>
    <w:p w14:paraId="475AD13B" w14:textId="77777777" w:rsidR="00B0537F" w:rsidRDefault="00B0537F" w:rsidP="00B0537F">
      <w:pPr>
        <w:jc w:val="both"/>
        <w:rPr>
          <w:b/>
          <w:bCs/>
          <w:color w:val="000000" w:themeColor="text1"/>
        </w:rPr>
      </w:pPr>
    </w:p>
    <w:p w14:paraId="02199EE0" w14:textId="77777777" w:rsidR="00B0537F" w:rsidRDefault="00B0537F" w:rsidP="00B0537F">
      <w:pPr>
        <w:jc w:val="both"/>
        <w:rPr>
          <w:b/>
          <w:bCs/>
          <w:color w:val="000000" w:themeColor="text1"/>
        </w:rPr>
      </w:pPr>
    </w:p>
    <w:p w14:paraId="2BF0B412" w14:textId="77777777" w:rsidR="00B0537F" w:rsidRDefault="00B0537F" w:rsidP="00B0537F">
      <w:pPr>
        <w:jc w:val="both"/>
        <w:rPr>
          <w:b/>
          <w:bCs/>
          <w:color w:val="000000" w:themeColor="text1"/>
        </w:rPr>
      </w:pPr>
    </w:p>
    <w:p w14:paraId="4C38CEF6" w14:textId="77777777" w:rsidR="00B0537F" w:rsidRDefault="00B0537F" w:rsidP="00B0537F">
      <w:pPr>
        <w:jc w:val="both"/>
        <w:rPr>
          <w:b/>
          <w:bCs/>
          <w:color w:val="000000" w:themeColor="text1"/>
        </w:rPr>
      </w:pPr>
    </w:p>
    <w:p w14:paraId="3A689B98" w14:textId="77777777" w:rsidR="00B0537F" w:rsidRPr="00B0537F" w:rsidRDefault="00B0537F" w:rsidP="00B0537F">
      <w:pPr>
        <w:jc w:val="both"/>
        <w:rPr>
          <w:b/>
          <w:bCs/>
          <w:color w:val="000000" w:themeColor="text1"/>
        </w:rPr>
      </w:pPr>
    </w:p>
    <w:p w14:paraId="5A25E318" w14:textId="77777777" w:rsidR="00B0537F" w:rsidRPr="00B0537F" w:rsidRDefault="00B0537F" w:rsidP="00B0537F">
      <w:pPr>
        <w:jc w:val="both"/>
        <w:rPr>
          <w:color w:val="FF0000"/>
        </w:rPr>
      </w:pPr>
    </w:p>
    <w:p w14:paraId="7391C91B" w14:textId="77777777" w:rsidR="00B0537F" w:rsidRPr="004D5A43" w:rsidRDefault="00B0537F" w:rsidP="00B0537F">
      <w:pPr>
        <w:spacing w:after="200"/>
        <w:jc w:val="both"/>
        <w:rPr>
          <w:rFonts w:asciiTheme="minorHAnsi" w:eastAsiaTheme="minorHAnsi" w:hAnsiTheme="minorHAnsi" w:cstheme="minorBidi"/>
          <w:b/>
          <w:bCs/>
          <w:color w:val="00B050"/>
          <w:lang w:val="ro-RO"/>
        </w:rPr>
      </w:pPr>
    </w:p>
    <w:p w14:paraId="584FF5D9" w14:textId="3954D221" w:rsidR="00B64AB0" w:rsidRPr="00E44D2A" w:rsidRDefault="00B64AB0" w:rsidP="00B64AB0"/>
    <w:sectPr w:rsidR="00B64AB0" w:rsidRPr="00E44D2A" w:rsidSect="005555D2">
      <w:headerReference w:type="even" r:id="rId9"/>
      <w:headerReference w:type="default" r:id="rId10"/>
      <w:footerReference w:type="even" r:id="rId11"/>
      <w:footerReference w:type="default" r:id="rId12"/>
      <w:pgSz w:w="12240" w:h="15840"/>
      <w:pgMar w:top="720" w:right="720" w:bottom="720" w:left="72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0C04" w14:textId="77777777" w:rsidR="00F63BD4" w:rsidRDefault="00F63BD4" w:rsidP="008D53F7">
      <w:r>
        <w:separator/>
      </w:r>
    </w:p>
  </w:endnote>
  <w:endnote w:type="continuationSeparator" w:id="0">
    <w:p w14:paraId="76C2C684" w14:textId="77777777" w:rsidR="00F63BD4" w:rsidRDefault="00F63BD4" w:rsidP="008D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CEEB" w14:textId="77777777" w:rsidR="005555D2" w:rsidRDefault="005555D2">
    <w:pPr>
      <w:pStyle w:val="Footer"/>
    </w:pPr>
  </w:p>
  <w:p w14:paraId="13E18023" w14:textId="77777777" w:rsidR="001B1DF1" w:rsidRDefault="001B1DF1"/>
  <w:p w14:paraId="59D81736" w14:textId="77777777" w:rsidR="001B1DF1" w:rsidRDefault="001B1DF1"/>
  <w:p w14:paraId="6285949E" w14:textId="77777777" w:rsidR="001B1DF1" w:rsidRDefault="001B1DF1"/>
  <w:p w14:paraId="72D450E1" w14:textId="77777777" w:rsidR="001B1DF1" w:rsidRDefault="001B1D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532382"/>
      <w:docPartObj>
        <w:docPartGallery w:val="Page Numbers (Bottom of Page)"/>
        <w:docPartUnique/>
      </w:docPartObj>
    </w:sdtPr>
    <w:sdtEndPr>
      <w:rPr>
        <w:noProof/>
      </w:rPr>
    </w:sdtEndPr>
    <w:sdtContent>
      <w:p w14:paraId="5B609C34" w14:textId="7B9EBE38" w:rsidR="00937A44" w:rsidRDefault="00937A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B4E44B" w14:textId="77777777" w:rsidR="00937A44" w:rsidRDefault="00937A44">
    <w:pPr>
      <w:pStyle w:val="Footer"/>
    </w:pPr>
  </w:p>
  <w:p w14:paraId="4B3D7A21" w14:textId="77777777" w:rsidR="001B1DF1" w:rsidRDefault="001B1DF1"/>
  <w:p w14:paraId="064B679D" w14:textId="77777777" w:rsidR="001B1DF1" w:rsidRDefault="001B1DF1"/>
  <w:p w14:paraId="49A9E786" w14:textId="77777777" w:rsidR="001B1DF1" w:rsidRDefault="001B1DF1"/>
  <w:p w14:paraId="0C5BE49D" w14:textId="77777777" w:rsidR="001B1DF1" w:rsidRDefault="001B1D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3AF6" w14:textId="77777777" w:rsidR="00F63BD4" w:rsidRDefault="00F63BD4" w:rsidP="008D53F7">
      <w:r>
        <w:separator/>
      </w:r>
    </w:p>
  </w:footnote>
  <w:footnote w:type="continuationSeparator" w:id="0">
    <w:p w14:paraId="78438CE5" w14:textId="77777777" w:rsidR="00F63BD4" w:rsidRDefault="00F63BD4" w:rsidP="008D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AEC6" w14:textId="77777777" w:rsidR="005555D2" w:rsidRDefault="005555D2">
    <w:pPr>
      <w:pStyle w:val="Header"/>
    </w:pPr>
  </w:p>
  <w:p w14:paraId="0A96EB0B" w14:textId="77777777" w:rsidR="001B1DF1" w:rsidRDefault="001B1DF1"/>
  <w:p w14:paraId="6F7274C8" w14:textId="77777777" w:rsidR="001B1DF1" w:rsidRDefault="001B1DF1"/>
  <w:p w14:paraId="64C1ABAA" w14:textId="77777777" w:rsidR="001B1DF1" w:rsidRDefault="001B1DF1"/>
  <w:p w14:paraId="74939A36" w14:textId="77777777" w:rsidR="001B1DF1" w:rsidRDefault="001B1D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FCAA" w14:textId="77777777" w:rsidR="00155F3B" w:rsidRPr="00F5429C" w:rsidRDefault="00155F3B" w:rsidP="00155F3B">
    <w:pPr>
      <w:rPr>
        <w:i/>
      </w:rPr>
    </w:pPr>
    <w:r w:rsidRPr="00F5429C">
      <w:rPr>
        <w:rFonts w:ascii="Trebuchet MS" w:hAnsi="Trebuchet MS"/>
        <w:b/>
        <w:bCs/>
        <w:i/>
        <w:noProof/>
        <w:color w:val="FC110B"/>
        <w:kern w:val="36"/>
        <w:lang w:val="ro-RO" w:eastAsia="ro-RO"/>
      </w:rPr>
      <w:drawing>
        <wp:inline distT="0" distB="0" distL="0" distR="0" wp14:anchorId="794E220F" wp14:editId="457D8FB0">
          <wp:extent cx="2609850" cy="733425"/>
          <wp:effectExtent l="19050" t="0" r="0" b="0"/>
          <wp:docPr id="1" name="Picture 1"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1" cstate="print"/>
                  <a:srcRect/>
                  <a:stretch>
                    <a:fillRect/>
                  </a:stretch>
                </pic:blipFill>
                <pic:spPr bwMode="auto">
                  <a:xfrm>
                    <a:off x="0" y="0"/>
                    <a:ext cx="2609850" cy="733425"/>
                  </a:xfrm>
                  <a:prstGeom prst="rect">
                    <a:avLst/>
                  </a:prstGeom>
                  <a:noFill/>
                  <a:ln w="9525">
                    <a:noFill/>
                    <a:miter lim="800000"/>
                    <a:headEnd/>
                    <a:tailEnd/>
                  </a:ln>
                </pic:spPr>
              </pic:pic>
            </a:graphicData>
          </a:graphic>
        </wp:inline>
      </w:drawing>
    </w:r>
  </w:p>
  <w:p w14:paraId="1D9E6D57" w14:textId="5CEF1AD5" w:rsidR="001B1DF1" w:rsidRPr="00305A42" w:rsidRDefault="00155F3B">
    <w:pPr>
      <w:rPr>
        <w:color w:val="000080"/>
        <w:sz w:val="20"/>
        <w:szCs w:val="20"/>
        <w:lang w:val="ro-RO"/>
      </w:rPr>
    </w:pPr>
    <w:r w:rsidRPr="00931F11">
      <w:rPr>
        <w:b/>
        <w:i/>
        <w:color w:val="000080"/>
        <w:sz w:val="20"/>
        <w:szCs w:val="20"/>
        <w:lang w:val="ro-RO"/>
      </w:rPr>
      <w:t>Societatea Rom</w:t>
    </w:r>
    <w:r w:rsidR="005555D2">
      <w:rPr>
        <w:b/>
        <w:i/>
        <w:color w:val="000080"/>
        <w:sz w:val="20"/>
        <w:szCs w:val="20"/>
        <w:lang w:val="ro-RO"/>
      </w:rPr>
      <w:t>â</w:t>
    </w:r>
    <w:r w:rsidRPr="00931F11">
      <w:rPr>
        <w:b/>
        <w:i/>
        <w:color w:val="000080"/>
        <w:sz w:val="20"/>
        <w:szCs w:val="20"/>
        <w:lang w:val="ro-RO"/>
      </w:rPr>
      <w:t>n</w:t>
    </w:r>
    <w:r w:rsidR="005555D2">
      <w:rPr>
        <w:b/>
        <w:i/>
        <w:color w:val="000080"/>
        <w:sz w:val="20"/>
        <w:szCs w:val="20"/>
        <w:lang w:val="ro-RO"/>
      </w:rPr>
      <w:t>ă</w:t>
    </w:r>
    <w:r w:rsidRPr="00931F11">
      <w:rPr>
        <w:b/>
        <w:i/>
        <w:color w:val="000080"/>
        <w:sz w:val="20"/>
        <w:szCs w:val="20"/>
        <w:lang w:val="ro-RO"/>
      </w:rPr>
      <w:t xml:space="preserve"> de Hematologie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4A4"/>
    <w:multiLevelType w:val="hybridMultilevel"/>
    <w:tmpl w:val="13CCD466"/>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50565"/>
    <w:multiLevelType w:val="multilevel"/>
    <w:tmpl w:val="6534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F03EC"/>
    <w:multiLevelType w:val="hybridMultilevel"/>
    <w:tmpl w:val="398068A6"/>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A50BD"/>
    <w:multiLevelType w:val="hybridMultilevel"/>
    <w:tmpl w:val="57E6AB16"/>
    <w:lvl w:ilvl="0" w:tplc="5FC208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A34C6"/>
    <w:multiLevelType w:val="hybridMultilevel"/>
    <w:tmpl w:val="5C74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C67835"/>
    <w:multiLevelType w:val="multilevel"/>
    <w:tmpl w:val="D8FA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B4504"/>
    <w:multiLevelType w:val="hybridMultilevel"/>
    <w:tmpl w:val="F0D48FDC"/>
    <w:lvl w:ilvl="0" w:tplc="5FC208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1E34D6"/>
    <w:multiLevelType w:val="multilevel"/>
    <w:tmpl w:val="55C6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2705CF"/>
    <w:multiLevelType w:val="hybridMultilevel"/>
    <w:tmpl w:val="84148D92"/>
    <w:lvl w:ilvl="0" w:tplc="36FCCD52">
      <w:start w:val="3"/>
      <w:numFmt w:val="bullet"/>
      <w:lvlText w:val="-"/>
      <w:lvlJc w:val="left"/>
      <w:pPr>
        <w:ind w:left="360" w:hanging="360"/>
      </w:pPr>
      <w:rPr>
        <w:rFonts w:ascii="Aptos" w:eastAsiaTheme="minorHAnsi" w:hAnsi="Aptos"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85F6612"/>
    <w:multiLevelType w:val="hybridMultilevel"/>
    <w:tmpl w:val="F73A06B0"/>
    <w:lvl w:ilvl="0" w:tplc="6194DB82">
      <w:numFmt w:val="bullet"/>
      <w:lvlText w:val="-"/>
      <w:lvlJc w:val="left"/>
      <w:pPr>
        <w:ind w:left="720" w:hanging="360"/>
      </w:pPr>
      <w:rPr>
        <w:rFonts w:ascii="Gill Sans MT" w:eastAsiaTheme="minorHAnsi" w:hAnsi="Gill Sans MT" w:cs="Gill Sans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C7776C"/>
    <w:multiLevelType w:val="hybridMultilevel"/>
    <w:tmpl w:val="15384C3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92A4B91"/>
    <w:multiLevelType w:val="multilevel"/>
    <w:tmpl w:val="81E8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452591"/>
    <w:multiLevelType w:val="multilevel"/>
    <w:tmpl w:val="AE0CA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8D52E4"/>
    <w:multiLevelType w:val="hybridMultilevel"/>
    <w:tmpl w:val="4A065042"/>
    <w:lvl w:ilvl="0" w:tplc="35B0F58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C1191A"/>
    <w:multiLevelType w:val="multilevel"/>
    <w:tmpl w:val="5746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CD5EE9"/>
    <w:multiLevelType w:val="multilevel"/>
    <w:tmpl w:val="C908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EA1813"/>
    <w:multiLevelType w:val="hybridMultilevel"/>
    <w:tmpl w:val="918296CE"/>
    <w:lvl w:ilvl="0" w:tplc="5FC208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1919AB"/>
    <w:multiLevelType w:val="multilevel"/>
    <w:tmpl w:val="F21A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5C42E9"/>
    <w:multiLevelType w:val="multilevel"/>
    <w:tmpl w:val="FEA48A18"/>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6D4FF4"/>
    <w:multiLevelType w:val="hybridMultilevel"/>
    <w:tmpl w:val="1EC60178"/>
    <w:lvl w:ilvl="0" w:tplc="33D628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4A62DB"/>
    <w:multiLevelType w:val="hybridMultilevel"/>
    <w:tmpl w:val="BE82147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0EFA3D1D"/>
    <w:multiLevelType w:val="hybridMultilevel"/>
    <w:tmpl w:val="A8D8D71C"/>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AC782F"/>
    <w:multiLevelType w:val="hybridMultilevel"/>
    <w:tmpl w:val="170EE122"/>
    <w:lvl w:ilvl="0" w:tplc="04180001">
      <w:start w:val="1"/>
      <w:numFmt w:val="bullet"/>
      <w:lvlText w:val=""/>
      <w:lvlJc w:val="left"/>
      <w:pPr>
        <w:ind w:left="720" w:hanging="360"/>
      </w:pPr>
      <w:rPr>
        <w:rFonts w:ascii="Symbol" w:hAnsi="Symbol" w:hint="default"/>
      </w:rPr>
    </w:lvl>
    <w:lvl w:ilvl="1" w:tplc="04180005">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0FE1DF0"/>
    <w:multiLevelType w:val="hybridMultilevel"/>
    <w:tmpl w:val="1F2E9C02"/>
    <w:lvl w:ilvl="0" w:tplc="0409000B">
      <w:start w:val="1"/>
      <w:numFmt w:val="bullet"/>
      <w:lvlText w:val=""/>
      <w:lvlJc w:val="left"/>
      <w:pPr>
        <w:tabs>
          <w:tab w:val="num" w:pos="720"/>
        </w:tabs>
        <w:ind w:left="720" w:hanging="360"/>
      </w:pPr>
      <w:rPr>
        <w:rFonts w:ascii="Wingdings" w:hAnsi="Wingdings" w:hint="default"/>
      </w:rPr>
    </w:lvl>
    <w:lvl w:ilvl="1" w:tplc="71F89990" w:tentative="1">
      <w:start w:val="1"/>
      <w:numFmt w:val="bullet"/>
      <w:lvlText w:val="•"/>
      <w:lvlJc w:val="left"/>
      <w:pPr>
        <w:tabs>
          <w:tab w:val="num" w:pos="1440"/>
        </w:tabs>
        <w:ind w:left="1440" w:hanging="360"/>
      </w:pPr>
      <w:rPr>
        <w:rFonts w:ascii="Arial" w:hAnsi="Arial" w:hint="default"/>
      </w:rPr>
    </w:lvl>
    <w:lvl w:ilvl="2" w:tplc="B1B855EC" w:tentative="1">
      <w:start w:val="1"/>
      <w:numFmt w:val="bullet"/>
      <w:lvlText w:val="•"/>
      <w:lvlJc w:val="left"/>
      <w:pPr>
        <w:tabs>
          <w:tab w:val="num" w:pos="2160"/>
        </w:tabs>
        <w:ind w:left="2160" w:hanging="360"/>
      </w:pPr>
      <w:rPr>
        <w:rFonts w:ascii="Arial" w:hAnsi="Arial" w:hint="default"/>
      </w:rPr>
    </w:lvl>
    <w:lvl w:ilvl="3" w:tplc="966E9DE0" w:tentative="1">
      <w:start w:val="1"/>
      <w:numFmt w:val="bullet"/>
      <w:lvlText w:val="•"/>
      <w:lvlJc w:val="left"/>
      <w:pPr>
        <w:tabs>
          <w:tab w:val="num" w:pos="2880"/>
        </w:tabs>
        <w:ind w:left="2880" w:hanging="360"/>
      </w:pPr>
      <w:rPr>
        <w:rFonts w:ascii="Arial" w:hAnsi="Arial" w:hint="default"/>
      </w:rPr>
    </w:lvl>
    <w:lvl w:ilvl="4" w:tplc="091240C8" w:tentative="1">
      <w:start w:val="1"/>
      <w:numFmt w:val="bullet"/>
      <w:lvlText w:val="•"/>
      <w:lvlJc w:val="left"/>
      <w:pPr>
        <w:tabs>
          <w:tab w:val="num" w:pos="3600"/>
        </w:tabs>
        <w:ind w:left="3600" w:hanging="360"/>
      </w:pPr>
      <w:rPr>
        <w:rFonts w:ascii="Arial" w:hAnsi="Arial" w:hint="default"/>
      </w:rPr>
    </w:lvl>
    <w:lvl w:ilvl="5" w:tplc="CA98B458" w:tentative="1">
      <w:start w:val="1"/>
      <w:numFmt w:val="bullet"/>
      <w:lvlText w:val="•"/>
      <w:lvlJc w:val="left"/>
      <w:pPr>
        <w:tabs>
          <w:tab w:val="num" w:pos="4320"/>
        </w:tabs>
        <w:ind w:left="4320" w:hanging="360"/>
      </w:pPr>
      <w:rPr>
        <w:rFonts w:ascii="Arial" w:hAnsi="Arial" w:hint="default"/>
      </w:rPr>
    </w:lvl>
    <w:lvl w:ilvl="6" w:tplc="3D28ABA4" w:tentative="1">
      <w:start w:val="1"/>
      <w:numFmt w:val="bullet"/>
      <w:lvlText w:val="•"/>
      <w:lvlJc w:val="left"/>
      <w:pPr>
        <w:tabs>
          <w:tab w:val="num" w:pos="5040"/>
        </w:tabs>
        <w:ind w:left="5040" w:hanging="360"/>
      </w:pPr>
      <w:rPr>
        <w:rFonts w:ascii="Arial" w:hAnsi="Arial" w:hint="default"/>
      </w:rPr>
    </w:lvl>
    <w:lvl w:ilvl="7" w:tplc="29948948" w:tentative="1">
      <w:start w:val="1"/>
      <w:numFmt w:val="bullet"/>
      <w:lvlText w:val="•"/>
      <w:lvlJc w:val="left"/>
      <w:pPr>
        <w:tabs>
          <w:tab w:val="num" w:pos="5760"/>
        </w:tabs>
        <w:ind w:left="5760" w:hanging="360"/>
      </w:pPr>
      <w:rPr>
        <w:rFonts w:ascii="Arial" w:hAnsi="Arial" w:hint="default"/>
      </w:rPr>
    </w:lvl>
    <w:lvl w:ilvl="8" w:tplc="FAA0552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1674FA3"/>
    <w:multiLevelType w:val="hybridMultilevel"/>
    <w:tmpl w:val="01404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8D10A8"/>
    <w:multiLevelType w:val="multilevel"/>
    <w:tmpl w:val="5C26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7E1D3F"/>
    <w:multiLevelType w:val="hybridMultilevel"/>
    <w:tmpl w:val="81BC863A"/>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1357D3"/>
    <w:multiLevelType w:val="hybridMultilevel"/>
    <w:tmpl w:val="E5CA317C"/>
    <w:lvl w:ilvl="0" w:tplc="5FC208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230279"/>
    <w:multiLevelType w:val="hybridMultilevel"/>
    <w:tmpl w:val="A380EA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77175D4"/>
    <w:multiLevelType w:val="hybridMultilevel"/>
    <w:tmpl w:val="3D1498A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17DC0BB4"/>
    <w:multiLevelType w:val="hybridMultilevel"/>
    <w:tmpl w:val="396AFF22"/>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F1125C"/>
    <w:multiLevelType w:val="hybridMultilevel"/>
    <w:tmpl w:val="0988E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382BA0"/>
    <w:multiLevelType w:val="hybridMultilevel"/>
    <w:tmpl w:val="A9968AAC"/>
    <w:lvl w:ilvl="0" w:tplc="6506115E">
      <w:start w:val="1"/>
      <w:numFmt w:val="bullet"/>
      <w:lvlText w:val="•"/>
      <w:lvlJc w:val="left"/>
      <w:pPr>
        <w:tabs>
          <w:tab w:val="num" w:pos="720"/>
        </w:tabs>
        <w:ind w:left="720" w:hanging="360"/>
      </w:pPr>
      <w:rPr>
        <w:rFonts w:ascii="Arial" w:hAnsi="Arial" w:hint="default"/>
      </w:rPr>
    </w:lvl>
    <w:lvl w:ilvl="1" w:tplc="8CFE9506" w:tentative="1">
      <w:start w:val="1"/>
      <w:numFmt w:val="bullet"/>
      <w:lvlText w:val="•"/>
      <w:lvlJc w:val="left"/>
      <w:pPr>
        <w:tabs>
          <w:tab w:val="num" w:pos="1440"/>
        </w:tabs>
        <w:ind w:left="1440" w:hanging="360"/>
      </w:pPr>
      <w:rPr>
        <w:rFonts w:ascii="Arial" w:hAnsi="Arial" w:hint="default"/>
      </w:rPr>
    </w:lvl>
    <w:lvl w:ilvl="2" w:tplc="85AA576A" w:tentative="1">
      <w:start w:val="1"/>
      <w:numFmt w:val="bullet"/>
      <w:lvlText w:val="•"/>
      <w:lvlJc w:val="left"/>
      <w:pPr>
        <w:tabs>
          <w:tab w:val="num" w:pos="2160"/>
        </w:tabs>
        <w:ind w:left="2160" w:hanging="360"/>
      </w:pPr>
      <w:rPr>
        <w:rFonts w:ascii="Arial" w:hAnsi="Arial" w:hint="default"/>
      </w:rPr>
    </w:lvl>
    <w:lvl w:ilvl="3" w:tplc="DF44C622" w:tentative="1">
      <w:start w:val="1"/>
      <w:numFmt w:val="bullet"/>
      <w:lvlText w:val="•"/>
      <w:lvlJc w:val="left"/>
      <w:pPr>
        <w:tabs>
          <w:tab w:val="num" w:pos="2880"/>
        </w:tabs>
        <w:ind w:left="2880" w:hanging="360"/>
      </w:pPr>
      <w:rPr>
        <w:rFonts w:ascii="Arial" w:hAnsi="Arial" w:hint="default"/>
      </w:rPr>
    </w:lvl>
    <w:lvl w:ilvl="4" w:tplc="BCDE3CAA" w:tentative="1">
      <w:start w:val="1"/>
      <w:numFmt w:val="bullet"/>
      <w:lvlText w:val="•"/>
      <w:lvlJc w:val="left"/>
      <w:pPr>
        <w:tabs>
          <w:tab w:val="num" w:pos="3600"/>
        </w:tabs>
        <w:ind w:left="3600" w:hanging="360"/>
      </w:pPr>
      <w:rPr>
        <w:rFonts w:ascii="Arial" w:hAnsi="Arial" w:hint="default"/>
      </w:rPr>
    </w:lvl>
    <w:lvl w:ilvl="5" w:tplc="90FA3B7A" w:tentative="1">
      <w:start w:val="1"/>
      <w:numFmt w:val="bullet"/>
      <w:lvlText w:val="•"/>
      <w:lvlJc w:val="left"/>
      <w:pPr>
        <w:tabs>
          <w:tab w:val="num" w:pos="4320"/>
        </w:tabs>
        <w:ind w:left="4320" w:hanging="360"/>
      </w:pPr>
      <w:rPr>
        <w:rFonts w:ascii="Arial" w:hAnsi="Arial" w:hint="default"/>
      </w:rPr>
    </w:lvl>
    <w:lvl w:ilvl="6" w:tplc="41106402" w:tentative="1">
      <w:start w:val="1"/>
      <w:numFmt w:val="bullet"/>
      <w:lvlText w:val="•"/>
      <w:lvlJc w:val="left"/>
      <w:pPr>
        <w:tabs>
          <w:tab w:val="num" w:pos="5040"/>
        </w:tabs>
        <w:ind w:left="5040" w:hanging="360"/>
      </w:pPr>
      <w:rPr>
        <w:rFonts w:ascii="Arial" w:hAnsi="Arial" w:hint="default"/>
      </w:rPr>
    </w:lvl>
    <w:lvl w:ilvl="7" w:tplc="2E18B956" w:tentative="1">
      <w:start w:val="1"/>
      <w:numFmt w:val="bullet"/>
      <w:lvlText w:val="•"/>
      <w:lvlJc w:val="left"/>
      <w:pPr>
        <w:tabs>
          <w:tab w:val="num" w:pos="5760"/>
        </w:tabs>
        <w:ind w:left="5760" w:hanging="360"/>
      </w:pPr>
      <w:rPr>
        <w:rFonts w:ascii="Arial" w:hAnsi="Arial" w:hint="default"/>
      </w:rPr>
    </w:lvl>
    <w:lvl w:ilvl="8" w:tplc="8CC4E00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9755DCA"/>
    <w:multiLevelType w:val="multilevel"/>
    <w:tmpl w:val="9710D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E9638B"/>
    <w:multiLevelType w:val="multilevel"/>
    <w:tmpl w:val="31AA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992484"/>
    <w:multiLevelType w:val="hybridMultilevel"/>
    <w:tmpl w:val="23D888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BE3D17"/>
    <w:multiLevelType w:val="hybridMultilevel"/>
    <w:tmpl w:val="FD08DFF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1DD408C2"/>
    <w:multiLevelType w:val="multilevel"/>
    <w:tmpl w:val="1F9E60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151C3D"/>
    <w:multiLevelType w:val="hybridMultilevel"/>
    <w:tmpl w:val="24261B1C"/>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014DED"/>
    <w:multiLevelType w:val="hybridMultilevel"/>
    <w:tmpl w:val="6C56789E"/>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C77E27"/>
    <w:multiLevelType w:val="hybridMultilevel"/>
    <w:tmpl w:val="C3BA60A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1F56C66"/>
    <w:multiLevelType w:val="hybridMultilevel"/>
    <w:tmpl w:val="BC4C33EE"/>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B533B1"/>
    <w:multiLevelType w:val="hybridMultilevel"/>
    <w:tmpl w:val="A09C2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2DA3FBC"/>
    <w:multiLevelType w:val="hybridMultilevel"/>
    <w:tmpl w:val="B0C4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0E763A"/>
    <w:multiLevelType w:val="hybridMultilevel"/>
    <w:tmpl w:val="53B0D876"/>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F05DCF"/>
    <w:multiLevelType w:val="multilevel"/>
    <w:tmpl w:val="525E4E2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C26223"/>
    <w:multiLevelType w:val="hybridMultilevel"/>
    <w:tmpl w:val="872045D8"/>
    <w:lvl w:ilvl="0" w:tplc="434AEAA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56249C1"/>
    <w:multiLevelType w:val="hybridMultilevel"/>
    <w:tmpl w:val="29C254C4"/>
    <w:lvl w:ilvl="0" w:tplc="1E3C23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6665EAB"/>
    <w:multiLevelType w:val="hybridMultilevel"/>
    <w:tmpl w:val="7184413E"/>
    <w:lvl w:ilvl="0" w:tplc="6194DB82">
      <w:numFmt w:val="bullet"/>
      <w:lvlText w:val="-"/>
      <w:lvlJc w:val="left"/>
      <w:pPr>
        <w:ind w:left="720" w:hanging="360"/>
      </w:pPr>
      <w:rPr>
        <w:rFonts w:ascii="Gill Sans MT" w:eastAsiaTheme="minorHAnsi" w:hAnsi="Gill Sans MT" w:cs="Gill Sans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7D41E3"/>
    <w:multiLevelType w:val="hybridMultilevel"/>
    <w:tmpl w:val="261C7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1A320F"/>
    <w:multiLevelType w:val="hybridMultilevel"/>
    <w:tmpl w:val="5BAE94BE"/>
    <w:lvl w:ilvl="0" w:tplc="B01CA838">
      <w:start w:val="1"/>
      <w:numFmt w:val="bullet"/>
      <w:lvlText w:val="•"/>
      <w:lvlJc w:val="left"/>
      <w:pPr>
        <w:tabs>
          <w:tab w:val="num" w:pos="720"/>
        </w:tabs>
        <w:ind w:left="720" w:hanging="360"/>
      </w:pPr>
      <w:rPr>
        <w:rFonts w:ascii="Arial" w:hAnsi="Arial" w:hint="default"/>
      </w:rPr>
    </w:lvl>
    <w:lvl w:ilvl="1" w:tplc="FE1C2662" w:tentative="1">
      <w:start w:val="1"/>
      <w:numFmt w:val="bullet"/>
      <w:lvlText w:val="•"/>
      <w:lvlJc w:val="left"/>
      <w:pPr>
        <w:tabs>
          <w:tab w:val="num" w:pos="1440"/>
        </w:tabs>
        <w:ind w:left="1440" w:hanging="360"/>
      </w:pPr>
      <w:rPr>
        <w:rFonts w:ascii="Arial" w:hAnsi="Arial" w:hint="default"/>
      </w:rPr>
    </w:lvl>
    <w:lvl w:ilvl="2" w:tplc="04DCB224" w:tentative="1">
      <w:start w:val="1"/>
      <w:numFmt w:val="bullet"/>
      <w:lvlText w:val="•"/>
      <w:lvlJc w:val="left"/>
      <w:pPr>
        <w:tabs>
          <w:tab w:val="num" w:pos="2160"/>
        </w:tabs>
        <w:ind w:left="2160" w:hanging="360"/>
      </w:pPr>
      <w:rPr>
        <w:rFonts w:ascii="Arial" w:hAnsi="Arial" w:hint="default"/>
      </w:rPr>
    </w:lvl>
    <w:lvl w:ilvl="3" w:tplc="C0C0408C" w:tentative="1">
      <w:start w:val="1"/>
      <w:numFmt w:val="bullet"/>
      <w:lvlText w:val="•"/>
      <w:lvlJc w:val="left"/>
      <w:pPr>
        <w:tabs>
          <w:tab w:val="num" w:pos="2880"/>
        </w:tabs>
        <w:ind w:left="2880" w:hanging="360"/>
      </w:pPr>
      <w:rPr>
        <w:rFonts w:ascii="Arial" w:hAnsi="Arial" w:hint="default"/>
      </w:rPr>
    </w:lvl>
    <w:lvl w:ilvl="4" w:tplc="8FA067B2" w:tentative="1">
      <w:start w:val="1"/>
      <w:numFmt w:val="bullet"/>
      <w:lvlText w:val="•"/>
      <w:lvlJc w:val="left"/>
      <w:pPr>
        <w:tabs>
          <w:tab w:val="num" w:pos="3600"/>
        </w:tabs>
        <w:ind w:left="3600" w:hanging="360"/>
      </w:pPr>
      <w:rPr>
        <w:rFonts w:ascii="Arial" w:hAnsi="Arial" w:hint="default"/>
      </w:rPr>
    </w:lvl>
    <w:lvl w:ilvl="5" w:tplc="A736308C" w:tentative="1">
      <w:start w:val="1"/>
      <w:numFmt w:val="bullet"/>
      <w:lvlText w:val="•"/>
      <w:lvlJc w:val="left"/>
      <w:pPr>
        <w:tabs>
          <w:tab w:val="num" w:pos="4320"/>
        </w:tabs>
        <w:ind w:left="4320" w:hanging="360"/>
      </w:pPr>
      <w:rPr>
        <w:rFonts w:ascii="Arial" w:hAnsi="Arial" w:hint="default"/>
      </w:rPr>
    </w:lvl>
    <w:lvl w:ilvl="6" w:tplc="DF36D6F6" w:tentative="1">
      <w:start w:val="1"/>
      <w:numFmt w:val="bullet"/>
      <w:lvlText w:val="•"/>
      <w:lvlJc w:val="left"/>
      <w:pPr>
        <w:tabs>
          <w:tab w:val="num" w:pos="5040"/>
        </w:tabs>
        <w:ind w:left="5040" w:hanging="360"/>
      </w:pPr>
      <w:rPr>
        <w:rFonts w:ascii="Arial" w:hAnsi="Arial" w:hint="default"/>
      </w:rPr>
    </w:lvl>
    <w:lvl w:ilvl="7" w:tplc="1D36F400" w:tentative="1">
      <w:start w:val="1"/>
      <w:numFmt w:val="bullet"/>
      <w:lvlText w:val="•"/>
      <w:lvlJc w:val="left"/>
      <w:pPr>
        <w:tabs>
          <w:tab w:val="num" w:pos="5760"/>
        </w:tabs>
        <w:ind w:left="5760" w:hanging="360"/>
      </w:pPr>
      <w:rPr>
        <w:rFonts w:ascii="Arial" w:hAnsi="Arial" w:hint="default"/>
      </w:rPr>
    </w:lvl>
    <w:lvl w:ilvl="8" w:tplc="349CB7D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2ABF114F"/>
    <w:multiLevelType w:val="hybridMultilevel"/>
    <w:tmpl w:val="796818E4"/>
    <w:lvl w:ilvl="0" w:tplc="5FC208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CC0FD2"/>
    <w:multiLevelType w:val="hybridMultilevel"/>
    <w:tmpl w:val="4328D5B2"/>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934FB1"/>
    <w:multiLevelType w:val="multilevel"/>
    <w:tmpl w:val="F8C8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F4F385A"/>
    <w:multiLevelType w:val="hybridMultilevel"/>
    <w:tmpl w:val="2474017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2F797859"/>
    <w:multiLevelType w:val="multilevel"/>
    <w:tmpl w:val="9968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04D4317"/>
    <w:multiLevelType w:val="hybridMultilevel"/>
    <w:tmpl w:val="1F66DF18"/>
    <w:lvl w:ilvl="0" w:tplc="5FC208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2036070"/>
    <w:multiLevelType w:val="hybridMultilevel"/>
    <w:tmpl w:val="1FECFA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26C0F0C"/>
    <w:multiLevelType w:val="multilevel"/>
    <w:tmpl w:val="D8C8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7D180B"/>
    <w:multiLevelType w:val="hybridMultilevel"/>
    <w:tmpl w:val="D36A420A"/>
    <w:lvl w:ilvl="0" w:tplc="0409000B">
      <w:start w:val="1"/>
      <w:numFmt w:val="bullet"/>
      <w:lvlText w:val=""/>
      <w:lvlJc w:val="left"/>
      <w:pPr>
        <w:tabs>
          <w:tab w:val="num" w:pos="720"/>
        </w:tabs>
        <w:ind w:left="720" w:hanging="360"/>
      </w:pPr>
      <w:rPr>
        <w:rFonts w:ascii="Wingdings" w:hAnsi="Wingdings" w:hint="default"/>
      </w:rPr>
    </w:lvl>
    <w:lvl w:ilvl="1" w:tplc="FF503324" w:tentative="1">
      <w:start w:val="1"/>
      <w:numFmt w:val="bullet"/>
      <w:lvlText w:val="•"/>
      <w:lvlJc w:val="left"/>
      <w:pPr>
        <w:tabs>
          <w:tab w:val="num" w:pos="1440"/>
        </w:tabs>
        <w:ind w:left="1440" w:hanging="360"/>
      </w:pPr>
      <w:rPr>
        <w:rFonts w:ascii="Arial" w:hAnsi="Arial" w:hint="default"/>
      </w:rPr>
    </w:lvl>
    <w:lvl w:ilvl="2" w:tplc="78A82646" w:tentative="1">
      <w:start w:val="1"/>
      <w:numFmt w:val="bullet"/>
      <w:lvlText w:val="•"/>
      <w:lvlJc w:val="left"/>
      <w:pPr>
        <w:tabs>
          <w:tab w:val="num" w:pos="2160"/>
        </w:tabs>
        <w:ind w:left="2160" w:hanging="360"/>
      </w:pPr>
      <w:rPr>
        <w:rFonts w:ascii="Arial" w:hAnsi="Arial" w:hint="default"/>
      </w:rPr>
    </w:lvl>
    <w:lvl w:ilvl="3" w:tplc="D5EE8612" w:tentative="1">
      <w:start w:val="1"/>
      <w:numFmt w:val="bullet"/>
      <w:lvlText w:val="•"/>
      <w:lvlJc w:val="left"/>
      <w:pPr>
        <w:tabs>
          <w:tab w:val="num" w:pos="2880"/>
        </w:tabs>
        <w:ind w:left="2880" w:hanging="360"/>
      </w:pPr>
      <w:rPr>
        <w:rFonts w:ascii="Arial" w:hAnsi="Arial" w:hint="default"/>
      </w:rPr>
    </w:lvl>
    <w:lvl w:ilvl="4" w:tplc="019AE69E" w:tentative="1">
      <w:start w:val="1"/>
      <w:numFmt w:val="bullet"/>
      <w:lvlText w:val="•"/>
      <w:lvlJc w:val="left"/>
      <w:pPr>
        <w:tabs>
          <w:tab w:val="num" w:pos="3600"/>
        </w:tabs>
        <w:ind w:left="3600" w:hanging="360"/>
      </w:pPr>
      <w:rPr>
        <w:rFonts w:ascii="Arial" w:hAnsi="Arial" w:hint="default"/>
      </w:rPr>
    </w:lvl>
    <w:lvl w:ilvl="5" w:tplc="EAC63754" w:tentative="1">
      <w:start w:val="1"/>
      <w:numFmt w:val="bullet"/>
      <w:lvlText w:val="•"/>
      <w:lvlJc w:val="left"/>
      <w:pPr>
        <w:tabs>
          <w:tab w:val="num" w:pos="4320"/>
        </w:tabs>
        <w:ind w:left="4320" w:hanging="360"/>
      </w:pPr>
      <w:rPr>
        <w:rFonts w:ascii="Arial" w:hAnsi="Arial" w:hint="default"/>
      </w:rPr>
    </w:lvl>
    <w:lvl w:ilvl="6" w:tplc="0D5CDD82" w:tentative="1">
      <w:start w:val="1"/>
      <w:numFmt w:val="bullet"/>
      <w:lvlText w:val="•"/>
      <w:lvlJc w:val="left"/>
      <w:pPr>
        <w:tabs>
          <w:tab w:val="num" w:pos="5040"/>
        </w:tabs>
        <w:ind w:left="5040" w:hanging="360"/>
      </w:pPr>
      <w:rPr>
        <w:rFonts w:ascii="Arial" w:hAnsi="Arial" w:hint="default"/>
      </w:rPr>
    </w:lvl>
    <w:lvl w:ilvl="7" w:tplc="5FA47A78" w:tentative="1">
      <w:start w:val="1"/>
      <w:numFmt w:val="bullet"/>
      <w:lvlText w:val="•"/>
      <w:lvlJc w:val="left"/>
      <w:pPr>
        <w:tabs>
          <w:tab w:val="num" w:pos="5760"/>
        </w:tabs>
        <w:ind w:left="5760" w:hanging="360"/>
      </w:pPr>
      <w:rPr>
        <w:rFonts w:ascii="Arial" w:hAnsi="Arial" w:hint="default"/>
      </w:rPr>
    </w:lvl>
    <w:lvl w:ilvl="8" w:tplc="DA0EE9A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335573B4"/>
    <w:multiLevelType w:val="hybridMultilevel"/>
    <w:tmpl w:val="08F035CE"/>
    <w:lvl w:ilvl="0" w:tplc="994CA22A">
      <w:start w:val="1"/>
      <w:numFmt w:val="bullet"/>
      <w:lvlText w:val="•"/>
      <w:lvlJc w:val="left"/>
      <w:pPr>
        <w:tabs>
          <w:tab w:val="num" w:pos="720"/>
        </w:tabs>
        <w:ind w:left="720" w:hanging="360"/>
      </w:pPr>
      <w:rPr>
        <w:rFonts w:ascii="Arial" w:hAnsi="Arial" w:hint="default"/>
      </w:rPr>
    </w:lvl>
    <w:lvl w:ilvl="1" w:tplc="B07023BC" w:tentative="1">
      <w:start w:val="1"/>
      <w:numFmt w:val="bullet"/>
      <w:lvlText w:val="•"/>
      <w:lvlJc w:val="left"/>
      <w:pPr>
        <w:tabs>
          <w:tab w:val="num" w:pos="1440"/>
        </w:tabs>
        <w:ind w:left="1440" w:hanging="360"/>
      </w:pPr>
      <w:rPr>
        <w:rFonts w:ascii="Arial" w:hAnsi="Arial" w:hint="default"/>
      </w:rPr>
    </w:lvl>
    <w:lvl w:ilvl="2" w:tplc="4FB2D4C0" w:tentative="1">
      <w:start w:val="1"/>
      <w:numFmt w:val="bullet"/>
      <w:lvlText w:val="•"/>
      <w:lvlJc w:val="left"/>
      <w:pPr>
        <w:tabs>
          <w:tab w:val="num" w:pos="2160"/>
        </w:tabs>
        <w:ind w:left="2160" w:hanging="360"/>
      </w:pPr>
      <w:rPr>
        <w:rFonts w:ascii="Arial" w:hAnsi="Arial" w:hint="default"/>
      </w:rPr>
    </w:lvl>
    <w:lvl w:ilvl="3" w:tplc="7EB2F82C" w:tentative="1">
      <w:start w:val="1"/>
      <w:numFmt w:val="bullet"/>
      <w:lvlText w:val="•"/>
      <w:lvlJc w:val="left"/>
      <w:pPr>
        <w:tabs>
          <w:tab w:val="num" w:pos="2880"/>
        </w:tabs>
        <w:ind w:left="2880" w:hanging="360"/>
      </w:pPr>
      <w:rPr>
        <w:rFonts w:ascii="Arial" w:hAnsi="Arial" w:hint="default"/>
      </w:rPr>
    </w:lvl>
    <w:lvl w:ilvl="4" w:tplc="54ACD5A4" w:tentative="1">
      <w:start w:val="1"/>
      <w:numFmt w:val="bullet"/>
      <w:lvlText w:val="•"/>
      <w:lvlJc w:val="left"/>
      <w:pPr>
        <w:tabs>
          <w:tab w:val="num" w:pos="3600"/>
        </w:tabs>
        <w:ind w:left="3600" w:hanging="360"/>
      </w:pPr>
      <w:rPr>
        <w:rFonts w:ascii="Arial" w:hAnsi="Arial" w:hint="default"/>
      </w:rPr>
    </w:lvl>
    <w:lvl w:ilvl="5" w:tplc="6CC2BB74" w:tentative="1">
      <w:start w:val="1"/>
      <w:numFmt w:val="bullet"/>
      <w:lvlText w:val="•"/>
      <w:lvlJc w:val="left"/>
      <w:pPr>
        <w:tabs>
          <w:tab w:val="num" w:pos="4320"/>
        </w:tabs>
        <w:ind w:left="4320" w:hanging="360"/>
      </w:pPr>
      <w:rPr>
        <w:rFonts w:ascii="Arial" w:hAnsi="Arial" w:hint="default"/>
      </w:rPr>
    </w:lvl>
    <w:lvl w:ilvl="6" w:tplc="D6AE7560" w:tentative="1">
      <w:start w:val="1"/>
      <w:numFmt w:val="bullet"/>
      <w:lvlText w:val="•"/>
      <w:lvlJc w:val="left"/>
      <w:pPr>
        <w:tabs>
          <w:tab w:val="num" w:pos="5040"/>
        </w:tabs>
        <w:ind w:left="5040" w:hanging="360"/>
      </w:pPr>
      <w:rPr>
        <w:rFonts w:ascii="Arial" w:hAnsi="Arial" w:hint="default"/>
      </w:rPr>
    </w:lvl>
    <w:lvl w:ilvl="7" w:tplc="5A889D0A" w:tentative="1">
      <w:start w:val="1"/>
      <w:numFmt w:val="bullet"/>
      <w:lvlText w:val="•"/>
      <w:lvlJc w:val="left"/>
      <w:pPr>
        <w:tabs>
          <w:tab w:val="num" w:pos="5760"/>
        </w:tabs>
        <w:ind w:left="5760" w:hanging="360"/>
      </w:pPr>
      <w:rPr>
        <w:rFonts w:ascii="Arial" w:hAnsi="Arial" w:hint="default"/>
      </w:rPr>
    </w:lvl>
    <w:lvl w:ilvl="8" w:tplc="11EE229C"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34567732"/>
    <w:multiLevelType w:val="hybridMultilevel"/>
    <w:tmpl w:val="FFF61D7C"/>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CD526F"/>
    <w:multiLevelType w:val="hybridMultilevel"/>
    <w:tmpl w:val="411C5986"/>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7B44191"/>
    <w:multiLevelType w:val="multilevel"/>
    <w:tmpl w:val="1EDA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AA87417"/>
    <w:multiLevelType w:val="hybridMultilevel"/>
    <w:tmpl w:val="A1EA3890"/>
    <w:lvl w:ilvl="0" w:tplc="04090001">
      <w:start w:val="1"/>
      <w:numFmt w:val="bullet"/>
      <w:lvlText w:val=""/>
      <w:lvlJc w:val="left"/>
      <w:pPr>
        <w:ind w:left="720" w:hanging="360"/>
      </w:pPr>
      <w:rPr>
        <w:rFonts w:ascii="Symbol" w:hAnsi="Symbol" w:hint="default"/>
      </w:rPr>
    </w:lvl>
    <w:lvl w:ilvl="1" w:tplc="5FC208B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2536FB"/>
    <w:multiLevelType w:val="multilevel"/>
    <w:tmpl w:val="D8D4F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586239"/>
    <w:multiLevelType w:val="hybridMultilevel"/>
    <w:tmpl w:val="EFF2AE0C"/>
    <w:lvl w:ilvl="0" w:tplc="6194DB82">
      <w:numFmt w:val="bullet"/>
      <w:lvlText w:val="-"/>
      <w:lvlJc w:val="left"/>
      <w:pPr>
        <w:ind w:left="1080" w:hanging="360"/>
      </w:pPr>
      <w:rPr>
        <w:rFonts w:ascii="Gill Sans MT" w:eastAsiaTheme="minorHAnsi" w:hAnsi="Gill Sans MT" w:cs="Gill Sans 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B5A311D"/>
    <w:multiLevelType w:val="multilevel"/>
    <w:tmpl w:val="AEB03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D3F4D06"/>
    <w:multiLevelType w:val="hybridMultilevel"/>
    <w:tmpl w:val="23C6B0EA"/>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E8D5B8F"/>
    <w:multiLevelType w:val="hybridMultilevel"/>
    <w:tmpl w:val="755A8EB4"/>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F5D0D5A"/>
    <w:multiLevelType w:val="hybridMultilevel"/>
    <w:tmpl w:val="197E66D8"/>
    <w:lvl w:ilvl="0" w:tplc="36FCCD52">
      <w:start w:val="3"/>
      <w:numFmt w:val="bullet"/>
      <w:lvlText w:val="-"/>
      <w:lvlJc w:val="left"/>
      <w:pPr>
        <w:tabs>
          <w:tab w:val="num" w:pos="720"/>
        </w:tabs>
        <w:ind w:left="720" w:hanging="360"/>
      </w:pPr>
      <w:rPr>
        <w:rFonts w:ascii="Aptos" w:eastAsiaTheme="minorHAnsi" w:hAnsi="Aptos" w:cstheme="minorBidi"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3FED2F19"/>
    <w:multiLevelType w:val="hybridMultilevel"/>
    <w:tmpl w:val="2ED2A258"/>
    <w:lvl w:ilvl="0" w:tplc="8E76A794">
      <w:start w:val="1"/>
      <w:numFmt w:val="bullet"/>
      <w:lvlText w:val="•"/>
      <w:lvlJc w:val="left"/>
      <w:pPr>
        <w:tabs>
          <w:tab w:val="num" w:pos="720"/>
        </w:tabs>
        <w:ind w:left="720" w:hanging="360"/>
      </w:pPr>
      <w:rPr>
        <w:rFonts w:ascii="Arial" w:hAnsi="Arial" w:hint="default"/>
      </w:rPr>
    </w:lvl>
    <w:lvl w:ilvl="1" w:tplc="597443AE">
      <w:numFmt w:val="bullet"/>
      <w:lvlText w:val=""/>
      <w:lvlJc w:val="left"/>
      <w:pPr>
        <w:tabs>
          <w:tab w:val="num" w:pos="1440"/>
        </w:tabs>
        <w:ind w:left="1440" w:hanging="360"/>
      </w:pPr>
      <w:rPr>
        <w:rFonts w:ascii="Wingdings" w:hAnsi="Wingdings" w:hint="default"/>
      </w:rPr>
    </w:lvl>
    <w:lvl w:ilvl="2" w:tplc="BA7A5C24" w:tentative="1">
      <w:start w:val="1"/>
      <w:numFmt w:val="bullet"/>
      <w:lvlText w:val="•"/>
      <w:lvlJc w:val="left"/>
      <w:pPr>
        <w:tabs>
          <w:tab w:val="num" w:pos="2160"/>
        </w:tabs>
        <w:ind w:left="2160" w:hanging="360"/>
      </w:pPr>
      <w:rPr>
        <w:rFonts w:ascii="Arial" w:hAnsi="Arial" w:hint="default"/>
      </w:rPr>
    </w:lvl>
    <w:lvl w:ilvl="3" w:tplc="57D275AA" w:tentative="1">
      <w:start w:val="1"/>
      <w:numFmt w:val="bullet"/>
      <w:lvlText w:val="•"/>
      <w:lvlJc w:val="left"/>
      <w:pPr>
        <w:tabs>
          <w:tab w:val="num" w:pos="2880"/>
        </w:tabs>
        <w:ind w:left="2880" w:hanging="360"/>
      </w:pPr>
      <w:rPr>
        <w:rFonts w:ascii="Arial" w:hAnsi="Arial" w:hint="default"/>
      </w:rPr>
    </w:lvl>
    <w:lvl w:ilvl="4" w:tplc="888E4962" w:tentative="1">
      <w:start w:val="1"/>
      <w:numFmt w:val="bullet"/>
      <w:lvlText w:val="•"/>
      <w:lvlJc w:val="left"/>
      <w:pPr>
        <w:tabs>
          <w:tab w:val="num" w:pos="3600"/>
        </w:tabs>
        <w:ind w:left="3600" w:hanging="360"/>
      </w:pPr>
      <w:rPr>
        <w:rFonts w:ascii="Arial" w:hAnsi="Arial" w:hint="default"/>
      </w:rPr>
    </w:lvl>
    <w:lvl w:ilvl="5" w:tplc="BCFEDC0C" w:tentative="1">
      <w:start w:val="1"/>
      <w:numFmt w:val="bullet"/>
      <w:lvlText w:val="•"/>
      <w:lvlJc w:val="left"/>
      <w:pPr>
        <w:tabs>
          <w:tab w:val="num" w:pos="4320"/>
        </w:tabs>
        <w:ind w:left="4320" w:hanging="360"/>
      </w:pPr>
      <w:rPr>
        <w:rFonts w:ascii="Arial" w:hAnsi="Arial" w:hint="default"/>
      </w:rPr>
    </w:lvl>
    <w:lvl w:ilvl="6" w:tplc="784EB80E" w:tentative="1">
      <w:start w:val="1"/>
      <w:numFmt w:val="bullet"/>
      <w:lvlText w:val="•"/>
      <w:lvlJc w:val="left"/>
      <w:pPr>
        <w:tabs>
          <w:tab w:val="num" w:pos="5040"/>
        </w:tabs>
        <w:ind w:left="5040" w:hanging="360"/>
      </w:pPr>
      <w:rPr>
        <w:rFonts w:ascii="Arial" w:hAnsi="Arial" w:hint="default"/>
      </w:rPr>
    </w:lvl>
    <w:lvl w:ilvl="7" w:tplc="8F2E5EFA" w:tentative="1">
      <w:start w:val="1"/>
      <w:numFmt w:val="bullet"/>
      <w:lvlText w:val="•"/>
      <w:lvlJc w:val="left"/>
      <w:pPr>
        <w:tabs>
          <w:tab w:val="num" w:pos="5760"/>
        </w:tabs>
        <w:ind w:left="5760" w:hanging="360"/>
      </w:pPr>
      <w:rPr>
        <w:rFonts w:ascii="Arial" w:hAnsi="Arial" w:hint="default"/>
      </w:rPr>
    </w:lvl>
    <w:lvl w:ilvl="8" w:tplc="07BADEC6"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3FF73972"/>
    <w:multiLevelType w:val="hybridMultilevel"/>
    <w:tmpl w:val="1130B8E8"/>
    <w:lvl w:ilvl="0" w:tplc="5FC208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04C5A45"/>
    <w:multiLevelType w:val="multilevel"/>
    <w:tmpl w:val="B93C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A77A24"/>
    <w:multiLevelType w:val="hybridMultilevel"/>
    <w:tmpl w:val="4624417C"/>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13A0ABE"/>
    <w:multiLevelType w:val="hybridMultilevel"/>
    <w:tmpl w:val="AD8C4D14"/>
    <w:lvl w:ilvl="0" w:tplc="91CCE662">
      <w:start w:val="1"/>
      <w:numFmt w:val="bullet"/>
      <w:lvlText w:val="•"/>
      <w:lvlJc w:val="left"/>
      <w:pPr>
        <w:tabs>
          <w:tab w:val="num" w:pos="720"/>
        </w:tabs>
        <w:ind w:left="720" w:hanging="360"/>
      </w:pPr>
      <w:rPr>
        <w:rFonts w:ascii="Arial" w:hAnsi="Arial" w:hint="default"/>
      </w:rPr>
    </w:lvl>
    <w:lvl w:ilvl="1" w:tplc="EC7E20C8" w:tentative="1">
      <w:start w:val="1"/>
      <w:numFmt w:val="bullet"/>
      <w:lvlText w:val="•"/>
      <w:lvlJc w:val="left"/>
      <w:pPr>
        <w:tabs>
          <w:tab w:val="num" w:pos="1440"/>
        </w:tabs>
        <w:ind w:left="1440" w:hanging="360"/>
      </w:pPr>
      <w:rPr>
        <w:rFonts w:ascii="Arial" w:hAnsi="Arial" w:hint="default"/>
      </w:rPr>
    </w:lvl>
    <w:lvl w:ilvl="2" w:tplc="E36E71F4" w:tentative="1">
      <w:start w:val="1"/>
      <w:numFmt w:val="bullet"/>
      <w:lvlText w:val="•"/>
      <w:lvlJc w:val="left"/>
      <w:pPr>
        <w:tabs>
          <w:tab w:val="num" w:pos="2160"/>
        </w:tabs>
        <w:ind w:left="2160" w:hanging="360"/>
      </w:pPr>
      <w:rPr>
        <w:rFonts w:ascii="Arial" w:hAnsi="Arial" w:hint="default"/>
      </w:rPr>
    </w:lvl>
    <w:lvl w:ilvl="3" w:tplc="1FA6A5B2" w:tentative="1">
      <w:start w:val="1"/>
      <w:numFmt w:val="bullet"/>
      <w:lvlText w:val="•"/>
      <w:lvlJc w:val="left"/>
      <w:pPr>
        <w:tabs>
          <w:tab w:val="num" w:pos="2880"/>
        </w:tabs>
        <w:ind w:left="2880" w:hanging="360"/>
      </w:pPr>
      <w:rPr>
        <w:rFonts w:ascii="Arial" w:hAnsi="Arial" w:hint="default"/>
      </w:rPr>
    </w:lvl>
    <w:lvl w:ilvl="4" w:tplc="50843B1A" w:tentative="1">
      <w:start w:val="1"/>
      <w:numFmt w:val="bullet"/>
      <w:lvlText w:val="•"/>
      <w:lvlJc w:val="left"/>
      <w:pPr>
        <w:tabs>
          <w:tab w:val="num" w:pos="3600"/>
        </w:tabs>
        <w:ind w:left="3600" w:hanging="360"/>
      </w:pPr>
      <w:rPr>
        <w:rFonts w:ascii="Arial" w:hAnsi="Arial" w:hint="default"/>
      </w:rPr>
    </w:lvl>
    <w:lvl w:ilvl="5" w:tplc="E33E634C" w:tentative="1">
      <w:start w:val="1"/>
      <w:numFmt w:val="bullet"/>
      <w:lvlText w:val="•"/>
      <w:lvlJc w:val="left"/>
      <w:pPr>
        <w:tabs>
          <w:tab w:val="num" w:pos="4320"/>
        </w:tabs>
        <w:ind w:left="4320" w:hanging="360"/>
      </w:pPr>
      <w:rPr>
        <w:rFonts w:ascii="Arial" w:hAnsi="Arial" w:hint="default"/>
      </w:rPr>
    </w:lvl>
    <w:lvl w:ilvl="6" w:tplc="DACE8C4C" w:tentative="1">
      <w:start w:val="1"/>
      <w:numFmt w:val="bullet"/>
      <w:lvlText w:val="•"/>
      <w:lvlJc w:val="left"/>
      <w:pPr>
        <w:tabs>
          <w:tab w:val="num" w:pos="5040"/>
        </w:tabs>
        <w:ind w:left="5040" w:hanging="360"/>
      </w:pPr>
      <w:rPr>
        <w:rFonts w:ascii="Arial" w:hAnsi="Arial" w:hint="default"/>
      </w:rPr>
    </w:lvl>
    <w:lvl w:ilvl="7" w:tplc="D2C2F324" w:tentative="1">
      <w:start w:val="1"/>
      <w:numFmt w:val="bullet"/>
      <w:lvlText w:val="•"/>
      <w:lvlJc w:val="left"/>
      <w:pPr>
        <w:tabs>
          <w:tab w:val="num" w:pos="5760"/>
        </w:tabs>
        <w:ind w:left="5760" w:hanging="360"/>
      </w:pPr>
      <w:rPr>
        <w:rFonts w:ascii="Arial" w:hAnsi="Arial" w:hint="default"/>
      </w:rPr>
    </w:lvl>
    <w:lvl w:ilvl="8" w:tplc="6F0EDD00"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425E4445"/>
    <w:multiLevelType w:val="multilevel"/>
    <w:tmpl w:val="7D385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2E03AF9"/>
    <w:multiLevelType w:val="hybridMultilevel"/>
    <w:tmpl w:val="1EB0CE80"/>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3443E38"/>
    <w:multiLevelType w:val="multilevel"/>
    <w:tmpl w:val="4038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3A2734E"/>
    <w:multiLevelType w:val="hybridMultilevel"/>
    <w:tmpl w:val="7DE63D2A"/>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3A564E7"/>
    <w:multiLevelType w:val="hybridMultilevel"/>
    <w:tmpl w:val="67989596"/>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58A1412"/>
    <w:multiLevelType w:val="hybridMultilevel"/>
    <w:tmpl w:val="58C28450"/>
    <w:lvl w:ilvl="0" w:tplc="6194DB82">
      <w:numFmt w:val="bullet"/>
      <w:lvlText w:val="-"/>
      <w:lvlJc w:val="left"/>
      <w:pPr>
        <w:ind w:left="720" w:hanging="360"/>
      </w:pPr>
      <w:rPr>
        <w:rFonts w:ascii="Gill Sans MT" w:eastAsiaTheme="minorHAnsi" w:hAnsi="Gill Sans MT" w:cs="Gill Sans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5EF37C6"/>
    <w:multiLevelType w:val="hybridMultilevel"/>
    <w:tmpl w:val="E8024BB2"/>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60C0D16"/>
    <w:multiLevelType w:val="multilevel"/>
    <w:tmpl w:val="63FC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6770E12"/>
    <w:multiLevelType w:val="hybridMultilevel"/>
    <w:tmpl w:val="342E59A8"/>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69740E0"/>
    <w:multiLevelType w:val="hybridMultilevel"/>
    <w:tmpl w:val="0AE6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7816048"/>
    <w:multiLevelType w:val="hybridMultilevel"/>
    <w:tmpl w:val="0830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E070C9"/>
    <w:multiLevelType w:val="hybridMultilevel"/>
    <w:tmpl w:val="4F560EBE"/>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49370FA3"/>
    <w:multiLevelType w:val="hybridMultilevel"/>
    <w:tmpl w:val="8BD28278"/>
    <w:lvl w:ilvl="0" w:tplc="04180005">
      <w:start w:val="1"/>
      <w:numFmt w:val="bullet"/>
      <w:lvlText w:val=""/>
      <w:lvlJc w:val="left"/>
      <w:pPr>
        <w:ind w:left="720" w:hanging="360"/>
      </w:pPr>
      <w:rPr>
        <w:rFonts w:ascii="Wingdings" w:hAnsi="Wingdings" w:hint="default"/>
      </w:rPr>
    </w:lvl>
    <w:lvl w:ilvl="1" w:tplc="0418000F">
      <w:start w:val="1"/>
      <w:numFmt w:val="decimal"/>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494634D7"/>
    <w:multiLevelType w:val="hybridMultilevel"/>
    <w:tmpl w:val="AF6C3754"/>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98E2226"/>
    <w:multiLevelType w:val="hybridMultilevel"/>
    <w:tmpl w:val="7BA253EA"/>
    <w:lvl w:ilvl="0" w:tplc="BFAE2DB6">
      <w:start w:val="1"/>
      <w:numFmt w:val="bullet"/>
      <w:lvlText w:val="•"/>
      <w:lvlJc w:val="left"/>
      <w:pPr>
        <w:tabs>
          <w:tab w:val="num" w:pos="720"/>
        </w:tabs>
        <w:ind w:left="720" w:hanging="360"/>
      </w:pPr>
      <w:rPr>
        <w:rFonts w:ascii="Arial" w:hAnsi="Arial" w:hint="default"/>
      </w:rPr>
    </w:lvl>
    <w:lvl w:ilvl="1" w:tplc="2872E340" w:tentative="1">
      <w:start w:val="1"/>
      <w:numFmt w:val="bullet"/>
      <w:lvlText w:val="•"/>
      <w:lvlJc w:val="left"/>
      <w:pPr>
        <w:tabs>
          <w:tab w:val="num" w:pos="1440"/>
        </w:tabs>
        <w:ind w:left="1440" w:hanging="360"/>
      </w:pPr>
      <w:rPr>
        <w:rFonts w:ascii="Arial" w:hAnsi="Arial" w:hint="default"/>
      </w:rPr>
    </w:lvl>
    <w:lvl w:ilvl="2" w:tplc="B5F276B0" w:tentative="1">
      <w:start w:val="1"/>
      <w:numFmt w:val="bullet"/>
      <w:lvlText w:val="•"/>
      <w:lvlJc w:val="left"/>
      <w:pPr>
        <w:tabs>
          <w:tab w:val="num" w:pos="2160"/>
        </w:tabs>
        <w:ind w:left="2160" w:hanging="360"/>
      </w:pPr>
      <w:rPr>
        <w:rFonts w:ascii="Arial" w:hAnsi="Arial" w:hint="default"/>
      </w:rPr>
    </w:lvl>
    <w:lvl w:ilvl="3" w:tplc="D7AC9B7A" w:tentative="1">
      <w:start w:val="1"/>
      <w:numFmt w:val="bullet"/>
      <w:lvlText w:val="•"/>
      <w:lvlJc w:val="left"/>
      <w:pPr>
        <w:tabs>
          <w:tab w:val="num" w:pos="2880"/>
        </w:tabs>
        <w:ind w:left="2880" w:hanging="360"/>
      </w:pPr>
      <w:rPr>
        <w:rFonts w:ascii="Arial" w:hAnsi="Arial" w:hint="default"/>
      </w:rPr>
    </w:lvl>
    <w:lvl w:ilvl="4" w:tplc="25D83538" w:tentative="1">
      <w:start w:val="1"/>
      <w:numFmt w:val="bullet"/>
      <w:lvlText w:val="•"/>
      <w:lvlJc w:val="left"/>
      <w:pPr>
        <w:tabs>
          <w:tab w:val="num" w:pos="3600"/>
        </w:tabs>
        <w:ind w:left="3600" w:hanging="360"/>
      </w:pPr>
      <w:rPr>
        <w:rFonts w:ascii="Arial" w:hAnsi="Arial" w:hint="default"/>
      </w:rPr>
    </w:lvl>
    <w:lvl w:ilvl="5" w:tplc="FFF4CF16" w:tentative="1">
      <w:start w:val="1"/>
      <w:numFmt w:val="bullet"/>
      <w:lvlText w:val="•"/>
      <w:lvlJc w:val="left"/>
      <w:pPr>
        <w:tabs>
          <w:tab w:val="num" w:pos="4320"/>
        </w:tabs>
        <w:ind w:left="4320" w:hanging="360"/>
      </w:pPr>
      <w:rPr>
        <w:rFonts w:ascii="Arial" w:hAnsi="Arial" w:hint="default"/>
      </w:rPr>
    </w:lvl>
    <w:lvl w:ilvl="6" w:tplc="1584E88C" w:tentative="1">
      <w:start w:val="1"/>
      <w:numFmt w:val="bullet"/>
      <w:lvlText w:val="•"/>
      <w:lvlJc w:val="left"/>
      <w:pPr>
        <w:tabs>
          <w:tab w:val="num" w:pos="5040"/>
        </w:tabs>
        <w:ind w:left="5040" w:hanging="360"/>
      </w:pPr>
      <w:rPr>
        <w:rFonts w:ascii="Arial" w:hAnsi="Arial" w:hint="default"/>
      </w:rPr>
    </w:lvl>
    <w:lvl w:ilvl="7" w:tplc="FD50A7FA" w:tentative="1">
      <w:start w:val="1"/>
      <w:numFmt w:val="bullet"/>
      <w:lvlText w:val="•"/>
      <w:lvlJc w:val="left"/>
      <w:pPr>
        <w:tabs>
          <w:tab w:val="num" w:pos="5760"/>
        </w:tabs>
        <w:ind w:left="5760" w:hanging="360"/>
      </w:pPr>
      <w:rPr>
        <w:rFonts w:ascii="Arial" w:hAnsi="Arial" w:hint="default"/>
      </w:rPr>
    </w:lvl>
    <w:lvl w:ilvl="8" w:tplc="AEB4D876"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4B536126"/>
    <w:multiLevelType w:val="multilevel"/>
    <w:tmpl w:val="942A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7A2B28"/>
    <w:multiLevelType w:val="multilevel"/>
    <w:tmpl w:val="B198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E915B0F"/>
    <w:multiLevelType w:val="multilevel"/>
    <w:tmpl w:val="5414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EA71160"/>
    <w:multiLevelType w:val="hybridMultilevel"/>
    <w:tmpl w:val="A72CD4D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4ED8677A"/>
    <w:multiLevelType w:val="multilevel"/>
    <w:tmpl w:val="DC58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F802397"/>
    <w:multiLevelType w:val="hybridMultilevel"/>
    <w:tmpl w:val="23000AF6"/>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06A479A"/>
    <w:multiLevelType w:val="hybridMultilevel"/>
    <w:tmpl w:val="920AF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08E1AD8"/>
    <w:multiLevelType w:val="hybridMultilevel"/>
    <w:tmpl w:val="2D209D8C"/>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1EA4E37"/>
    <w:multiLevelType w:val="hybridMultilevel"/>
    <w:tmpl w:val="B5922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48C4C32"/>
    <w:multiLevelType w:val="hybridMultilevel"/>
    <w:tmpl w:val="15384C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54A16EE7"/>
    <w:multiLevelType w:val="hybridMultilevel"/>
    <w:tmpl w:val="CE6CB916"/>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5492307"/>
    <w:multiLevelType w:val="hybridMultilevel"/>
    <w:tmpl w:val="0B7E6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3C6960"/>
    <w:multiLevelType w:val="hybridMultilevel"/>
    <w:tmpl w:val="B2948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78E214C"/>
    <w:multiLevelType w:val="hybridMultilevel"/>
    <w:tmpl w:val="6726A1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58713198"/>
    <w:multiLevelType w:val="hybridMultilevel"/>
    <w:tmpl w:val="BED2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B4A7EF2"/>
    <w:multiLevelType w:val="hybridMultilevel"/>
    <w:tmpl w:val="FAC4FE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5B801461"/>
    <w:multiLevelType w:val="multilevel"/>
    <w:tmpl w:val="FE1AE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BB6291F"/>
    <w:multiLevelType w:val="multilevel"/>
    <w:tmpl w:val="7736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BD53C70"/>
    <w:multiLevelType w:val="hybridMultilevel"/>
    <w:tmpl w:val="C23AA2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5BE4117B"/>
    <w:multiLevelType w:val="hybridMultilevel"/>
    <w:tmpl w:val="A22AAE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5F755FCC"/>
    <w:multiLevelType w:val="hybridMultilevel"/>
    <w:tmpl w:val="A1941D0C"/>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01F60C9"/>
    <w:multiLevelType w:val="hybridMultilevel"/>
    <w:tmpl w:val="985EC5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61147FE9"/>
    <w:multiLevelType w:val="hybridMultilevel"/>
    <w:tmpl w:val="E3586618"/>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1D20A5F"/>
    <w:multiLevelType w:val="hybridMultilevel"/>
    <w:tmpl w:val="3B9C337C"/>
    <w:lvl w:ilvl="0" w:tplc="6194DB82">
      <w:numFmt w:val="bullet"/>
      <w:lvlText w:val="-"/>
      <w:lvlJc w:val="left"/>
      <w:pPr>
        <w:ind w:left="720" w:hanging="360"/>
      </w:pPr>
      <w:rPr>
        <w:rFonts w:ascii="Gill Sans MT" w:eastAsiaTheme="minorHAnsi" w:hAnsi="Gill Sans MT" w:cs="Gill Sans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21B734E"/>
    <w:multiLevelType w:val="multilevel"/>
    <w:tmpl w:val="A2F8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2231893"/>
    <w:multiLevelType w:val="hybridMultilevel"/>
    <w:tmpl w:val="FAFAD3E4"/>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24A07BE"/>
    <w:multiLevelType w:val="hybridMultilevel"/>
    <w:tmpl w:val="D3B2E106"/>
    <w:lvl w:ilvl="0" w:tplc="0409000B">
      <w:start w:val="1"/>
      <w:numFmt w:val="bullet"/>
      <w:lvlText w:val=""/>
      <w:lvlJc w:val="left"/>
      <w:pPr>
        <w:tabs>
          <w:tab w:val="num" w:pos="720"/>
        </w:tabs>
        <w:ind w:left="720" w:hanging="360"/>
      </w:pPr>
      <w:rPr>
        <w:rFonts w:ascii="Wingdings" w:hAnsi="Wingdings" w:hint="default"/>
      </w:rPr>
    </w:lvl>
    <w:lvl w:ilvl="1" w:tplc="AF4EB136" w:tentative="1">
      <w:start w:val="1"/>
      <w:numFmt w:val="bullet"/>
      <w:lvlText w:val="•"/>
      <w:lvlJc w:val="left"/>
      <w:pPr>
        <w:tabs>
          <w:tab w:val="num" w:pos="1440"/>
        </w:tabs>
        <w:ind w:left="1440" w:hanging="360"/>
      </w:pPr>
      <w:rPr>
        <w:rFonts w:ascii="Arial" w:hAnsi="Arial" w:hint="default"/>
      </w:rPr>
    </w:lvl>
    <w:lvl w:ilvl="2" w:tplc="12D4D428" w:tentative="1">
      <w:start w:val="1"/>
      <w:numFmt w:val="bullet"/>
      <w:lvlText w:val="•"/>
      <w:lvlJc w:val="left"/>
      <w:pPr>
        <w:tabs>
          <w:tab w:val="num" w:pos="2160"/>
        </w:tabs>
        <w:ind w:left="2160" w:hanging="360"/>
      </w:pPr>
      <w:rPr>
        <w:rFonts w:ascii="Arial" w:hAnsi="Arial" w:hint="default"/>
      </w:rPr>
    </w:lvl>
    <w:lvl w:ilvl="3" w:tplc="85F202F2" w:tentative="1">
      <w:start w:val="1"/>
      <w:numFmt w:val="bullet"/>
      <w:lvlText w:val="•"/>
      <w:lvlJc w:val="left"/>
      <w:pPr>
        <w:tabs>
          <w:tab w:val="num" w:pos="2880"/>
        </w:tabs>
        <w:ind w:left="2880" w:hanging="360"/>
      </w:pPr>
      <w:rPr>
        <w:rFonts w:ascii="Arial" w:hAnsi="Arial" w:hint="default"/>
      </w:rPr>
    </w:lvl>
    <w:lvl w:ilvl="4" w:tplc="497EFB2A" w:tentative="1">
      <w:start w:val="1"/>
      <w:numFmt w:val="bullet"/>
      <w:lvlText w:val="•"/>
      <w:lvlJc w:val="left"/>
      <w:pPr>
        <w:tabs>
          <w:tab w:val="num" w:pos="3600"/>
        </w:tabs>
        <w:ind w:left="3600" w:hanging="360"/>
      </w:pPr>
      <w:rPr>
        <w:rFonts w:ascii="Arial" w:hAnsi="Arial" w:hint="default"/>
      </w:rPr>
    </w:lvl>
    <w:lvl w:ilvl="5" w:tplc="3EB63578" w:tentative="1">
      <w:start w:val="1"/>
      <w:numFmt w:val="bullet"/>
      <w:lvlText w:val="•"/>
      <w:lvlJc w:val="left"/>
      <w:pPr>
        <w:tabs>
          <w:tab w:val="num" w:pos="4320"/>
        </w:tabs>
        <w:ind w:left="4320" w:hanging="360"/>
      </w:pPr>
      <w:rPr>
        <w:rFonts w:ascii="Arial" w:hAnsi="Arial" w:hint="default"/>
      </w:rPr>
    </w:lvl>
    <w:lvl w:ilvl="6" w:tplc="88B4EAFC" w:tentative="1">
      <w:start w:val="1"/>
      <w:numFmt w:val="bullet"/>
      <w:lvlText w:val="•"/>
      <w:lvlJc w:val="left"/>
      <w:pPr>
        <w:tabs>
          <w:tab w:val="num" w:pos="5040"/>
        </w:tabs>
        <w:ind w:left="5040" w:hanging="360"/>
      </w:pPr>
      <w:rPr>
        <w:rFonts w:ascii="Arial" w:hAnsi="Arial" w:hint="default"/>
      </w:rPr>
    </w:lvl>
    <w:lvl w:ilvl="7" w:tplc="806C3EA2" w:tentative="1">
      <w:start w:val="1"/>
      <w:numFmt w:val="bullet"/>
      <w:lvlText w:val="•"/>
      <w:lvlJc w:val="left"/>
      <w:pPr>
        <w:tabs>
          <w:tab w:val="num" w:pos="5760"/>
        </w:tabs>
        <w:ind w:left="5760" w:hanging="360"/>
      </w:pPr>
      <w:rPr>
        <w:rFonts w:ascii="Arial" w:hAnsi="Arial" w:hint="default"/>
      </w:rPr>
    </w:lvl>
    <w:lvl w:ilvl="8" w:tplc="5E24E28C"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62756573"/>
    <w:multiLevelType w:val="hybridMultilevel"/>
    <w:tmpl w:val="9404ED52"/>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C84D15"/>
    <w:multiLevelType w:val="hybridMultilevel"/>
    <w:tmpl w:val="E38E6F8C"/>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3FA3B10"/>
    <w:multiLevelType w:val="hybridMultilevel"/>
    <w:tmpl w:val="335E19A2"/>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4735A24"/>
    <w:multiLevelType w:val="hybridMultilevel"/>
    <w:tmpl w:val="E5B27916"/>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4EB4656"/>
    <w:multiLevelType w:val="hybridMultilevel"/>
    <w:tmpl w:val="6B204994"/>
    <w:lvl w:ilvl="0" w:tplc="36FCCD52">
      <w:start w:val="3"/>
      <w:numFmt w:val="bullet"/>
      <w:lvlText w:val="-"/>
      <w:lvlJc w:val="left"/>
      <w:pPr>
        <w:ind w:left="360" w:hanging="360"/>
      </w:pPr>
      <w:rPr>
        <w:rFonts w:ascii="Aptos" w:eastAsiaTheme="minorHAnsi" w:hAnsi="Aptos"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65025D0F"/>
    <w:multiLevelType w:val="hybridMultilevel"/>
    <w:tmpl w:val="C6B2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53D0FD5"/>
    <w:multiLevelType w:val="multilevel"/>
    <w:tmpl w:val="3416B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54C5FDB"/>
    <w:multiLevelType w:val="hybridMultilevel"/>
    <w:tmpl w:val="C80AA3DE"/>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63C6908"/>
    <w:multiLevelType w:val="hybridMultilevel"/>
    <w:tmpl w:val="546626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6F63E0F"/>
    <w:multiLevelType w:val="hybridMultilevel"/>
    <w:tmpl w:val="FC14444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4351CC"/>
    <w:multiLevelType w:val="multilevel"/>
    <w:tmpl w:val="7814F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7C967B1"/>
    <w:multiLevelType w:val="hybridMultilevel"/>
    <w:tmpl w:val="5D1EBF1A"/>
    <w:lvl w:ilvl="0" w:tplc="5FC208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501C27"/>
    <w:multiLevelType w:val="hybridMultilevel"/>
    <w:tmpl w:val="3ECA3E36"/>
    <w:lvl w:ilvl="0" w:tplc="0409000B">
      <w:start w:val="1"/>
      <w:numFmt w:val="bullet"/>
      <w:lvlText w:val=""/>
      <w:lvlJc w:val="left"/>
      <w:pPr>
        <w:tabs>
          <w:tab w:val="num" w:pos="720"/>
        </w:tabs>
        <w:ind w:left="720" w:hanging="360"/>
      </w:pPr>
      <w:rPr>
        <w:rFonts w:ascii="Wingdings" w:hAnsi="Wingdings" w:hint="default"/>
      </w:rPr>
    </w:lvl>
    <w:lvl w:ilvl="1" w:tplc="04AC8F88" w:tentative="1">
      <w:start w:val="1"/>
      <w:numFmt w:val="bullet"/>
      <w:lvlText w:val="•"/>
      <w:lvlJc w:val="left"/>
      <w:pPr>
        <w:tabs>
          <w:tab w:val="num" w:pos="1440"/>
        </w:tabs>
        <w:ind w:left="1440" w:hanging="360"/>
      </w:pPr>
      <w:rPr>
        <w:rFonts w:ascii="Arial" w:hAnsi="Arial" w:hint="default"/>
      </w:rPr>
    </w:lvl>
    <w:lvl w:ilvl="2" w:tplc="FF3E9C04" w:tentative="1">
      <w:start w:val="1"/>
      <w:numFmt w:val="bullet"/>
      <w:lvlText w:val="•"/>
      <w:lvlJc w:val="left"/>
      <w:pPr>
        <w:tabs>
          <w:tab w:val="num" w:pos="2160"/>
        </w:tabs>
        <w:ind w:left="2160" w:hanging="360"/>
      </w:pPr>
      <w:rPr>
        <w:rFonts w:ascii="Arial" w:hAnsi="Arial" w:hint="default"/>
      </w:rPr>
    </w:lvl>
    <w:lvl w:ilvl="3" w:tplc="CBE8FA0C" w:tentative="1">
      <w:start w:val="1"/>
      <w:numFmt w:val="bullet"/>
      <w:lvlText w:val="•"/>
      <w:lvlJc w:val="left"/>
      <w:pPr>
        <w:tabs>
          <w:tab w:val="num" w:pos="2880"/>
        </w:tabs>
        <w:ind w:left="2880" w:hanging="360"/>
      </w:pPr>
      <w:rPr>
        <w:rFonts w:ascii="Arial" w:hAnsi="Arial" w:hint="default"/>
      </w:rPr>
    </w:lvl>
    <w:lvl w:ilvl="4" w:tplc="5E44B8E2" w:tentative="1">
      <w:start w:val="1"/>
      <w:numFmt w:val="bullet"/>
      <w:lvlText w:val="•"/>
      <w:lvlJc w:val="left"/>
      <w:pPr>
        <w:tabs>
          <w:tab w:val="num" w:pos="3600"/>
        </w:tabs>
        <w:ind w:left="3600" w:hanging="360"/>
      </w:pPr>
      <w:rPr>
        <w:rFonts w:ascii="Arial" w:hAnsi="Arial" w:hint="default"/>
      </w:rPr>
    </w:lvl>
    <w:lvl w:ilvl="5" w:tplc="3C0028A0" w:tentative="1">
      <w:start w:val="1"/>
      <w:numFmt w:val="bullet"/>
      <w:lvlText w:val="•"/>
      <w:lvlJc w:val="left"/>
      <w:pPr>
        <w:tabs>
          <w:tab w:val="num" w:pos="4320"/>
        </w:tabs>
        <w:ind w:left="4320" w:hanging="360"/>
      </w:pPr>
      <w:rPr>
        <w:rFonts w:ascii="Arial" w:hAnsi="Arial" w:hint="default"/>
      </w:rPr>
    </w:lvl>
    <w:lvl w:ilvl="6" w:tplc="F5FA3B24" w:tentative="1">
      <w:start w:val="1"/>
      <w:numFmt w:val="bullet"/>
      <w:lvlText w:val="•"/>
      <w:lvlJc w:val="left"/>
      <w:pPr>
        <w:tabs>
          <w:tab w:val="num" w:pos="5040"/>
        </w:tabs>
        <w:ind w:left="5040" w:hanging="360"/>
      </w:pPr>
      <w:rPr>
        <w:rFonts w:ascii="Arial" w:hAnsi="Arial" w:hint="default"/>
      </w:rPr>
    </w:lvl>
    <w:lvl w:ilvl="7" w:tplc="20BE6364" w:tentative="1">
      <w:start w:val="1"/>
      <w:numFmt w:val="bullet"/>
      <w:lvlText w:val="•"/>
      <w:lvlJc w:val="left"/>
      <w:pPr>
        <w:tabs>
          <w:tab w:val="num" w:pos="5760"/>
        </w:tabs>
        <w:ind w:left="5760" w:hanging="360"/>
      </w:pPr>
      <w:rPr>
        <w:rFonts w:ascii="Arial" w:hAnsi="Arial" w:hint="default"/>
      </w:rPr>
    </w:lvl>
    <w:lvl w:ilvl="8" w:tplc="87FAE82E"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6A5748B5"/>
    <w:multiLevelType w:val="multilevel"/>
    <w:tmpl w:val="2616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AD7136A"/>
    <w:multiLevelType w:val="hybridMultilevel"/>
    <w:tmpl w:val="F9A4C3A8"/>
    <w:lvl w:ilvl="0" w:tplc="5FC208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ADD6A54"/>
    <w:multiLevelType w:val="hybridMultilevel"/>
    <w:tmpl w:val="D794CA72"/>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AE17A82"/>
    <w:multiLevelType w:val="hybridMultilevel"/>
    <w:tmpl w:val="CCDA7436"/>
    <w:lvl w:ilvl="0" w:tplc="36FCCD52">
      <w:start w:val="3"/>
      <w:numFmt w:val="bullet"/>
      <w:lvlText w:val="-"/>
      <w:lvlJc w:val="left"/>
      <w:pPr>
        <w:tabs>
          <w:tab w:val="num" w:pos="720"/>
        </w:tabs>
        <w:ind w:left="720" w:hanging="360"/>
      </w:pPr>
      <w:rPr>
        <w:rFonts w:ascii="Aptos" w:eastAsiaTheme="minorHAnsi" w:hAnsi="Aptos" w:cstheme="minorBidi"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6B001CE9"/>
    <w:multiLevelType w:val="hybridMultilevel"/>
    <w:tmpl w:val="7742BF3E"/>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BBE36CE"/>
    <w:multiLevelType w:val="hybridMultilevel"/>
    <w:tmpl w:val="945035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C0840B0"/>
    <w:multiLevelType w:val="hybridMultilevel"/>
    <w:tmpl w:val="E4E26A74"/>
    <w:lvl w:ilvl="0" w:tplc="3D042B5C">
      <w:start w:val="1"/>
      <w:numFmt w:val="bullet"/>
      <w:lvlText w:val="•"/>
      <w:lvlJc w:val="left"/>
      <w:pPr>
        <w:tabs>
          <w:tab w:val="num" w:pos="720"/>
        </w:tabs>
        <w:ind w:left="720" w:hanging="360"/>
      </w:pPr>
      <w:rPr>
        <w:rFonts w:ascii="Arial" w:hAnsi="Arial" w:hint="default"/>
      </w:rPr>
    </w:lvl>
    <w:lvl w:ilvl="1" w:tplc="C9D81586" w:tentative="1">
      <w:start w:val="1"/>
      <w:numFmt w:val="bullet"/>
      <w:lvlText w:val="•"/>
      <w:lvlJc w:val="left"/>
      <w:pPr>
        <w:tabs>
          <w:tab w:val="num" w:pos="1440"/>
        </w:tabs>
        <w:ind w:left="1440" w:hanging="360"/>
      </w:pPr>
      <w:rPr>
        <w:rFonts w:ascii="Arial" w:hAnsi="Arial" w:hint="default"/>
      </w:rPr>
    </w:lvl>
    <w:lvl w:ilvl="2" w:tplc="0CCE78DC" w:tentative="1">
      <w:start w:val="1"/>
      <w:numFmt w:val="bullet"/>
      <w:lvlText w:val="•"/>
      <w:lvlJc w:val="left"/>
      <w:pPr>
        <w:tabs>
          <w:tab w:val="num" w:pos="2160"/>
        </w:tabs>
        <w:ind w:left="2160" w:hanging="360"/>
      </w:pPr>
      <w:rPr>
        <w:rFonts w:ascii="Arial" w:hAnsi="Arial" w:hint="default"/>
      </w:rPr>
    </w:lvl>
    <w:lvl w:ilvl="3" w:tplc="F81049BA" w:tentative="1">
      <w:start w:val="1"/>
      <w:numFmt w:val="bullet"/>
      <w:lvlText w:val="•"/>
      <w:lvlJc w:val="left"/>
      <w:pPr>
        <w:tabs>
          <w:tab w:val="num" w:pos="2880"/>
        </w:tabs>
        <w:ind w:left="2880" w:hanging="360"/>
      </w:pPr>
      <w:rPr>
        <w:rFonts w:ascii="Arial" w:hAnsi="Arial" w:hint="default"/>
      </w:rPr>
    </w:lvl>
    <w:lvl w:ilvl="4" w:tplc="E6D2B642" w:tentative="1">
      <w:start w:val="1"/>
      <w:numFmt w:val="bullet"/>
      <w:lvlText w:val="•"/>
      <w:lvlJc w:val="left"/>
      <w:pPr>
        <w:tabs>
          <w:tab w:val="num" w:pos="3600"/>
        </w:tabs>
        <w:ind w:left="3600" w:hanging="360"/>
      </w:pPr>
      <w:rPr>
        <w:rFonts w:ascii="Arial" w:hAnsi="Arial" w:hint="default"/>
      </w:rPr>
    </w:lvl>
    <w:lvl w:ilvl="5" w:tplc="8C1461C0" w:tentative="1">
      <w:start w:val="1"/>
      <w:numFmt w:val="bullet"/>
      <w:lvlText w:val="•"/>
      <w:lvlJc w:val="left"/>
      <w:pPr>
        <w:tabs>
          <w:tab w:val="num" w:pos="4320"/>
        </w:tabs>
        <w:ind w:left="4320" w:hanging="360"/>
      </w:pPr>
      <w:rPr>
        <w:rFonts w:ascii="Arial" w:hAnsi="Arial" w:hint="default"/>
      </w:rPr>
    </w:lvl>
    <w:lvl w:ilvl="6" w:tplc="7E1EC11A" w:tentative="1">
      <w:start w:val="1"/>
      <w:numFmt w:val="bullet"/>
      <w:lvlText w:val="•"/>
      <w:lvlJc w:val="left"/>
      <w:pPr>
        <w:tabs>
          <w:tab w:val="num" w:pos="5040"/>
        </w:tabs>
        <w:ind w:left="5040" w:hanging="360"/>
      </w:pPr>
      <w:rPr>
        <w:rFonts w:ascii="Arial" w:hAnsi="Arial" w:hint="default"/>
      </w:rPr>
    </w:lvl>
    <w:lvl w:ilvl="7" w:tplc="8DCE84B4" w:tentative="1">
      <w:start w:val="1"/>
      <w:numFmt w:val="bullet"/>
      <w:lvlText w:val="•"/>
      <w:lvlJc w:val="left"/>
      <w:pPr>
        <w:tabs>
          <w:tab w:val="num" w:pos="5760"/>
        </w:tabs>
        <w:ind w:left="5760" w:hanging="360"/>
      </w:pPr>
      <w:rPr>
        <w:rFonts w:ascii="Arial" w:hAnsi="Arial" w:hint="default"/>
      </w:rPr>
    </w:lvl>
    <w:lvl w:ilvl="8" w:tplc="776A8362" w:tentative="1">
      <w:start w:val="1"/>
      <w:numFmt w:val="bullet"/>
      <w:lvlText w:val="•"/>
      <w:lvlJc w:val="left"/>
      <w:pPr>
        <w:tabs>
          <w:tab w:val="num" w:pos="6480"/>
        </w:tabs>
        <w:ind w:left="6480" w:hanging="360"/>
      </w:pPr>
      <w:rPr>
        <w:rFonts w:ascii="Arial" w:hAnsi="Arial" w:hint="default"/>
      </w:rPr>
    </w:lvl>
  </w:abstractNum>
  <w:abstractNum w:abstractNumId="138" w15:restartNumberingAfterBreak="0">
    <w:nsid w:val="6D8B382D"/>
    <w:multiLevelType w:val="hybridMultilevel"/>
    <w:tmpl w:val="886040D0"/>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9" w15:restartNumberingAfterBreak="0">
    <w:nsid w:val="6DCC7DA5"/>
    <w:multiLevelType w:val="hybridMultilevel"/>
    <w:tmpl w:val="0B4A53CE"/>
    <w:lvl w:ilvl="0" w:tplc="5FC208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E38212B"/>
    <w:multiLevelType w:val="hybridMultilevel"/>
    <w:tmpl w:val="2D5EF3D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6E643F82"/>
    <w:multiLevelType w:val="hybridMultilevel"/>
    <w:tmpl w:val="2098E0CA"/>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2" w15:restartNumberingAfterBreak="0">
    <w:nsid w:val="6F236CF0"/>
    <w:multiLevelType w:val="hybridMultilevel"/>
    <w:tmpl w:val="13F29C6E"/>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F695353"/>
    <w:multiLevelType w:val="hybridMultilevel"/>
    <w:tmpl w:val="B736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FFD1471"/>
    <w:multiLevelType w:val="hybridMultilevel"/>
    <w:tmpl w:val="EE8871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1896F96"/>
    <w:multiLevelType w:val="multilevel"/>
    <w:tmpl w:val="4F7C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1C9704B"/>
    <w:multiLevelType w:val="multilevel"/>
    <w:tmpl w:val="78D0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20B63BA"/>
    <w:multiLevelType w:val="hybridMultilevel"/>
    <w:tmpl w:val="32AEB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2213A01"/>
    <w:multiLevelType w:val="hybridMultilevel"/>
    <w:tmpl w:val="880A4838"/>
    <w:lvl w:ilvl="0" w:tplc="6194DB82">
      <w:numFmt w:val="bullet"/>
      <w:lvlText w:val="-"/>
      <w:lvlJc w:val="left"/>
      <w:pPr>
        <w:ind w:left="720" w:hanging="360"/>
      </w:pPr>
      <w:rPr>
        <w:rFonts w:ascii="Gill Sans MT" w:eastAsiaTheme="minorHAnsi" w:hAnsi="Gill Sans MT" w:cs="Gill Sans 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241681B"/>
    <w:multiLevelType w:val="hybridMultilevel"/>
    <w:tmpl w:val="45900A5E"/>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24B0491"/>
    <w:multiLevelType w:val="hybridMultilevel"/>
    <w:tmpl w:val="9CA60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25B510C"/>
    <w:multiLevelType w:val="hybridMultilevel"/>
    <w:tmpl w:val="F0F6CE44"/>
    <w:lvl w:ilvl="0" w:tplc="A82E98EA">
      <w:start w:val="1"/>
      <w:numFmt w:val="bullet"/>
      <w:lvlText w:val="•"/>
      <w:lvlJc w:val="left"/>
      <w:pPr>
        <w:tabs>
          <w:tab w:val="num" w:pos="720"/>
        </w:tabs>
        <w:ind w:left="720" w:hanging="360"/>
      </w:pPr>
      <w:rPr>
        <w:rFonts w:ascii="Arial" w:hAnsi="Arial" w:hint="default"/>
      </w:rPr>
    </w:lvl>
    <w:lvl w:ilvl="1" w:tplc="E8B29D2C" w:tentative="1">
      <w:start w:val="1"/>
      <w:numFmt w:val="bullet"/>
      <w:lvlText w:val="•"/>
      <w:lvlJc w:val="left"/>
      <w:pPr>
        <w:tabs>
          <w:tab w:val="num" w:pos="1440"/>
        </w:tabs>
        <w:ind w:left="1440" w:hanging="360"/>
      </w:pPr>
      <w:rPr>
        <w:rFonts w:ascii="Arial" w:hAnsi="Arial" w:hint="default"/>
      </w:rPr>
    </w:lvl>
    <w:lvl w:ilvl="2" w:tplc="4748F0BA" w:tentative="1">
      <w:start w:val="1"/>
      <w:numFmt w:val="bullet"/>
      <w:lvlText w:val="•"/>
      <w:lvlJc w:val="left"/>
      <w:pPr>
        <w:tabs>
          <w:tab w:val="num" w:pos="2160"/>
        </w:tabs>
        <w:ind w:left="2160" w:hanging="360"/>
      </w:pPr>
      <w:rPr>
        <w:rFonts w:ascii="Arial" w:hAnsi="Arial" w:hint="default"/>
      </w:rPr>
    </w:lvl>
    <w:lvl w:ilvl="3" w:tplc="CC0205CE" w:tentative="1">
      <w:start w:val="1"/>
      <w:numFmt w:val="bullet"/>
      <w:lvlText w:val="•"/>
      <w:lvlJc w:val="left"/>
      <w:pPr>
        <w:tabs>
          <w:tab w:val="num" w:pos="2880"/>
        </w:tabs>
        <w:ind w:left="2880" w:hanging="360"/>
      </w:pPr>
      <w:rPr>
        <w:rFonts w:ascii="Arial" w:hAnsi="Arial" w:hint="default"/>
      </w:rPr>
    </w:lvl>
    <w:lvl w:ilvl="4" w:tplc="10AE440C" w:tentative="1">
      <w:start w:val="1"/>
      <w:numFmt w:val="bullet"/>
      <w:lvlText w:val="•"/>
      <w:lvlJc w:val="left"/>
      <w:pPr>
        <w:tabs>
          <w:tab w:val="num" w:pos="3600"/>
        </w:tabs>
        <w:ind w:left="3600" w:hanging="360"/>
      </w:pPr>
      <w:rPr>
        <w:rFonts w:ascii="Arial" w:hAnsi="Arial" w:hint="default"/>
      </w:rPr>
    </w:lvl>
    <w:lvl w:ilvl="5" w:tplc="E4F40AEE" w:tentative="1">
      <w:start w:val="1"/>
      <w:numFmt w:val="bullet"/>
      <w:lvlText w:val="•"/>
      <w:lvlJc w:val="left"/>
      <w:pPr>
        <w:tabs>
          <w:tab w:val="num" w:pos="4320"/>
        </w:tabs>
        <w:ind w:left="4320" w:hanging="360"/>
      </w:pPr>
      <w:rPr>
        <w:rFonts w:ascii="Arial" w:hAnsi="Arial" w:hint="default"/>
      </w:rPr>
    </w:lvl>
    <w:lvl w:ilvl="6" w:tplc="AF2E0472" w:tentative="1">
      <w:start w:val="1"/>
      <w:numFmt w:val="bullet"/>
      <w:lvlText w:val="•"/>
      <w:lvlJc w:val="left"/>
      <w:pPr>
        <w:tabs>
          <w:tab w:val="num" w:pos="5040"/>
        </w:tabs>
        <w:ind w:left="5040" w:hanging="360"/>
      </w:pPr>
      <w:rPr>
        <w:rFonts w:ascii="Arial" w:hAnsi="Arial" w:hint="default"/>
      </w:rPr>
    </w:lvl>
    <w:lvl w:ilvl="7" w:tplc="0C987B36" w:tentative="1">
      <w:start w:val="1"/>
      <w:numFmt w:val="bullet"/>
      <w:lvlText w:val="•"/>
      <w:lvlJc w:val="left"/>
      <w:pPr>
        <w:tabs>
          <w:tab w:val="num" w:pos="5760"/>
        </w:tabs>
        <w:ind w:left="5760" w:hanging="360"/>
      </w:pPr>
      <w:rPr>
        <w:rFonts w:ascii="Arial" w:hAnsi="Arial" w:hint="default"/>
      </w:rPr>
    </w:lvl>
    <w:lvl w:ilvl="8" w:tplc="6A78EC8A" w:tentative="1">
      <w:start w:val="1"/>
      <w:numFmt w:val="bullet"/>
      <w:lvlText w:val="•"/>
      <w:lvlJc w:val="left"/>
      <w:pPr>
        <w:tabs>
          <w:tab w:val="num" w:pos="6480"/>
        </w:tabs>
        <w:ind w:left="6480" w:hanging="360"/>
      </w:pPr>
      <w:rPr>
        <w:rFonts w:ascii="Arial" w:hAnsi="Arial" w:hint="default"/>
      </w:rPr>
    </w:lvl>
  </w:abstractNum>
  <w:abstractNum w:abstractNumId="152" w15:restartNumberingAfterBreak="0">
    <w:nsid w:val="74FB18BB"/>
    <w:multiLevelType w:val="hybridMultilevel"/>
    <w:tmpl w:val="FADA41E4"/>
    <w:lvl w:ilvl="0" w:tplc="5FC208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5F330EA"/>
    <w:multiLevelType w:val="hybridMultilevel"/>
    <w:tmpl w:val="E340A15C"/>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6F150BA"/>
    <w:multiLevelType w:val="hybridMultilevel"/>
    <w:tmpl w:val="83A4CF80"/>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422914"/>
    <w:multiLevelType w:val="hybridMultilevel"/>
    <w:tmpl w:val="2A2E8DFE"/>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9CF4D82"/>
    <w:multiLevelType w:val="hybridMultilevel"/>
    <w:tmpl w:val="8D50D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A6A15BC"/>
    <w:multiLevelType w:val="hybridMultilevel"/>
    <w:tmpl w:val="E2AEE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ADC2431"/>
    <w:multiLevelType w:val="hybridMultilevel"/>
    <w:tmpl w:val="36129F5A"/>
    <w:lvl w:ilvl="0" w:tplc="6194DB82">
      <w:numFmt w:val="bullet"/>
      <w:lvlText w:val="-"/>
      <w:lvlJc w:val="left"/>
      <w:pPr>
        <w:ind w:left="720" w:hanging="360"/>
      </w:pPr>
      <w:rPr>
        <w:rFonts w:ascii="Gill Sans MT" w:eastAsiaTheme="minorHAnsi" w:hAnsi="Gill Sans MT" w:cs="Gill Sans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D0D2688"/>
    <w:multiLevelType w:val="hybridMultilevel"/>
    <w:tmpl w:val="E39C868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0" w15:restartNumberingAfterBreak="0">
    <w:nsid w:val="7E4201FF"/>
    <w:multiLevelType w:val="hybridMultilevel"/>
    <w:tmpl w:val="71D6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E596AB7"/>
    <w:multiLevelType w:val="hybridMultilevel"/>
    <w:tmpl w:val="90F6A4C4"/>
    <w:lvl w:ilvl="0" w:tplc="36FCCD5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E5E2C85"/>
    <w:multiLevelType w:val="multilevel"/>
    <w:tmpl w:val="5AF62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EBC46C9"/>
    <w:multiLevelType w:val="hybridMultilevel"/>
    <w:tmpl w:val="41ACC86A"/>
    <w:lvl w:ilvl="0" w:tplc="04180001">
      <w:start w:val="1"/>
      <w:numFmt w:val="bullet"/>
      <w:lvlText w:val=""/>
      <w:lvlJc w:val="left"/>
      <w:pPr>
        <w:ind w:left="720" w:hanging="360"/>
      </w:pPr>
      <w:rPr>
        <w:rFonts w:ascii="Symbol" w:hAnsi="Symbol" w:hint="default"/>
      </w:rPr>
    </w:lvl>
    <w:lvl w:ilvl="1" w:tplc="04180005">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4" w15:restartNumberingAfterBreak="0">
    <w:nsid w:val="7FBA6053"/>
    <w:multiLevelType w:val="multilevel"/>
    <w:tmpl w:val="1DFA5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281877">
    <w:abstractNumId w:val="22"/>
  </w:num>
  <w:num w:numId="2" w16cid:durableId="22875489">
    <w:abstractNumId w:val="163"/>
  </w:num>
  <w:num w:numId="3" w16cid:durableId="672757025">
    <w:abstractNumId w:val="94"/>
  </w:num>
  <w:num w:numId="4" w16cid:durableId="146676552">
    <w:abstractNumId w:val="29"/>
  </w:num>
  <w:num w:numId="5" w16cid:durableId="35006072">
    <w:abstractNumId w:val="36"/>
  </w:num>
  <w:num w:numId="6" w16cid:durableId="1484397391">
    <w:abstractNumId w:val="40"/>
  </w:num>
  <w:num w:numId="7" w16cid:durableId="323969767">
    <w:abstractNumId w:val="140"/>
  </w:num>
  <w:num w:numId="8" w16cid:durableId="2079669179">
    <w:abstractNumId w:val="159"/>
  </w:num>
  <w:num w:numId="9" w16cid:durableId="1776365002">
    <w:abstractNumId w:val="88"/>
  </w:num>
  <w:num w:numId="10" w16cid:durableId="2100445776">
    <w:abstractNumId w:val="138"/>
  </w:num>
  <w:num w:numId="11" w16cid:durableId="2066951693">
    <w:abstractNumId w:val="54"/>
  </w:num>
  <w:num w:numId="12" w16cid:durableId="1429696281">
    <w:abstractNumId w:val="141"/>
  </w:num>
  <w:num w:numId="13" w16cid:durableId="1157572222">
    <w:abstractNumId w:val="127"/>
  </w:num>
  <w:num w:numId="14" w16cid:durableId="971252739">
    <w:abstractNumId w:val="157"/>
  </w:num>
  <w:num w:numId="15" w16cid:durableId="957178847">
    <w:abstractNumId w:val="150"/>
  </w:num>
  <w:num w:numId="16" w16cid:durableId="1353534209">
    <w:abstractNumId w:val="126"/>
  </w:num>
  <w:num w:numId="17" w16cid:durableId="1078943253">
    <w:abstractNumId w:val="24"/>
  </w:num>
  <w:num w:numId="18" w16cid:durableId="153644577">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8016190">
    <w:abstractNumId w:val="42"/>
  </w:num>
  <w:num w:numId="20" w16cid:durableId="633292901">
    <w:abstractNumId w:val="148"/>
  </w:num>
  <w:num w:numId="21" w16cid:durableId="974524597">
    <w:abstractNumId w:val="102"/>
  </w:num>
  <w:num w:numId="22" w16cid:durableId="415515478">
    <w:abstractNumId w:val="19"/>
  </w:num>
  <w:num w:numId="23" w16cid:durableId="149030566">
    <w:abstractNumId w:val="47"/>
  </w:num>
  <w:num w:numId="24" w16cid:durableId="221983864">
    <w:abstractNumId w:val="110"/>
  </w:num>
  <w:num w:numId="25" w16cid:durableId="1257323910">
    <w:abstractNumId w:val="123"/>
  </w:num>
  <w:num w:numId="26" w16cid:durableId="1008757452">
    <w:abstractNumId w:val="13"/>
  </w:num>
  <w:num w:numId="27" w16cid:durableId="1270626766">
    <w:abstractNumId w:val="156"/>
  </w:num>
  <w:num w:numId="28" w16cid:durableId="1174419492">
    <w:abstractNumId w:val="99"/>
  </w:num>
  <w:num w:numId="29" w16cid:durableId="1924071872">
    <w:abstractNumId w:val="85"/>
  </w:num>
  <w:num w:numId="30" w16cid:durableId="1489177438">
    <w:abstractNumId w:val="46"/>
  </w:num>
  <w:num w:numId="31" w16cid:durableId="1732918772">
    <w:abstractNumId w:val="143"/>
  </w:num>
  <w:num w:numId="32" w16cid:durableId="66341784">
    <w:abstractNumId w:val="86"/>
  </w:num>
  <w:num w:numId="33" w16cid:durableId="369456349">
    <w:abstractNumId w:val="20"/>
  </w:num>
  <w:num w:numId="34" w16cid:durableId="1088388877">
    <w:abstractNumId w:val="139"/>
  </w:num>
  <w:num w:numId="35" w16cid:durableId="637534727">
    <w:abstractNumId w:val="3"/>
  </w:num>
  <w:num w:numId="36" w16cid:durableId="422189003">
    <w:abstractNumId w:val="132"/>
  </w:num>
  <w:num w:numId="37" w16cid:durableId="784618331">
    <w:abstractNumId w:val="27"/>
  </w:num>
  <w:num w:numId="38" w16cid:durableId="1893231869">
    <w:abstractNumId w:val="67"/>
  </w:num>
  <w:num w:numId="39" w16cid:durableId="2125923941">
    <w:abstractNumId w:val="6"/>
  </w:num>
  <w:num w:numId="40" w16cid:durableId="1693067877">
    <w:abstractNumId w:val="43"/>
  </w:num>
  <w:num w:numId="41" w16cid:durableId="254360392">
    <w:abstractNumId w:val="4"/>
  </w:num>
  <w:num w:numId="42" w16cid:durableId="86510727">
    <w:abstractNumId w:val="105"/>
  </w:num>
  <w:num w:numId="43" w16cid:durableId="2089031475">
    <w:abstractNumId w:val="64"/>
  </w:num>
  <w:num w:numId="44" w16cid:durableId="1618950984">
    <w:abstractNumId w:val="147"/>
  </w:num>
  <w:num w:numId="45" w16cid:durableId="302934462">
    <w:abstractNumId w:val="160"/>
  </w:num>
  <w:num w:numId="46" w16cid:durableId="1048139328">
    <w:abstractNumId w:val="10"/>
  </w:num>
  <w:num w:numId="47" w16cid:durableId="322586976">
    <w:abstractNumId w:val="56"/>
  </w:num>
  <w:num w:numId="48" w16cid:durableId="1892688843">
    <w:abstractNumId w:val="129"/>
  </w:num>
  <w:num w:numId="49" w16cid:durableId="1750805751">
    <w:abstractNumId w:val="51"/>
  </w:num>
  <w:num w:numId="50" w16cid:durableId="1996301433">
    <w:abstractNumId w:val="152"/>
  </w:num>
  <w:num w:numId="51" w16cid:durableId="1230530910">
    <w:abstractNumId w:val="16"/>
  </w:num>
  <w:num w:numId="52" w16cid:durableId="2025083202">
    <w:abstractNumId w:val="93"/>
  </w:num>
  <w:num w:numId="53" w16cid:durableId="241452745">
    <w:abstractNumId w:val="5"/>
  </w:num>
  <w:num w:numId="54" w16cid:durableId="990795833">
    <w:abstractNumId w:val="63"/>
  </w:num>
  <w:num w:numId="55" w16cid:durableId="1124343994">
    <w:abstractNumId w:val="17"/>
  </w:num>
  <w:num w:numId="56" w16cid:durableId="1308629339">
    <w:abstractNumId w:val="83"/>
  </w:num>
  <w:num w:numId="57" w16cid:durableId="953826289">
    <w:abstractNumId w:val="12"/>
  </w:num>
  <w:num w:numId="58" w16cid:durableId="573468149">
    <w:abstractNumId w:val="115"/>
  </w:num>
  <w:num w:numId="59" w16cid:durableId="293683338">
    <w:abstractNumId w:val="45"/>
  </w:num>
  <w:num w:numId="60" w16cid:durableId="1030838760">
    <w:abstractNumId w:val="37"/>
  </w:num>
  <w:num w:numId="61" w16cid:durableId="471220001">
    <w:abstractNumId w:val="44"/>
  </w:num>
  <w:num w:numId="62" w16cid:durableId="15888292">
    <w:abstractNumId w:val="71"/>
  </w:num>
  <w:num w:numId="63" w16cid:durableId="1161506228">
    <w:abstractNumId w:val="49"/>
  </w:num>
  <w:num w:numId="64" w16cid:durableId="489105139">
    <w:abstractNumId w:val="18"/>
  </w:num>
  <w:num w:numId="65" w16cid:durableId="1656447081">
    <w:abstractNumId w:val="57"/>
  </w:num>
  <w:num w:numId="66" w16cid:durableId="1209297154">
    <w:abstractNumId w:val="72"/>
  </w:num>
  <w:num w:numId="67" w16cid:durableId="1358501026">
    <w:abstractNumId w:val="73"/>
  </w:num>
  <w:num w:numId="68" w16cid:durableId="138884587">
    <w:abstractNumId w:val="58"/>
  </w:num>
  <w:num w:numId="69" w16cid:durableId="1898278900">
    <w:abstractNumId w:val="69"/>
  </w:num>
  <w:num w:numId="70" w16cid:durableId="1909148867">
    <w:abstractNumId w:val="35"/>
  </w:num>
  <w:num w:numId="71" w16cid:durableId="654844739">
    <w:abstractNumId w:val="144"/>
  </w:num>
  <w:num w:numId="72" w16cid:durableId="1047023032">
    <w:abstractNumId w:val="97"/>
  </w:num>
  <w:num w:numId="73" w16cid:durableId="1288270237">
    <w:abstractNumId w:val="136"/>
  </w:num>
  <w:num w:numId="74" w16cid:durableId="1833791500">
    <w:abstractNumId w:val="103"/>
  </w:num>
  <w:num w:numId="75" w16cid:durableId="1178158078">
    <w:abstractNumId w:val="31"/>
  </w:num>
  <w:num w:numId="76" w16cid:durableId="1613659329">
    <w:abstractNumId w:val="81"/>
  </w:num>
  <w:num w:numId="77" w16cid:durableId="1892224160">
    <w:abstractNumId w:val="158"/>
  </w:num>
  <w:num w:numId="78" w16cid:durableId="1478835081">
    <w:abstractNumId w:val="48"/>
  </w:num>
  <w:num w:numId="79" w16cid:durableId="1786844147">
    <w:abstractNumId w:val="9"/>
  </w:num>
  <w:num w:numId="80" w16cid:durableId="1576285356">
    <w:abstractNumId w:val="114"/>
  </w:num>
  <w:num w:numId="81" w16cid:durableId="822502130">
    <w:abstractNumId w:val="66"/>
  </w:num>
  <w:num w:numId="82" w16cid:durableId="491070425">
    <w:abstractNumId w:val="162"/>
  </w:num>
  <w:num w:numId="83" w16cid:durableId="124197728">
    <w:abstractNumId w:val="104"/>
  </w:num>
  <w:num w:numId="84" w16cid:durableId="1101561169">
    <w:abstractNumId w:val="125"/>
  </w:num>
  <w:num w:numId="85" w16cid:durableId="2140680162">
    <w:abstractNumId w:val="52"/>
  </w:num>
  <w:num w:numId="86" w16cid:durableId="108743676">
    <w:abstractNumId w:val="28"/>
  </w:num>
  <w:num w:numId="87" w16cid:durableId="1422991895">
    <w:abstractNumId w:val="109"/>
  </w:num>
  <w:num w:numId="88" w16cid:durableId="148907351">
    <w:abstractNumId w:val="8"/>
  </w:num>
  <w:num w:numId="89" w16cid:durableId="479540582">
    <w:abstractNumId w:val="122"/>
  </w:num>
  <w:num w:numId="90" w16cid:durableId="1415859552">
    <w:abstractNumId w:val="106"/>
  </w:num>
  <w:num w:numId="91" w16cid:durableId="1473407257">
    <w:abstractNumId w:val="112"/>
  </w:num>
  <w:num w:numId="92" w16cid:durableId="1819416059">
    <w:abstractNumId w:val="116"/>
  </w:num>
  <w:num w:numId="93" w16cid:durableId="1125544906">
    <w:abstractNumId w:val="101"/>
  </w:num>
  <w:num w:numId="94" w16cid:durableId="975182859">
    <w:abstractNumId w:val="30"/>
  </w:num>
  <w:num w:numId="95" w16cid:durableId="898978303">
    <w:abstractNumId w:val="154"/>
  </w:num>
  <w:num w:numId="96" w16cid:durableId="1006979003">
    <w:abstractNumId w:val="38"/>
  </w:num>
  <w:num w:numId="97" w16cid:durableId="555747747">
    <w:abstractNumId w:val="149"/>
  </w:num>
  <w:num w:numId="98" w16cid:durableId="554700271">
    <w:abstractNumId w:val="80"/>
  </w:num>
  <w:num w:numId="99" w16cid:durableId="972710273">
    <w:abstractNumId w:val="98"/>
  </w:num>
  <w:num w:numId="100" w16cid:durableId="1749767797">
    <w:abstractNumId w:val="0"/>
  </w:num>
  <w:num w:numId="101" w16cid:durableId="2102676556">
    <w:abstractNumId w:val="84"/>
  </w:num>
  <w:num w:numId="102" w16cid:durableId="509567231">
    <w:abstractNumId w:val="119"/>
  </w:num>
  <w:num w:numId="103" w16cid:durableId="585924424">
    <w:abstractNumId w:val="77"/>
  </w:num>
  <w:num w:numId="104" w16cid:durableId="1660308694">
    <w:abstractNumId w:val="121"/>
  </w:num>
  <w:num w:numId="105" w16cid:durableId="369960046">
    <w:abstractNumId w:val="79"/>
  </w:num>
  <w:num w:numId="106" w16cid:durableId="2106996052">
    <w:abstractNumId w:val="39"/>
  </w:num>
  <w:num w:numId="107" w16cid:durableId="950358208">
    <w:abstractNumId w:val="41"/>
  </w:num>
  <w:num w:numId="108" w16cid:durableId="2048069581">
    <w:abstractNumId w:val="118"/>
  </w:num>
  <w:num w:numId="109" w16cid:durableId="860510853">
    <w:abstractNumId w:val="113"/>
  </w:num>
  <w:num w:numId="110" w16cid:durableId="1345984007">
    <w:abstractNumId w:val="61"/>
  </w:num>
  <w:num w:numId="111" w16cid:durableId="1798062624">
    <w:abstractNumId w:val="2"/>
  </w:num>
  <w:num w:numId="112" w16cid:durableId="502621529">
    <w:abstractNumId w:val="111"/>
  </w:num>
  <w:num w:numId="113" w16cid:durableId="1649244343">
    <w:abstractNumId w:val="120"/>
  </w:num>
  <w:num w:numId="114" w16cid:durableId="267548002">
    <w:abstractNumId w:val="153"/>
  </w:num>
  <w:num w:numId="115" w16cid:durableId="347295906">
    <w:abstractNumId w:val="32"/>
  </w:num>
  <w:num w:numId="116" w16cid:durableId="366219217">
    <w:abstractNumId w:val="151"/>
  </w:num>
  <w:num w:numId="117" w16cid:durableId="1640570514">
    <w:abstractNumId w:val="75"/>
  </w:num>
  <w:num w:numId="118" w16cid:durableId="770979151">
    <w:abstractNumId w:val="134"/>
  </w:num>
  <w:num w:numId="119" w16cid:durableId="57486267">
    <w:abstractNumId w:val="135"/>
  </w:num>
  <w:num w:numId="120" w16cid:durableId="1241133666">
    <w:abstractNumId w:val="59"/>
  </w:num>
  <w:num w:numId="121" w16cid:durableId="208612881">
    <w:abstractNumId w:val="50"/>
  </w:num>
  <w:num w:numId="122" w16cid:durableId="1446001634">
    <w:abstractNumId w:val="70"/>
  </w:num>
  <w:num w:numId="123" w16cid:durableId="1874029789">
    <w:abstractNumId w:val="62"/>
  </w:num>
  <w:num w:numId="124" w16cid:durableId="1492914054">
    <w:abstractNumId w:val="130"/>
  </w:num>
  <w:num w:numId="125" w16cid:durableId="1783838055">
    <w:abstractNumId w:val="137"/>
  </w:num>
  <w:num w:numId="126" w16cid:durableId="569775930">
    <w:abstractNumId w:val="68"/>
  </w:num>
  <w:num w:numId="127" w16cid:durableId="1694064072">
    <w:abstractNumId w:val="90"/>
  </w:num>
  <w:num w:numId="128" w16cid:durableId="2070416037">
    <w:abstractNumId w:val="23"/>
  </w:num>
  <w:num w:numId="129" w16cid:durableId="1805730351">
    <w:abstractNumId w:val="82"/>
  </w:num>
  <w:num w:numId="130" w16cid:durableId="1703365227">
    <w:abstractNumId w:val="117"/>
  </w:num>
  <w:num w:numId="131" w16cid:durableId="525602219">
    <w:abstractNumId w:val="60"/>
  </w:num>
  <w:num w:numId="132" w16cid:durableId="1276904807">
    <w:abstractNumId w:val="161"/>
  </w:num>
  <w:num w:numId="133" w16cid:durableId="520969122">
    <w:abstractNumId w:val="26"/>
  </w:num>
  <w:num w:numId="134" w16cid:durableId="2060206129">
    <w:abstractNumId w:val="89"/>
  </w:num>
  <w:num w:numId="135" w16cid:durableId="1871019939">
    <w:abstractNumId w:val="142"/>
  </w:num>
  <w:num w:numId="136" w16cid:durableId="1245995696">
    <w:abstractNumId w:val="96"/>
  </w:num>
  <w:num w:numId="137" w16cid:durableId="1765417052">
    <w:abstractNumId w:val="21"/>
  </w:num>
  <w:num w:numId="138" w16cid:durableId="788595668">
    <w:abstractNumId w:val="155"/>
  </w:num>
  <w:num w:numId="139" w16cid:durableId="1483696320">
    <w:abstractNumId w:val="133"/>
  </w:num>
  <w:num w:numId="140" w16cid:durableId="357508741">
    <w:abstractNumId w:val="53"/>
  </w:num>
  <w:num w:numId="141" w16cid:durableId="626740225">
    <w:abstractNumId w:val="33"/>
  </w:num>
  <w:num w:numId="142" w16cid:durableId="1803616530">
    <w:abstractNumId w:val="100"/>
  </w:num>
  <w:num w:numId="143" w16cid:durableId="1952668372">
    <w:abstractNumId w:val="34"/>
  </w:num>
  <w:num w:numId="144" w16cid:durableId="667171933">
    <w:abstractNumId w:val="55"/>
  </w:num>
  <w:num w:numId="145" w16cid:durableId="1740640356">
    <w:abstractNumId w:val="14"/>
  </w:num>
  <w:num w:numId="146" w16cid:durableId="1975794394">
    <w:abstractNumId w:val="11"/>
  </w:num>
  <w:num w:numId="147" w16cid:durableId="2134249358">
    <w:abstractNumId w:val="7"/>
  </w:num>
  <w:num w:numId="148" w16cid:durableId="1484423141">
    <w:abstractNumId w:val="108"/>
  </w:num>
  <w:num w:numId="149" w16cid:durableId="968437555">
    <w:abstractNumId w:val="78"/>
  </w:num>
  <w:num w:numId="150" w16cid:durableId="224683805">
    <w:abstractNumId w:val="164"/>
  </w:num>
  <w:num w:numId="151" w16cid:durableId="1077284417">
    <w:abstractNumId w:val="1"/>
  </w:num>
  <w:num w:numId="152" w16cid:durableId="2111966915">
    <w:abstractNumId w:val="15"/>
  </w:num>
  <w:num w:numId="153" w16cid:durableId="704521347">
    <w:abstractNumId w:val="25"/>
  </w:num>
  <w:num w:numId="154" w16cid:durableId="812412647">
    <w:abstractNumId w:val="131"/>
  </w:num>
  <w:num w:numId="155" w16cid:durableId="1040394982">
    <w:abstractNumId w:val="146"/>
  </w:num>
  <w:num w:numId="156" w16cid:durableId="501428848">
    <w:abstractNumId w:val="145"/>
  </w:num>
  <w:num w:numId="157" w16cid:durableId="1703244251">
    <w:abstractNumId w:val="74"/>
  </w:num>
  <w:num w:numId="158" w16cid:durableId="38366251">
    <w:abstractNumId w:val="91"/>
  </w:num>
  <w:num w:numId="159" w16cid:durableId="127282774">
    <w:abstractNumId w:val="95"/>
  </w:num>
  <w:num w:numId="160" w16cid:durableId="109783248">
    <w:abstractNumId w:val="128"/>
  </w:num>
  <w:num w:numId="161" w16cid:durableId="956981862">
    <w:abstractNumId w:val="124"/>
  </w:num>
  <w:num w:numId="162" w16cid:durableId="1008169680">
    <w:abstractNumId w:val="65"/>
  </w:num>
  <w:num w:numId="163" w16cid:durableId="1333990469">
    <w:abstractNumId w:val="107"/>
  </w:num>
  <w:num w:numId="164" w16cid:durableId="603342383">
    <w:abstractNumId w:val="76"/>
  </w:num>
  <w:num w:numId="165" w16cid:durableId="953823641">
    <w:abstractNumId w:val="9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42"/>
    <w:rsid w:val="0000697F"/>
    <w:rsid w:val="00015637"/>
    <w:rsid w:val="000179C5"/>
    <w:rsid w:val="0003331D"/>
    <w:rsid w:val="0003459D"/>
    <w:rsid w:val="00054CD9"/>
    <w:rsid w:val="00057A91"/>
    <w:rsid w:val="00075E28"/>
    <w:rsid w:val="00081911"/>
    <w:rsid w:val="00093530"/>
    <w:rsid w:val="000A1D93"/>
    <w:rsid w:val="000A288D"/>
    <w:rsid w:val="000B44B7"/>
    <w:rsid w:val="000B5474"/>
    <w:rsid w:val="000C08E2"/>
    <w:rsid w:val="000D6247"/>
    <w:rsid w:val="000E3DB2"/>
    <w:rsid w:val="000F3334"/>
    <w:rsid w:val="0010038B"/>
    <w:rsid w:val="00103D76"/>
    <w:rsid w:val="00111EE5"/>
    <w:rsid w:val="00113893"/>
    <w:rsid w:val="001263FA"/>
    <w:rsid w:val="00131A5B"/>
    <w:rsid w:val="001344AC"/>
    <w:rsid w:val="001441C5"/>
    <w:rsid w:val="0014638E"/>
    <w:rsid w:val="001536E3"/>
    <w:rsid w:val="00155F3B"/>
    <w:rsid w:val="0017355E"/>
    <w:rsid w:val="0017749B"/>
    <w:rsid w:val="00184A48"/>
    <w:rsid w:val="00186903"/>
    <w:rsid w:val="0019216A"/>
    <w:rsid w:val="00195131"/>
    <w:rsid w:val="00195D38"/>
    <w:rsid w:val="001A7208"/>
    <w:rsid w:val="001B1A00"/>
    <w:rsid w:val="001B1DF1"/>
    <w:rsid w:val="001C0D21"/>
    <w:rsid w:val="001C32E5"/>
    <w:rsid w:val="001C4405"/>
    <w:rsid w:val="001D5610"/>
    <w:rsid w:val="001D67BD"/>
    <w:rsid w:val="001E4CB3"/>
    <w:rsid w:val="001F27CA"/>
    <w:rsid w:val="001F59B4"/>
    <w:rsid w:val="0021434B"/>
    <w:rsid w:val="00220170"/>
    <w:rsid w:val="002210E6"/>
    <w:rsid w:val="002400CF"/>
    <w:rsid w:val="00246F6B"/>
    <w:rsid w:val="00257490"/>
    <w:rsid w:val="00263D35"/>
    <w:rsid w:val="0026483A"/>
    <w:rsid w:val="00264867"/>
    <w:rsid w:val="002C2123"/>
    <w:rsid w:val="002D0C47"/>
    <w:rsid w:val="002E2773"/>
    <w:rsid w:val="00305A42"/>
    <w:rsid w:val="00306816"/>
    <w:rsid w:val="00310194"/>
    <w:rsid w:val="00317B5B"/>
    <w:rsid w:val="003223D0"/>
    <w:rsid w:val="00334737"/>
    <w:rsid w:val="00341CDB"/>
    <w:rsid w:val="00344F6F"/>
    <w:rsid w:val="003476C3"/>
    <w:rsid w:val="003558F7"/>
    <w:rsid w:val="003A4D3F"/>
    <w:rsid w:val="003B7DAD"/>
    <w:rsid w:val="003C0B26"/>
    <w:rsid w:val="003C2F32"/>
    <w:rsid w:val="003C5891"/>
    <w:rsid w:val="003E1A4D"/>
    <w:rsid w:val="003E294C"/>
    <w:rsid w:val="003E5774"/>
    <w:rsid w:val="003F12DF"/>
    <w:rsid w:val="003F1E17"/>
    <w:rsid w:val="004014BC"/>
    <w:rsid w:val="00410FA0"/>
    <w:rsid w:val="00414CCC"/>
    <w:rsid w:val="00434FBC"/>
    <w:rsid w:val="0044254E"/>
    <w:rsid w:val="0045787B"/>
    <w:rsid w:val="00473C4B"/>
    <w:rsid w:val="00485141"/>
    <w:rsid w:val="0049134B"/>
    <w:rsid w:val="004931D6"/>
    <w:rsid w:val="004C246A"/>
    <w:rsid w:val="004C3D28"/>
    <w:rsid w:val="004D31BB"/>
    <w:rsid w:val="004D5A43"/>
    <w:rsid w:val="004D64E5"/>
    <w:rsid w:val="004E30D7"/>
    <w:rsid w:val="004E6757"/>
    <w:rsid w:val="004F6A04"/>
    <w:rsid w:val="004F731F"/>
    <w:rsid w:val="00514A5B"/>
    <w:rsid w:val="00524710"/>
    <w:rsid w:val="00527FE8"/>
    <w:rsid w:val="005379FA"/>
    <w:rsid w:val="0054559F"/>
    <w:rsid w:val="005555D2"/>
    <w:rsid w:val="00581B5D"/>
    <w:rsid w:val="00582379"/>
    <w:rsid w:val="00583084"/>
    <w:rsid w:val="005843BC"/>
    <w:rsid w:val="00585B38"/>
    <w:rsid w:val="0059144E"/>
    <w:rsid w:val="005914AD"/>
    <w:rsid w:val="00597DDA"/>
    <w:rsid w:val="005B3DEA"/>
    <w:rsid w:val="005B55A0"/>
    <w:rsid w:val="005C2354"/>
    <w:rsid w:val="005C3CED"/>
    <w:rsid w:val="005D658A"/>
    <w:rsid w:val="005F31B6"/>
    <w:rsid w:val="00636EF8"/>
    <w:rsid w:val="006737A8"/>
    <w:rsid w:val="0068226C"/>
    <w:rsid w:val="006846C5"/>
    <w:rsid w:val="006B4E52"/>
    <w:rsid w:val="006B6627"/>
    <w:rsid w:val="006C267C"/>
    <w:rsid w:val="006E0448"/>
    <w:rsid w:val="006F0208"/>
    <w:rsid w:val="00703042"/>
    <w:rsid w:val="00722BFB"/>
    <w:rsid w:val="00724619"/>
    <w:rsid w:val="007546B0"/>
    <w:rsid w:val="00760C96"/>
    <w:rsid w:val="00772518"/>
    <w:rsid w:val="00795938"/>
    <w:rsid w:val="007A1C74"/>
    <w:rsid w:val="007A52A6"/>
    <w:rsid w:val="007C1D61"/>
    <w:rsid w:val="007D6565"/>
    <w:rsid w:val="007E1F22"/>
    <w:rsid w:val="007E5CCF"/>
    <w:rsid w:val="007E685B"/>
    <w:rsid w:val="007F4206"/>
    <w:rsid w:val="007F49DE"/>
    <w:rsid w:val="00811223"/>
    <w:rsid w:val="00823B81"/>
    <w:rsid w:val="0082733D"/>
    <w:rsid w:val="008315AA"/>
    <w:rsid w:val="008316BC"/>
    <w:rsid w:val="008413C1"/>
    <w:rsid w:val="0084745C"/>
    <w:rsid w:val="00852851"/>
    <w:rsid w:val="0086228D"/>
    <w:rsid w:val="00876BF5"/>
    <w:rsid w:val="0088502D"/>
    <w:rsid w:val="00891576"/>
    <w:rsid w:val="00894A0E"/>
    <w:rsid w:val="008A2C77"/>
    <w:rsid w:val="008A764B"/>
    <w:rsid w:val="008D1098"/>
    <w:rsid w:val="008D1539"/>
    <w:rsid w:val="008D53F7"/>
    <w:rsid w:val="008E424B"/>
    <w:rsid w:val="008F091B"/>
    <w:rsid w:val="00907134"/>
    <w:rsid w:val="00911748"/>
    <w:rsid w:val="00915ABE"/>
    <w:rsid w:val="009169EE"/>
    <w:rsid w:val="00920D58"/>
    <w:rsid w:val="0092364D"/>
    <w:rsid w:val="00924C5F"/>
    <w:rsid w:val="00930199"/>
    <w:rsid w:val="00930BDC"/>
    <w:rsid w:val="00931F11"/>
    <w:rsid w:val="00936F2A"/>
    <w:rsid w:val="00937A44"/>
    <w:rsid w:val="00937CEA"/>
    <w:rsid w:val="009456EB"/>
    <w:rsid w:val="0094798A"/>
    <w:rsid w:val="00961B31"/>
    <w:rsid w:val="0098044D"/>
    <w:rsid w:val="0098136D"/>
    <w:rsid w:val="009932B1"/>
    <w:rsid w:val="009C0257"/>
    <w:rsid w:val="009C1320"/>
    <w:rsid w:val="009D1EDF"/>
    <w:rsid w:val="009D551F"/>
    <w:rsid w:val="009D6003"/>
    <w:rsid w:val="009E3433"/>
    <w:rsid w:val="009F087B"/>
    <w:rsid w:val="009F4B15"/>
    <w:rsid w:val="009F5316"/>
    <w:rsid w:val="009F6653"/>
    <w:rsid w:val="00A03915"/>
    <w:rsid w:val="00A03A08"/>
    <w:rsid w:val="00A04308"/>
    <w:rsid w:val="00A34B9E"/>
    <w:rsid w:val="00A650E7"/>
    <w:rsid w:val="00A700CF"/>
    <w:rsid w:val="00A722A1"/>
    <w:rsid w:val="00A86E46"/>
    <w:rsid w:val="00A936A4"/>
    <w:rsid w:val="00AB314B"/>
    <w:rsid w:val="00AC5C69"/>
    <w:rsid w:val="00AD04AD"/>
    <w:rsid w:val="00AD2D34"/>
    <w:rsid w:val="00AD468F"/>
    <w:rsid w:val="00AD56D4"/>
    <w:rsid w:val="00AE3B63"/>
    <w:rsid w:val="00AE3E03"/>
    <w:rsid w:val="00AE3E72"/>
    <w:rsid w:val="00B03548"/>
    <w:rsid w:val="00B03FE7"/>
    <w:rsid w:val="00B0537F"/>
    <w:rsid w:val="00B11F6A"/>
    <w:rsid w:val="00B143FA"/>
    <w:rsid w:val="00B3083D"/>
    <w:rsid w:val="00B328A1"/>
    <w:rsid w:val="00B41328"/>
    <w:rsid w:val="00B43C45"/>
    <w:rsid w:val="00B4638F"/>
    <w:rsid w:val="00B508A3"/>
    <w:rsid w:val="00B52329"/>
    <w:rsid w:val="00B64AB0"/>
    <w:rsid w:val="00B709A9"/>
    <w:rsid w:val="00B7523E"/>
    <w:rsid w:val="00B757C4"/>
    <w:rsid w:val="00B964AA"/>
    <w:rsid w:val="00BD2393"/>
    <w:rsid w:val="00BD5F2F"/>
    <w:rsid w:val="00BE0CF5"/>
    <w:rsid w:val="00BF03B5"/>
    <w:rsid w:val="00C0161E"/>
    <w:rsid w:val="00C1201C"/>
    <w:rsid w:val="00C2346C"/>
    <w:rsid w:val="00C23A42"/>
    <w:rsid w:val="00C30C4F"/>
    <w:rsid w:val="00C35C9D"/>
    <w:rsid w:val="00C52E19"/>
    <w:rsid w:val="00C66D62"/>
    <w:rsid w:val="00C77F22"/>
    <w:rsid w:val="00C846A0"/>
    <w:rsid w:val="00C907F7"/>
    <w:rsid w:val="00C9693B"/>
    <w:rsid w:val="00CA1396"/>
    <w:rsid w:val="00CB6B2A"/>
    <w:rsid w:val="00CC4D32"/>
    <w:rsid w:val="00CD3E07"/>
    <w:rsid w:val="00CE06CC"/>
    <w:rsid w:val="00CF0F04"/>
    <w:rsid w:val="00D12B9E"/>
    <w:rsid w:val="00D2582F"/>
    <w:rsid w:val="00D6584C"/>
    <w:rsid w:val="00D75DE6"/>
    <w:rsid w:val="00D8097E"/>
    <w:rsid w:val="00D80BCA"/>
    <w:rsid w:val="00D82E35"/>
    <w:rsid w:val="00D94A65"/>
    <w:rsid w:val="00DA6309"/>
    <w:rsid w:val="00DB6D07"/>
    <w:rsid w:val="00DB7F0B"/>
    <w:rsid w:val="00DC2B01"/>
    <w:rsid w:val="00DD6A0C"/>
    <w:rsid w:val="00DE4318"/>
    <w:rsid w:val="00DE5E6A"/>
    <w:rsid w:val="00DE667A"/>
    <w:rsid w:val="00E046B9"/>
    <w:rsid w:val="00E04C41"/>
    <w:rsid w:val="00E127F1"/>
    <w:rsid w:val="00E217B6"/>
    <w:rsid w:val="00E263B4"/>
    <w:rsid w:val="00E278A5"/>
    <w:rsid w:val="00E27924"/>
    <w:rsid w:val="00E44D2A"/>
    <w:rsid w:val="00E478A3"/>
    <w:rsid w:val="00E520BD"/>
    <w:rsid w:val="00E60771"/>
    <w:rsid w:val="00E73B18"/>
    <w:rsid w:val="00E77A7E"/>
    <w:rsid w:val="00E84490"/>
    <w:rsid w:val="00EB5A5A"/>
    <w:rsid w:val="00EB6671"/>
    <w:rsid w:val="00EB77D0"/>
    <w:rsid w:val="00ED0760"/>
    <w:rsid w:val="00EF6243"/>
    <w:rsid w:val="00F05F0D"/>
    <w:rsid w:val="00F17B6D"/>
    <w:rsid w:val="00F21484"/>
    <w:rsid w:val="00F32CCE"/>
    <w:rsid w:val="00F338B7"/>
    <w:rsid w:val="00F421A2"/>
    <w:rsid w:val="00F44603"/>
    <w:rsid w:val="00F50033"/>
    <w:rsid w:val="00F5429C"/>
    <w:rsid w:val="00F55F5B"/>
    <w:rsid w:val="00F63BD4"/>
    <w:rsid w:val="00F64379"/>
    <w:rsid w:val="00F901A7"/>
    <w:rsid w:val="00F908F1"/>
    <w:rsid w:val="00FB5411"/>
    <w:rsid w:val="00FB63AA"/>
    <w:rsid w:val="00FC24A4"/>
    <w:rsid w:val="00FC51C4"/>
    <w:rsid w:val="00FC5AF6"/>
    <w:rsid w:val="00FC6DB4"/>
    <w:rsid w:val="00FD3727"/>
    <w:rsid w:val="00FD685C"/>
    <w:rsid w:val="00FD6D09"/>
    <w:rsid w:val="00FF7512"/>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214E2"/>
  <w15:docId w15:val="{DDC651E7-D519-47FC-B422-E4DF7DFA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F22"/>
    <w:rPr>
      <w:sz w:val="24"/>
      <w:szCs w:val="24"/>
      <w:lang w:val="en-US" w:eastAsia="en-US"/>
    </w:rPr>
  </w:style>
  <w:style w:type="paragraph" w:styleId="Heading1">
    <w:name w:val="heading 1"/>
    <w:basedOn w:val="Normal"/>
    <w:link w:val="Heading1Char"/>
    <w:uiPriority w:val="1"/>
    <w:qFormat/>
    <w:rsid w:val="00EB6671"/>
    <w:pPr>
      <w:widowControl w:val="0"/>
      <w:ind w:left="118"/>
      <w:outlineLvl w:val="0"/>
    </w:pPr>
    <w:rPr>
      <w:rFonts w:cstheme="minorBidi"/>
      <w:b/>
      <w:bCs/>
      <w:sz w:val="22"/>
      <w:szCs w:val="22"/>
    </w:rPr>
  </w:style>
  <w:style w:type="paragraph" w:styleId="Heading2">
    <w:name w:val="heading 2"/>
    <w:basedOn w:val="Normal"/>
    <w:next w:val="Normal"/>
    <w:link w:val="Heading2Char"/>
    <w:semiHidden/>
    <w:unhideWhenUsed/>
    <w:qFormat/>
    <w:rsid w:val="00FD6D0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D6D0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FD6D0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C907F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7A91"/>
    <w:rPr>
      <w:rFonts w:cs="Times New Roman"/>
      <w:b/>
      <w:bCs/>
    </w:rPr>
  </w:style>
  <w:style w:type="paragraph" w:styleId="BalloonText">
    <w:name w:val="Balloon Text"/>
    <w:basedOn w:val="Normal"/>
    <w:link w:val="BalloonTextChar"/>
    <w:rsid w:val="009D1EDF"/>
    <w:rPr>
      <w:rFonts w:ascii="Tahoma" w:hAnsi="Tahoma" w:cs="Tahoma"/>
      <w:sz w:val="16"/>
      <w:szCs w:val="16"/>
    </w:rPr>
  </w:style>
  <w:style w:type="character" w:customStyle="1" w:styleId="BalloonTextChar">
    <w:name w:val="Balloon Text Char"/>
    <w:basedOn w:val="DefaultParagraphFont"/>
    <w:link w:val="BalloonText"/>
    <w:rsid w:val="009D1EDF"/>
    <w:rPr>
      <w:rFonts w:ascii="Tahoma" w:hAnsi="Tahoma" w:cs="Tahoma"/>
      <w:sz w:val="16"/>
      <w:szCs w:val="16"/>
      <w:lang w:val="en-US" w:eastAsia="en-US"/>
    </w:rPr>
  </w:style>
  <w:style w:type="character" w:customStyle="1" w:styleId="a">
    <w:name w:val="a"/>
    <w:basedOn w:val="DefaultParagraphFont"/>
    <w:rsid w:val="00E44D2A"/>
  </w:style>
  <w:style w:type="paragraph" w:styleId="NoSpacing">
    <w:name w:val="No Spacing"/>
    <w:uiPriority w:val="1"/>
    <w:qFormat/>
    <w:rsid w:val="00E44D2A"/>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8D53F7"/>
    <w:pPr>
      <w:spacing w:after="160" w:line="25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8D53F7"/>
    <w:pPr>
      <w:tabs>
        <w:tab w:val="center" w:pos="4536"/>
        <w:tab w:val="right" w:pos="9072"/>
      </w:tabs>
    </w:pPr>
  </w:style>
  <w:style w:type="character" w:customStyle="1" w:styleId="HeaderChar">
    <w:name w:val="Header Char"/>
    <w:basedOn w:val="DefaultParagraphFont"/>
    <w:link w:val="Header"/>
    <w:uiPriority w:val="99"/>
    <w:rsid w:val="008D53F7"/>
    <w:rPr>
      <w:sz w:val="24"/>
      <w:szCs w:val="24"/>
      <w:lang w:val="en-US" w:eastAsia="en-US"/>
    </w:rPr>
  </w:style>
  <w:style w:type="paragraph" w:styleId="Footer">
    <w:name w:val="footer"/>
    <w:basedOn w:val="Normal"/>
    <w:link w:val="FooterChar"/>
    <w:uiPriority w:val="99"/>
    <w:rsid w:val="008D53F7"/>
    <w:pPr>
      <w:tabs>
        <w:tab w:val="center" w:pos="4536"/>
        <w:tab w:val="right" w:pos="9072"/>
      </w:tabs>
    </w:pPr>
  </w:style>
  <w:style w:type="character" w:customStyle="1" w:styleId="FooterChar">
    <w:name w:val="Footer Char"/>
    <w:basedOn w:val="DefaultParagraphFont"/>
    <w:link w:val="Footer"/>
    <w:uiPriority w:val="99"/>
    <w:rsid w:val="008D53F7"/>
    <w:rPr>
      <w:sz w:val="24"/>
      <w:szCs w:val="24"/>
      <w:lang w:val="en-US" w:eastAsia="en-US"/>
    </w:rPr>
  </w:style>
  <w:style w:type="character" w:styleId="Hyperlink">
    <w:name w:val="Hyperlink"/>
    <w:basedOn w:val="DefaultParagraphFont"/>
    <w:uiPriority w:val="99"/>
    <w:semiHidden/>
    <w:rsid w:val="002E2773"/>
    <w:rPr>
      <w:color w:val="0000FF"/>
      <w:u w:val="single"/>
    </w:rPr>
  </w:style>
  <w:style w:type="paragraph" w:styleId="NormalWeb">
    <w:name w:val="Normal (Web)"/>
    <w:basedOn w:val="Normal"/>
    <w:uiPriority w:val="99"/>
    <w:semiHidden/>
    <w:unhideWhenUsed/>
    <w:rsid w:val="0094798A"/>
    <w:pPr>
      <w:spacing w:before="100" w:beforeAutospacing="1" w:after="100" w:afterAutospacing="1"/>
    </w:pPr>
    <w:rPr>
      <w:rFonts w:ascii="Calibri" w:eastAsiaTheme="minorHAnsi" w:hAnsi="Calibri" w:cs="Calibri"/>
      <w:sz w:val="22"/>
      <w:szCs w:val="22"/>
    </w:rPr>
  </w:style>
  <w:style w:type="character" w:customStyle="1" w:styleId="Title1">
    <w:name w:val="Title1"/>
    <w:basedOn w:val="DefaultParagraphFont"/>
    <w:rsid w:val="0094798A"/>
  </w:style>
  <w:style w:type="character" w:customStyle="1" w:styleId="Heading1Char">
    <w:name w:val="Heading 1 Char"/>
    <w:basedOn w:val="DefaultParagraphFont"/>
    <w:link w:val="Heading1"/>
    <w:uiPriority w:val="1"/>
    <w:rsid w:val="00EB6671"/>
    <w:rPr>
      <w:rFonts w:cstheme="minorBidi"/>
      <w:b/>
      <w:bCs/>
      <w:sz w:val="22"/>
      <w:szCs w:val="22"/>
      <w:lang w:val="en-US" w:eastAsia="en-US"/>
    </w:rPr>
  </w:style>
  <w:style w:type="numbering" w:customStyle="1" w:styleId="NoList1">
    <w:name w:val="No List1"/>
    <w:next w:val="NoList"/>
    <w:uiPriority w:val="99"/>
    <w:semiHidden/>
    <w:unhideWhenUsed/>
    <w:rsid w:val="00EB6671"/>
  </w:style>
  <w:style w:type="table" w:customStyle="1" w:styleId="TableGrid1">
    <w:name w:val="Table Grid1"/>
    <w:basedOn w:val="TableNormal"/>
    <w:next w:val="TableGrid"/>
    <w:uiPriority w:val="39"/>
    <w:rsid w:val="00EB667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B6671"/>
    <w:pPr>
      <w:autoSpaceDE w:val="0"/>
      <w:autoSpaceDN w:val="0"/>
      <w:adjustRightInd w:val="0"/>
    </w:pPr>
    <w:rPr>
      <w:rFonts w:ascii="Gill Sans MT" w:eastAsiaTheme="minorHAnsi" w:hAnsi="Gill Sans MT" w:cs="Gill Sans MT"/>
      <w:color w:val="000000"/>
      <w:sz w:val="24"/>
      <w:szCs w:val="24"/>
      <w:lang w:val="en-US" w:eastAsia="en-US"/>
    </w:rPr>
  </w:style>
  <w:style w:type="table" w:customStyle="1" w:styleId="TableNormal1">
    <w:name w:val="Table Normal1"/>
    <w:uiPriority w:val="2"/>
    <w:semiHidden/>
    <w:unhideWhenUsed/>
    <w:qFormat/>
    <w:rsid w:val="00EB667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B6671"/>
    <w:pPr>
      <w:widowControl w:val="0"/>
      <w:ind w:left="132"/>
    </w:pPr>
    <w:rPr>
      <w:rFonts w:cstheme="minorBidi"/>
      <w:sz w:val="20"/>
      <w:szCs w:val="20"/>
    </w:rPr>
  </w:style>
  <w:style w:type="character" w:customStyle="1" w:styleId="BodyTextChar">
    <w:name w:val="Body Text Char"/>
    <w:basedOn w:val="DefaultParagraphFont"/>
    <w:link w:val="BodyText"/>
    <w:uiPriority w:val="1"/>
    <w:rsid w:val="00EB6671"/>
    <w:rPr>
      <w:rFonts w:cstheme="minorBidi"/>
      <w:lang w:val="en-US" w:eastAsia="en-US"/>
    </w:rPr>
  </w:style>
  <w:style w:type="paragraph" w:customStyle="1" w:styleId="TableParagraph">
    <w:name w:val="Table Paragraph"/>
    <w:basedOn w:val="Normal"/>
    <w:uiPriority w:val="1"/>
    <w:qFormat/>
    <w:rsid w:val="00EB6671"/>
    <w:pPr>
      <w:widowControl w:val="0"/>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EB6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EB6671"/>
    <w:rPr>
      <w:rFonts w:ascii="Courier New" w:hAnsi="Courier New" w:cs="Courier New"/>
      <w:lang w:val="en-GB" w:eastAsia="en-GB"/>
    </w:rPr>
  </w:style>
  <w:style w:type="character" w:customStyle="1" w:styleId="y2iqfc">
    <w:name w:val="y2iqfc"/>
    <w:basedOn w:val="DefaultParagraphFont"/>
    <w:rsid w:val="00EB6671"/>
  </w:style>
  <w:style w:type="character" w:customStyle="1" w:styleId="authors-list-item">
    <w:name w:val="authors-list-item"/>
    <w:basedOn w:val="DefaultParagraphFont"/>
    <w:rsid w:val="00EB6671"/>
  </w:style>
  <w:style w:type="character" w:customStyle="1" w:styleId="author-sup-separator">
    <w:name w:val="author-sup-separator"/>
    <w:basedOn w:val="DefaultParagraphFont"/>
    <w:rsid w:val="00EB6671"/>
  </w:style>
  <w:style w:type="character" w:customStyle="1" w:styleId="comma">
    <w:name w:val="comma"/>
    <w:basedOn w:val="DefaultParagraphFont"/>
    <w:rsid w:val="00EB6671"/>
  </w:style>
  <w:style w:type="character" w:customStyle="1" w:styleId="semicolon">
    <w:name w:val="semicolon"/>
    <w:basedOn w:val="DefaultParagraphFont"/>
    <w:rsid w:val="00EB6671"/>
  </w:style>
  <w:style w:type="table" w:styleId="PlainTable5">
    <w:name w:val="Plain Table 5"/>
    <w:basedOn w:val="TableNormal"/>
    <w:uiPriority w:val="45"/>
    <w:rsid w:val="00B4638F"/>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E84490"/>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1201C"/>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4D5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D5A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D5A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9D6003"/>
    <w:rPr>
      <w:i/>
      <w:iCs/>
    </w:rPr>
  </w:style>
  <w:style w:type="character" w:customStyle="1" w:styleId="Heading2Char">
    <w:name w:val="Heading 2 Char"/>
    <w:basedOn w:val="DefaultParagraphFont"/>
    <w:link w:val="Heading2"/>
    <w:semiHidden/>
    <w:rsid w:val="00FD6D09"/>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FD6D09"/>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FD6D09"/>
    <w:rPr>
      <w:rFonts w:asciiTheme="majorHAnsi" w:eastAsiaTheme="majorEastAsia" w:hAnsiTheme="majorHAnsi" w:cstheme="majorBidi"/>
      <w:i/>
      <w:iCs/>
      <w:color w:val="365F91" w:themeColor="accent1" w:themeShade="BF"/>
      <w:sz w:val="24"/>
      <w:szCs w:val="24"/>
      <w:lang w:val="en-US" w:eastAsia="en-US"/>
    </w:rPr>
  </w:style>
  <w:style w:type="table" w:styleId="PlainTable2">
    <w:name w:val="Plain Table 2"/>
    <w:basedOn w:val="TableNormal"/>
    <w:uiPriority w:val="42"/>
    <w:rsid w:val="00DB7F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4931D6"/>
  </w:style>
  <w:style w:type="character" w:customStyle="1" w:styleId="Heading5Char">
    <w:name w:val="Heading 5 Char"/>
    <w:basedOn w:val="DefaultParagraphFont"/>
    <w:link w:val="Heading5"/>
    <w:semiHidden/>
    <w:rsid w:val="00C907F7"/>
    <w:rPr>
      <w:rFonts w:asciiTheme="majorHAnsi" w:eastAsiaTheme="majorEastAsia" w:hAnsiTheme="majorHAnsi" w:cstheme="majorBidi"/>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780">
      <w:bodyDiv w:val="1"/>
      <w:marLeft w:val="0"/>
      <w:marRight w:val="0"/>
      <w:marTop w:val="0"/>
      <w:marBottom w:val="0"/>
      <w:divBdr>
        <w:top w:val="none" w:sz="0" w:space="0" w:color="auto"/>
        <w:left w:val="none" w:sz="0" w:space="0" w:color="auto"/>
        <w:bottom w:val="none" w:sz="0" w:space="0" w:color="auto"/>
        <w:right w:val="none" w:sz="0" w:space="0" w:color="auto"/>
      </w:divBdr>
    </w:div>
    <w:div w:id="21443560">
      <w:bodyDiv w:val="1"/>
      <w:marLeft w:val="0"/>
      <w:marRight w:val="0"/>
      <w:marTop w:val="0"/>
      <w:marBottom w:val="0"/>
      <w:divBdr>
        <w:top w:val="none" w:sz="0" w:space="0" w:color="auto"/>
        <w:left w:val="none" w:sz="0" w:space="0" w:color="auto"/>
        <w:bottom w:val="none" w:sz="0" w:space="0" w:color="auto"/>
        <w:right w:val="none" w:sz="0" w:space="0" w:color="auto"/>
      </w:divBdr>
    </w:div>
    <w:div w:id="70127175">
      <w:bodyDiv w:val="1"/>
      <w:marLeft w:val="0"/>
      <w:marRight w:val="0"/>
      <w:marTop w:val="0"/>
      <w:marBottom w:val="0"/>
      <w:divBdr>
        <w:top w:val="none" w:sz="0" w:space="0" w:color="auto"/>
        <w:left w:val="none" w:sz="0" w:space="0" w:color="auto"/>
        <w:bottom w:val="none" w:sz="0" w:space="0" w:color="auto"/>
        <w:right w:val="none" w:sz="0" w:space="0" w:color="auto"/>
      </w:divBdr>
      <w:divsChild>
        <w:div w:id="1632592689">
          <w:marLeft w:val="360"/>
          <w:marRight w:val="0"/>
          <w:marTop w:val="200"/>
          <w:marBottom w:val="0"/>
          <w:divBdr>
            <w:top w:val="none" w:sz="0" w:space="0" w:color="auto"/>
            <w:left w:val="none" w:sz="0" w:space="0" w:color="auto"/>
            <w:bottom w:val="none" w:sz="0" w:space="0" w:color="auto"/>
            <w:right w:val="none" w:sz="0" w:space="0" w:color="auto"/>
          </w:divBdr>
        </w:div>
      </w:divsChild>
    </w:div>
    <w:div w:id="87241419">
      <w:bodyDiv w:val="1"/>
      <w:marLeft w:val="0"/>
      <w:marRight w:val="0"/>
      <w:marTop w:val="0"/>
      <w:marBottom w:val="0"/>
      <w:divBdr>
        <w:top w:val="none" w:sz="0" w:space="0" w:color="auto"/>
        <w:left w:val="none" w:sz="0" w:space="0" w:color="auto"/>
        <w:bottom w:val="none" w:sz="0" w:space="0" w:color="auto"/>
        <w:right w:val="none" w:sz="0" w:space="0" w:color="auto"/>
      </w:divBdr>
    </w:div>
    <w:div w:id="174150296">
      <w:bodyDiv w:val="1"/>
      <w:marLeft w:val="0"/>
      <w:marRight w:val="0"/>
      <w:marTop w:val="0"/>
      <w:marBottom w:val="0"/>
      <w:divBdr>
        <w:top w:val="none" w:sz="0" w:space="0" w:color="auto"/>
        <w:left w:val="none" w:sz="0" w:space="0" w:color="auto"/>
        <w:bottom w:val="none" w:sz="0" w:space="0" w:color="auto"/>
        <w:right w:val="none" w:sz="0" w:space="0" w:color="auto"/>
      </w:divBdr>
      <w:divsChild>
        <w:div w:id="1775831107">
          <w:marLeft w:val="360"/>
          <w:marRight w:val="0"/>
          <w:marTop w:val="200"/>
          <w:marBottom w:val="0"/>
          <w:divBdr>
            <w:top w:val="none" w:sz="0" w:space="0" w:color="auto"/>
            <w:left w:val="none" w:sz="0" w:space="0" w:color="auto"/>
            <w:bottom w:val="none" w:sz="0" w:space="0" w:color="auto"/>
            <w:right w:val="none" w:sz="0" w:space="0" w:color="auto"/>
          </w:divBdr>
        </w:div>
        <w:div w:id="1544362809">
          <w:marLeft w:val="360"/>
          <w:marRight w:val="0"/>
          <w:marTop w:val="200"/>
          <w:marBottom w:val="0"/>
          <w:divBdr>
            <w:top w:val="none" w:sz="0" w:space="0" w:color="auto"/>
            <w:left w:val="none" w:sz="0" w:space="0" w:color="auto"/>
            <w:bottom w:val="none" w:sz="0" w:space="0" w:color="auto"/>
            <w:right w:val="none" w:sz="0" w:space="0" w:color="auto"/>
          </w:divBdr>
        </w:div>
        <w:div w:id="1012687807">
          <w:marLeft w:val="360"/>
          <w:marRight w:val="0"/>
          <w:marTop w:val="200"/>
          <w:marBottom w:val="0"/>
          <w:divBdr>
            <w:top w:val="none" w:sz="0" w:space="0" w:color="auto"/>
            <w:left w:val="none" w:sz="0" w:space="0" w:color="auto"/>
            <w:bottom w:val="none" w:sz="0" w:space="0" w:color="auto"/>
            <w:right w:val="none" w:sz="0" w:space="0" w:color="auto"/>
          </w:divBdr>
        </w:div>
        <w:div w:id="1342584179">
          <w:marLeft w:val="360"/>
          <w:marRight w:val="0"/>
          <w:marTop w:val="200"/>
          <w:marBottom w:val="0"/>
          <w:divBdr>
            <w:top w:val="none" w:sz="0" w:space="0" w:color="auto"/>
            <w:left w:val="none" w:sz="0" w:space="0" w:color="auto"/>
            <w:bottom w:val="none" w:sz="0" w:space="0" w:color="auto"/>
            <w:right w:val="none" w:sz="0" w:space="0" w:color="auto"/>
          </w:divBdr>
        </w:div>
        <w:div w:id="1566989135">
          <w:marLeft w:val="360"/>
          <w:marRight w:val="0"/>
          <w:marTop w:val="200"/>
          <w:marBottom w:val="0"/>
          <w:divBdr>
            <w:top w:val="none" w:sz="0" w:space="0" w:color="auto"/>
            <w:left w:val="none" w:sz="0" w:space="0" w:color="auto"/>
            <w:bottom w:val="none" w:sz="0" w:space="0" w:color="auto"/>
            <w:right w:val="none" w:sz="0" w:space="0" w:color="auto"/>
          </w:divBdr>
        </w:div>
        <w:div w:id="1548300711">
          <w:marLeft w:val="360"/>
          <w:marRight w:val="0"/>
          <w:marTop w:val="200"/>
          <w:marBottom w:val="0"/>
          <w:divBdr>
            <w:top w:val="none" w:sz="0" w:space="0" w:color="auto"/>
            <w:left w:val="none" w:sz="0" w:space="0" w:color="auto"/>
            <w:bottom w:val="none" w:sz="0" w:space="0" w:color="auto"/>
            <w:right w:val="none" w:sz="0" w:space="0" w:color="auto"/>
          </w:divBdr>
        </w:div>
        <w:div w:id="2020346952">
          <w:marLeft w:val="360"/>
          <w:marRight w:val="0"/>
          <w:marTop w:val="200"/>
          <w:marBottom w:val="0"/>
          <w:divBdr>
            <w:top w:val="none" w:sz="0" w:space="0" w:color="auto"/>
            <w:left w:val="none" w:sz="0" w:space="0" w:color="auto"/>
            <w:bottom w:val="none" w:sz="0" w:space="0" w:color="auto"/>
            <w:right w:val="none" w:sz="0" w:space="0" w:color="auto"/>
          </w:divBdr>
        </w:div>
        <w:div w:id="1669334013">
          <w:marLeft w:val="360"/>
          <w:marRight w:val="0"/>
          <w:marTop w:val="200"/>
          <w:marBottom w:val="0"/>
          <w:divBdr>
            <w:top w:val="none" w:sz="0" w:space="0" w:color="auto"/>
            <w:left w:val="none" w:sz="0" w:space="0" w:color="auto"/>
            <w:bottom w:val="none" w:sz="0" w:space="0" w:color="auto"/>
            <w:right w:val="none" w:sz="0" w:space="0" w:color="auto"/>
          </w:divBdr>
        </w:div>
      </w:divsChild>
    </w:div>
    <w:div w:id="176040998">
      <w:bodyDiv w:val="1"/>
      <w:marLeft w:val="0"/>
      <w:marRight w:val="0"/>
      <w:marTop w:val="0"/>
      <w:marBottom w:val="0"/>
      <w:divBdr>
        <w:top w:val="none" w:sz="0" w:space="0" w:color="auto"/>
        <w:left w:val="none" w:sz="0" w:space="0" w:color="auto"/>
        <w:bottom w:val="none" w:sz="0" w:space="0" w:color="auto"/>
        <w:right w:val="none" w:sz="0" w:space="0" w:color="auto"/>
      </w:divBdr>
    </w:div>
    <w:div w:id="190991927">
      <w:bodyDiv w:val="1"/>
      <w:marLeft w:val="0"/>
      <w:marRight w:val="0"/>
      <w:marTop w:val="0"/>
      <w:marBottom w:val="0"/>
      <w:divBdr>
        <w:top w:val="none" w:sz="0" w:space="0" w:color="auto"/>
        <w:left w:val="none" w:sz="0" w:space="0" w:color="auto"/>
        <w:bottom w:val="none" w:sz="0" w:space="0" w:color="auto"/>
        <w:right w:val="none" w:sz="0" w:space="0" w:color="auto"/>
      </w:divBdr>
      <w:divsChild>
        <w:div w:id="1810051382">
          <w:marLeft w:val="360"/>
          <w:marRight w:val="0"/>
          <w:marTop w:val="200"/>
          <w:marBottom w:val="0"/>
          <w:divBdr>
            <w:top w:val="none" w:sz="0" w:space="0" w:color="auto"/>
            <w:left w:val="none" w:sz="0" w:space="0" w:color="auto"/>
            <w:bottom w:val="none" w:sz="0" w:space="0" w:color="auto"/>
            <w:right w:val="none" w:sz="0" w:space="0" w:color="auto"/>
          </w:divBdr>
        </w:div>
      </w:divsChild>
    </w:div>
    <w:div w:id="341246893">
      <w:bodyDiv w:val="1"/>
      <w:marLeft w:val="0"/>
      <w:marRight w:val="0"/>
      <w:marTop w:val="0"/>
      <w:marBottom w:val="0"/>
      <w:divBdr>
        <w:top w:val="none" w:sz="0" w:space="0" w:color="auto"/>
        <w:left w:val="none" w:sz="0" w:space="0" w:color="auto"/>
        <w:bottom w:val="none" w:sz="0" w:space="0" w:color="auto"/>
        <w:right w:val="none" w:sz="0" w:space="0" w:color="auto"/>
      </w:divBdr>
    </w:div>
    <w:div w:id="384646993">
      <w:bodyDiv w:val="1"/>
      <w:marLeft w:val="0"/>
      <w:marRight w:val="0"/>
      <w:marTop w:val="0"/>
      <w:marBottom w:val="0"/>
      <w:divBdr>
        <w:top w:val="none" w:sz="0" w:space="0" w:color="auto"/>
        <w:left w:val="none" w:sz="0" w:space="0" w:color="auto"/>
        <w:bottom w:val="none" w:sz="0" w:space="0" w:color="auto"/>
        <w:right w:val="none" w:sz="0" w:space="0" w:color="auto"/>
      </w:divBdr>
    </w:div>
    <w:div w:id="482311933">
      <w:bodyDiv w:val="1"/>
      <w:marLeft w:val="0"/>
      <w:marRight w:val="0"/>
      <w:marTop w:val="0"/>
      <w:marBottom w:val="0"/>
      <w:divBdr>
        <w:top w:val="none" w:sz="0" w:space="0" w:color="auto"/>
        <w:left w:val="none" w:sz="0" w:space="0" w:color="auto"/>
        <w:bottom w:val="none" w:sz="0" w:space="0" w:color="auto"/>
        <w:right w:val="none" w:sz="0" w:space="0" w:color="auto"/>
      </w:divBdr>
    </w:div>
    <w:div w:id="494955075">
      <w:bodyDiv w:val="1"/>
      <w:marLeft w:val="0"/>
      <w:marRight w:val="0"/>
      <w:marTop w:val="0"/>
      <w:marBottom w:val="0"/>
      <w:divBdr>
        <w:top w:val="none" w:sz="0" w:space="0" w:color="auto"/>
        <w:left w:val="none" w:sz="0" w:space="0" w:color="auto"/>
        <w:bottom w:val="none" w:sz="0" w:space="0" w:color="auto"/>
        <w:right w:val="none" w:sz="0" w:space="0" w:color="auto"/>
      </w:divBdr>
    </w:div>
    <w:div w:id="501773987">
      <w:bodyDiv w:val="1"/>
      <w:marLeft w:val="0"/>
      <w:marRight w:val="0"/>
      <w:marTop w:val="0"/>
      <w:marBottom w:val="0"/>
      <w:divBdr>
        <w:top w:val="none" w:sz="0" w:space="0" w:color="auto"/>
        <w:left w:val="none" w:sz="0" w:space="0" w:color="auto"/>
        <w:bottom w:val="none" w:sz="0" w:space="0" w:color="auto"/>
        <w:right w:val="none" w:sz="0" w:space="0" w:color="auto"/>
      </w:divBdr>
    </w:div>
    <w:div w:id="551039541">
      <w:bodyDiv w:val="1"/>
      <w:marLeft w:val="0"/>
      <w:marRight w:val="0"/>
      <w:marTop w:val="0"/>
      <w:marBottom w:val="0"/>
      <w:divBdr>
        <w:top w:val="none" w:sz="0" w:space="0" w:color="auto"/>
        <w:left w:val="none" w:sz="0" w:space="0" w:color="auto"/>
        <w:bottom w:val="none" w:sz="0" w:space="0" w:color="auto"/>
        <w:right w:val="none" w:sz="0" w:space="0" w:color="auto"/>
      </w:divBdr>
      <w:divsChild>
        <w:div w:id="195890059">
          <w:marLeft w:val="360"/>
          <w:marRight w:val="0"/>
          <w:marTop w:val="200"/>
          <w:marBottom w:val="0"/>
          <w:divBdr>
            <w:top w:val="none" w:sz="0" w:space="0" w:color="auto"/>
            <w:left w:val="none" w:sz="0" w:space="0" w:color="auto"/>
            <w:bottom w:val="none" w:sz="0" w:space="0" w:color="auto"/>
            <w:right w:val="none" w:sz="0" w:space="0" w:color="auto"/>
          </w:divBdr>
        </w:div>
        <w:div w:id="1361514866">
          <w:marLeft w:val="360"/>
          <w:marRight w:val="0"/>
          <w:marTop w:val="200"/>
          <w:marBottom w:val="0"/>
          <w:divBdr>
            <w:top w:val="none" w:sz="0" w:space="0" w:color="auto"/>
            <w:left w:val="none" w:sz="0" w:space="0" w:color="auto"/>
            <w:bottom w:val="none" w:sz="0" w:space="0" w:color="auto"/>
            <w:right w:val="none" w:sz="0" w:space="0" w:color="auto"/>
          </w:divBdr>
        </w:div>
        <w:div w:id="657535649">
          <w:marLeft w:val="360"/>
          <w:marRight w:val="0"/>
          <w:marTop w:val="200"/>
          <w:marBottom w:val="0"/>
          <w:divBdr>
            <w:top w:val="none" w:sz="0" w:space="0" w:color="auto"/>
            <w:left w:val="none" w:sz="0" w:space="0" w:color="auto"/>
            <w:bottom w:val="none" w:sz="0" w:space="0" w:color="auto"/>
            <w:right w:val="none" w:sz="0" w:space="0" w:color="auto"/>
          </w:divBdr>
        </w:div>
        <w:div w:id="1366129824">
          <w:marLeft w:val="360"/>
          <w:marRight w:val="0"/>
          <w:marTop w:val="200"/>
          <w:marBottom w:val="0"/>
          <w:divBdr>
            <w:top w:val="none" w:sz="0" w:space="0" w:color="auto"/>
            <w:left w:val="none" w:sz="0" w:space="0" w:color="auto"/>
            <w:bottom w:val="none" w:sz="0" w:space="0" w:color="auto"/>
            <w:right w:val="none" w:sz="0" w:space="0" w:color="auto"/>
          </w:divBdr>
        </w:div>
        <w:div w:id="273756384">
          <w:marLeft w:val="360"/>
          <w:marRight w:val="0"/>
          <w:marTop w:val="200"/>
          <w:marBottom w:val="0"/>
          <w:divBdr>
            <w:top w:val="none" w:sz="0" w:space="0" w:color="auto"/>
            <w:left w:val="none" w:sz="0" w:space="0" w:color="auto"/>
            <w:bottom w:val="none" w:sz="0" w:space="0" w:color="auto"/>
            <w:right w:val="none" w:sz="0" w:space="0" w:color="auto"/>
          </w:divBdr>
        </w:div>
        <w:div w:id="544833491">
          <w:marLeft w:val="360"/>
          <w:marRight w:val="0"/>
          <w:marTop w:val="200"/>
          <w:marBottom w:val="0"/>
          <w:divBdr>
            <w:top w:val="none" w:sz="0" w:space="0" w:color="auto"/>
            <w:left w:val="none" w:sz="0" w:space="0" w:color="auto"/>
            <w:bottom w:val="none" w:sz="0" w:space="0" w:color="auto"/>
            <w:right w:val="none" w:sz="0" w:space="0" w:color="auto"/>
          </w:divBdr>
        </w:div>
        <w:div w:id="1674406962">
          <w:marLeft w:val="360"/>
          <w:marRight w:val="0"/>
          <w:marTop w:val="200"/>
          <w:marBottom w:val="0"/>
          <w:divBdr>
            <w:top w:val="none" w:sz="0" w:space="0" w:color="auto"/>
            <w:left w:val="none" w:sz="0" w:space="0" w:color="auto"/>
            <w:bottom w:val="none" w:sz="0" w:space="0" w:color="auto"/>
            <w:right w:val="none" w:sz="0" w:space="0" w:color="auto"/>
          </w:divBdr>
        </w:div>
        <w:div w:id="1215040650">
          <w:marLeft w:val="360"/>
          <w:marRight w:val="0"/>
          <w:marTop w:val="200"/>
          <w:marBottom w:val="0"/>
          <w:divBdr>
            <w:top w:val="none" w:sz="0" w:space="0" w:color="auto"/>
            <w:left w:val="none" w:sz="0" w:space="0" w:color="auto"/>
            <w:bottom w:val="none" w:sz="0" w:space="0" w:color="auto"/>
            <w:right w:val="none" w:sz="0" w:space="0" w:color="auto"/>
          </w:divBdr>
        </w:div>
      </w:divsChild>
    </w:div>
    <w:div w:id="727798981">
      <w:bodyDiv w:val="1"/>
      <w:marLeft w:val="0"/>
      <w:marRight w:val="0"/>
      <w:marTop w:val="0"/>
      <w:marBottom w:val="0"/>
      <w:divBdr>
        <w:top w:val="none" w:sz="0" w:space="0" w:color="auto"/>
        <w:left w:val="none" w:sz="0" w:space="0" w:color="auto"/>
        <w:bottom w:val="none" w:sz="0" w:space="0" w:color="auto"/>
        <w:right w:val="none" w:sz="0" w:space="0" w:color="auto"/>
      </w:divBdr>
    </w:div>
    <w:div w:id="841316104">
      <w:bodyDiv w:val="1"/>
      <w:marLeft w:val="0"/>
      <w:marRight w:val="0"/>
      <w:marTop w:val="0"/>
      <w:marBottom w:val="0"/>
      <w:divBdr>
        <w:top w:val="none" w:sz="0" w:space="0" w:color="auto"/>
        <w:left w:val="none" w:sz="0" w:space="0" w:color="auto"/>
        <w:bottom w:val="none" w:sz="0" w:space="0" w:color="auto"/>
        <w:right w:val="none" w:sz="0" w:space="0" w:color="auto"/>
      </w:divBdr>
    </w:div>
    <w:div w:id="883711346">
      <w:bodyDiv w:val="1"/>
      <w:marLeft w:val="0"/>
      <w:marRight w:val="0"/>
      <w:marTop w:val="0"/>
      <w:marBottom w:val="0"/>
      <w:divBdr>
        <w:top w:val="none" w:sz="0" w:space="0" w:color="auto"/>
        <w:left w:val="none" w:sz="0" w:space="0" w:color="auto"/>
        <w:bottom w:val="none" w:sz="0" w:space="0" w:color="auto"/>
        <w:right w:val="none" w:sz="0" w:space="0" w:color="auto"/>
      </w:divBdr>
    </w:div>
    <w:div w:id="915093425">
      <w:bodyDiv w:val="1"/>
      <w:marLeft w:val="0"/>
      <w:marRight w:val="0"/>
      <w:marTop w:val="0"/>
      <w:marBottom w:val="0"/>
      <w:divBdr>
        <w:top w:val="none" w:sz="0" w:space="0" w:color="auto"/>
        <w:left w:val="none" w:sz="0" w:space="0" w:color="auto"/>
        <w:bottom w:val="none" w:sz="0" w:space="0" w:color="auto"/>
        <w:right w:val="none" w:sz="0" w:space="0" w:color="auto"/>
      </w:divBdr>
      <w:divsChild>
        <w:div w:id="868761629">
          <w:marLeft w:val="360"/>
          <w:marRight w:val="0"/>
          <w:marTop w:val="200"/>
          <w:marBottom w:val="0"/>
          <w:divBdr>
            <w:top w:val="none" w:sz="0" w:space="0" w:color="auto"/>
            <w:left w:val="none" w:sz="0" w:space="0" w:color="auto"/>
            <w:bottom w:val="none" w:sz="0" w:space="0" w:color="auto"/>
            <w:right w:val="none" w:sz="0" w:space="0" w:color="auto"/>
          </w:divBdr>
        </w:div>
      </w:divsChild>
    </w:div>
    <w:div w:id="938680548">
      <w:bodyDiv w:val="1"/>
      <w:marLeft w:val="0"/>
      <w:marRight w:val="0"/>
      <w:marTop w:val="0"/>
      <w:marBottom w:val="0"/>
      <w:divBdr>
        <w:top w:val="none" w:sz="0" w:space="0" w:color="auto"/>
        <w:left w:val="none" w:sz="0" w:space="0" w:color="auto"/>
        <w:bottom w:val="none" w:sz="0" w:space="0" w:color="auto"/>
        <w:right w:val="none" w:sz="0" w:space="0" w:color="auto"/>
      </w:divBdr>
      <w:divsChild>
        <w:div w:id="110638409">
          <w:marLeft w:val="360"/>
          <w:marRight w:val="0"/>
          <w:marTop w:val="200"/>
          <w:marBottom w:val="0"/>
          <w:divBdr>
            <w:top w:val="none" w:sz="0" w:space="0" w:color="auto"/>
            <w:left w:val="none" w:sz="0" w:space="0" w:color="auto"/>
            <w:bottom w:val="none" w:sz="0" w:space="0" w:color="auto"/>
            <w:right w:val="none" w:sz="0" w:space="0" w:color="auto"/>
          </w:divBdr>
        </w:div>
      </w:divsChild>
    </w:div>
    <w:div w:id="957100835">
      <w:bodyDiv w:val="1"/>
      <w:marLeft w:val="0"/>
      <w:marRight w:val="0"/>
      <w:marTop w:val="0"/>
      <w:marBottom w:val="0"/>
      <w:divBdr>
        <w:top w:val="none" w:sz="0" w:space="0" w:color="auto"/>
        <w:left w:val="none" w:sz="0" w:space="0" w:color="auto"/>
        <w:bottom w:val="none" w:sz="0" w:space="0" w:color="auto"/>
        <w:right w:val="none" w:sz="0" w:space="0" w:color="auto"/>
      </w:divBdr>
      <w:divsChild>
        <w:div w:id="2081099525">
          <w:marLeft w:val="360"/>
          <w:marRight w:val="0"/>
          <w:marTop w:val="200"/>
          <w:marBottom w:val="0"/>
          <w:divBdr>
            <w:top w:val="none" w:sz="0" w:space="0" w:color="auto"/>
            <w:left w:val="none" w:sz="0" w:space="0" w:color="auto"/>
            <w:bottom w:val="none" w:sz="0" w:space="0" w:color="auto"/>
            <w:right w:val="none" w:sz="0" w:space="0" w:color="auto"/>
          </w:divBdr>
        </w:div>
        <w:div w:id="1242178154">
          <w:marLeft w:val="360"/>
          <w:marRight w:val="0"/>
          <w:marTop w:val="200"/>
          <w:marBottom w:val="0"/>
          <w:divBdr>
            <w:top w:val="none" w:sz="0" w:space="0" w:color="auto"/>
            <w:left w:val="none" w:sz="0" w:space="0" w:color="auto"/>
            <w:bottom w:val="none" w:sz="0" w:space="0" w:color="auto"/>
            <w:right w:val="none" w:sz="0" w:space="0" w:color="auto"/>
          </w:divBdr>
        </w:div>
        <w:div w:id="1202287107">
          <w:marLeft w:val="360"/>
          <w:marRight w:val="0"/>
          <w:marTop w:val="200"/>
          <w:marBottom w:val="0"/>
          <w:divBdr>
            <w:top w:val="none" w:sz="0" w:space="0" w:color="auto"/>
            <w:left w:val="none" w:sz="0" w:space="0" w:color="auto"/>
            <w:bottom w:val="none" w:sz="0" w:space="0" w:color="auto"/>
            <w:right w:val="none" w:sz="0" w:space="0" w:color="auto"/>
          </w:divBdr>
        </w:div>
        <w:div w:id="686172045">
          <w:marLeft w:val="360"/>
          <w:marRight w:val="0"/>
          <w:marTop w:val="200"/>
          <w:marBottom w:val="0"/>
          <w:divBdr>
            <w:top w:val="none" w:sz="0" w:space="0" w:color="auto"/>
            <w:left w:val="none" w:sz="0" w:space="0" w:color="auto"/>
            <w:bottom w:val="none" w:sz="0" w:space="0" w:color="auto"/>
            <w:right w:val="none" w:sz="0" w:space="0" w:color="auto"/>
          </w:divBdr>
        </w:div>
        <w:div w:id="43457552">
          <w:marLeft w:val="360"/>
          <w:marRight w:val="0"/>
          <w:marTop w:val="200"/>
          <w:marBottom w:val="0"/>
          <w:divBdr>
            <w:top w:val="none" w:sz="0" w:space="0" w:color="auto"/>
            <w:left w:val="none" w:sz="0" w:space="0" w:color="auto"/>
            <w:bottom w:val="none" w:sz="0" w:space="0" w:color="auto"/>
            <w:right w:val="none" w:sz="0" w:space="0" w:color="auto"/>
          </w:divBdr>
        </w:div>
        <w:div w:id="1453280305">
          <w:marLeft w:val="360"/>
          <w:marRight w:val="0"/>
          <w:marTop w:val="200"/>
          <w:marBottom w:val="0"/>
          <w:divBdr>
            <w:top w:val="none" w:sz="0" w:space="0" w:color="auto"/>
            <w:left w:val="none" w:sz="0" w:space="0" w:color="auto"/>
            <w:bottom w:val="none" w:sz="0" w:space="0" w:color="auto"/>
            <w:right w:val="none" w:sz="0" w:space="0" w:color="auto"/>
          </w:divBdr>
        </w:div>
        <w:div w:id="1708334606">
          <w:marLeft w:val="360"/>
          <w:marRight w:val="0"/>
          <w:marTop w:val="200"/>
          <w:marBottom w:val="0"/>
          <w:divBdr>
            <w:top w:val="none" w:sz="0" w:space="0" w:color="auto"/>
            <w:left w:val="none" w:sz="0" w:space="0" w:color="auto"/>
            <w:bottom w:val="none" w:sz="0" w:space="0" w:color="auto"/>
            <w:right w:val="none" w:sz="0" w:space="0" w:color="auto"/>
          </w:divBdr>
        </w:div>
        <w:div w:id="396710903">
          <w:marLeft w:val="360"/>
          <w:marRight w:val="0"/>
          <w:marTop w:val="200"/>
          <w:marBottom w:val="0"/>
          <w:divBdr>
            <w:top w:val="none" w:sz="0" w:space="0" w:color="auto"/>
            <w:left w:val="none" w:sz="0" w:space="0" w:color="auto"/>
            <w:bottom w:val="none" w:sz="0" w:space="0" w:color="auto"/>
            <w:right w:val="none" w:sz="0" w:space="0" w:color="auto"/>
          </w:divBdr>
        </w:div>
        <w:div w:id="645209271">
          <w:marLeft w:val="360"/>
          <w:marRight w:val="0"/>
          <w:marTop w:val="200"/>
          <w:marBottom w:val="0"/>
          <w:divBdr>
            <w:top w:val="none" w:sz="0" w:space="0" w:color="auto"/>
            <w:left w:val="none" w:sz="0" w:space="0" w:color="auto"/>
            <w:bottom w:val="none" w:sz="0" w:space="0" w:color="auto"/>
            <w:right w:val="none" w:sz="0" w:space="0" w:color="auto"/>
          </w:divBdr>
        </w:div>
      </w:divsChild>
    </w:div>
    <w:div w:id="1021080915">
      <w:bodyDiv w:val="1"/>
      <w:marLeft w:val="0"/>
      <w:marRight w:val="0"/>
      <w:marTop w:val="0"/>
      <w:marBottom w:val="0"/>
      <w:divBdr>
        <w:top w:val="none" w:sz="0" w:space="0" w:color="auto"/>
        <w:left w:val="none" w:sz="0" w:space="0" w:color="auto"/>
        <w:bottom w:val="none" w:sz="0" w:space="0" w:color="auto"/>
        <w:right w:val="none" w:sz="0" w:space="0" w:color="auto"/>
      </w:divBdr>
    </w:div>
    <w:div w:id="1062676578">
      <w:bodyDiv w:val="1"/>
      <w:marLeft w:val="0"/>
      <w:marRight w:val="0"/>
      <w:marTop w:val="0"/>
      <w:marBottom w:val="0"/>
      <w:divBdr>
        <w:top w:val="none" w:sz="0" w:space="0" w:color="auto"/>
        <w:left w:val="none" w:sz="0" w:space="0" w:color="auto"/>
        <w:bottom w:val="none" w:sz="0" w:space="0" w:color="auto"/>
        <w:right w:val="none" w:sz="0" w:space="0" w:color="auto"/>
      </w:divBdr>
    </w:div>
    <w:div w:id="1108428156">
      <w:bodyDiv w:val="1"/>
      <w:marLeft w:val="0"/>
      <w:marRight w:val="0"/>
      <w:marTop w:val="0"/>
      <w:marBottom w:val="0"/>
      <w:divBdr>
        <w:top w:val="none" w:sz="0" w:space="0" w:color="auto"/>
        <w:left w:val="none" w:sz="0" w:space="0" w:color="auto"/>
        <w:bottom w:val="none" w:sz="0" w:space="0" w:color="auto"/>
        <w:right w:val="none" w:sz="0" w:space="0" w:color="auto"/>
      </w:divBdr>
    </w:div>
    <w:div w:id="1141145090">
      <w:bodyDiv w:val="1"/>
      <w:marLeft w:val="0"/>
      <w:marRight w:val="0"/>
      <w:marTop w:val="0"/>
      <w:marBottom w:val="0"/>
      <w:divBdr>
        <w:top w:val="none" w:sz="0" w:space="0" w:color="auto"/>
        <w:left w:val="none" w:sz="0" w:space="0" w:color="auto"/>
        <w:bottom w:val="none" w:sz="0" w:space="0" w:color="auto"/>
        <w:right w:val="none" w:sz="0" w:space="0" w:color="auto"/>
      </w:divBdr>
    </w:div>
    <w:div w:id="1280910683">
      <w:bodyDiv w:val="1"/>
      <w:marLeft w:val="0"/>
      <w:marRight w:val="0"/>
      <w:marTop w:val="0"/>
      <w:marBottom w:val="0"/>
      <w:divBdr>
        <w:top w:val="none" w:sz="0" w:space="0" w:color="auto"/>
        <w:left w:val="none" w:sz="0" w:space="0" w:color="auto"/>
        <w:bottom w:val="none" w:sz="0" w:space="0" w:color="auto"/>
        <w:right w:val="none" w:sz="0" w:space="0" w:color="auto"/>
      </w:divBdr>
      <w:divsChild>
        <w:div w:id="1279528322">
          <w:marLeft w:val="360"/>
          <w:marRight w:val="0"/>
          <w:marTop w:val="200"/>
          <w:marBottom w:val="0"/>
          <w:divBdr>
            <w:top w:val="none" w:sz="0" w:space="0" w:color="auto"/>
            <w:left w:val="none" w:sz="0" w:space="0" w:color="auto"/>
            <w:bottom w:val="none" w:sz="0" w:space="0" w:color="auto"/>
            <w:right w:val="none" w:sz="0" w:space="0" w:color="auto"/>
          </w:divBdr>
        </w:div>
      </w:divsChild>
    </w:div>
    <w:div w:id="1411924086">
      <w:bodyDiv w:val="1"/>
      <w:marLeft w:val="0"/>
      <w:marRight w:val="0"/>
      <w:marTop w:val="0"/>
      <w:marBottom w:val="0"/>
      <w:divBdr>
        <w:top w:val="none" w:sz="0" w:space="0" w:color="auto"/>
        <w:left w:val="none" w:sz="0" w:space="0" w:color="auto"/>
        <w:bottom w:val="none" w:sz="0" w:space="0" w:color="auto"/>
        <w:right w:val="none" w:sz="0" w:space="0" w:color="auto"/>
      </w:divBdr>
    </w:div>
    <w:div w:id="1422678148">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60700733">
      <w:bodyDiv w:val="1"/>
      <w:marLeft w:val="0"/>
      <w:marRight w:val="0"/>
      <w:marTop w:val="0"/>
      <w:marBottom w:val="0"/>
      <w:divBdr>
        <w:top w:val="none" w:sz="0" w:space="0" w:color="auto"/>
        <w:left w:val="none" w:sz="0" w:space="0" w:color="auto"/>
        <w:bottom w:val="none" w:sz="0" w:space="0" w:color="auto"/>
        <w:right w:val="none" w:sz="0" w:space="0" w:color="auto"/>
      </w:divBdr>
    </w:div>
    <w:div w:id="1570774524">
      <w:bodyDiv w:val="1"/>
      <w:marLeft w:val="0"/>
      <w:marRight w:val="0"/>
      <w:marTop w:val="0"/>
      <w:marBottom w:val="0"/>
      <w:divBdr>
        <w:top w:val="none" w:sz="0" w:space="0" w:color="auto"/>
        <w:left w:val="none" w:sz="0" w:space="0" w:color="auto"/>
        <w:bottom w:val="none" w:sz="0" w:space="0" w:color="auto"/>
        <w:right w:val="none" w:sz="0" w:space="0" w:color="auto"/>
      </w:divBdr>
    </w:div>
    <w:div w:id="1617374304">
      <w:bodyDiv w:val="1"/>
      <w:marLeft w:val="0"/>
      <w:marRight w:val="0"/>
      <w:marTop w:val="0"/>
      <w:marBottom w:val="0"/>
      <w:divBdr>
        <w:top w:val="none" w:sz="0" w:space="0" w:color="auto"/>
        <w:left w:val="none" w:sz="0" w:space="0" w:color="auto"/>
        <w:bottom w:val="none" w:sz="0" w:space="0" w:color="auto"/>
        <w:right w:val="none" w:sz="0" w:space="0" w:color="auto"/>
      </w:divBdr>
      <w:divsChild>
        <w:div w:id="60098660">
          <w:marLeft w:val="360"/>
          <w:marRight w:val="0"/>
          <w:marTop w:val="200"/>
          <w:marBottom w:val="0"/>
          <w:divBdr>
            <w:top w:val="none" w:sz="0" w:space="0" w:color="auto"/>
            <w:left w:val="none" w:sz="0" w:space="0" w:color="auto"/>
            <w:bottom w:val="none" w:sz="0" w:space="0" w:color="auto"/>
            <w:right w:val="none" w:sz="0" w:space="0" w:color="auto"/>
          </w:divBdr>
        </w:div>
      </w:divsChild>
    </w:div>
    <w:div w:id="1686395113">
      <w:bodyDiv w:val="1"/>
      <w:marLeft w:val="0"/>
      <w:marRight w:val="0"/>
      <w:marTop w:val="0"/>
      <w:marBottom w:val="0"/>
      <w:divBdr>
        <w:top w:val="none" w:sz="0" w:space="0" w:color="auto"/>
        <w:left w:val="none" w:sz="0" w:space="0" w:color="auto"/>
        <w:bottom w:val="none" w:sz="0" w:space="0" w:color="auto"/>
        <w:right w:val="none" w:sz="0" w:space="0" w:color="auto"/>
      </w:divBdr>
    </w:div>
    <w:div w:id="1776484431">
      <w:bodyDiv w:val="1"/>
      <w:marLeft w:val="0"/>
      <w:marRight w:val="0"/>
      <w:marTop w:val="0"/>
      <w:marBottom w:val="0"/>
      <w:divBdr>
        <w:top w:val="none" w:sz="0" w:space="0" w:color="auto"/>
        <w:left w:val="none" w:sz="0" w:space="0" w:color="auto"/>
        <w:bottom w:val="none" w:sz="0" w:space="0" w:color="auto"/>
        <w:right w:val="none" w:sz="0" w:space="0" w:color="auto"/>
      </w:divBdr>
    </w:div>
    <w:div w:id="1789735249">
      <w:bodyDiv w:val="1"/>
      <w:marLeft w:val="0"/>
      <w:marRight w:val="0"/>
      <w:marTop w:val="0"/>
      <w:marBottom w:val="0"/>
      <w:divBdr>
        <w:top w:val="none" w:sz="0" w:space="0" w:color="auto"/>
        <w:left w:val="none" w:sz="0" w:space="0" w:color="auto"/>
        <w:bottom w:val="none" w:sz="0" w:space="0" w:color="auto"/>
        <w:right w:val="none" w:sz="0" w:space="0" w:color="auto"/>
      </w:divBdr>
      <w:divsChild>
        <w:div w:id="2076540249">
          <w:marLeft w:val="0"/>
          <w:marRight w:val="0"/>
          <w:marTop w:val="0"/>
          <w:marBottom w:val="0"/>
          <w:divBdr>
            <w:top w:val="none" w:sz="0" w:space="0" w:color="auto"/>
            <w:left w:val="none" w:sz="0" w:space="0" w:color="auto"/>
            <w:bottom w:val="none" w:sz="0" w:space="0" w:color="auto"/>
            <w:right w:val="none" w:sz="0" w:space="0" w:color="auto"/>
          </w:divBdr>
        </w:div>
      </w:divsChild>
    </w:div>
    <w:div w:id="1853883081">
      <w:bodyDiv w:val="1"/>
      <w:marLeft w:val="0"/>
      <w:marRight w:val="0"/>
      <w:marTop w:val="0"/>
      <w:marBottom w:val="0"/>
      <w:divBdr>
        <w:top w:val="none" w:sz="0" w:space="0" w:color="auto"/>
        <w:left w:val="none" w:sz="0" w:space="0" w:color="auto"/>
        <w:bottom w:val="none" w:sz="0" w:space="0" w:color="auto"/>
        <w:right w:val="none" w:sz="0" w:space="0" w:color="auto"/>
      </w:divBdr>
    </w:div>
    <w:div w:id="1868254678">
      <w:bodyDiv w:val="1"/>
      <w:marLeft w:val="0"/>
      <w:marRight w:val="0"/>
      <w:marTop w:val="0"/>
      <w:marBottom w:val="0"/>
      <w:divBdr>
        <w:top w:val="none" w:sz="0" w:space="0" w:color="auto"/>
        <w:left w:val="none" w:sz="0" w:space="0" w:color="auto"/>
        <w:bottom w:val="none" w:sz="0" w:space="0" w:color="auto"/>
        <w:right w:val="none" w:sz="0" w:space="0" w:color="auto"/>
      </w:divBdr>
    </w:div>
    <w:div w:id="1908302142">
      <w:bodyDiv w:val="1"/>
      <w:marLeft w:val="0"/>
      <w:marRight w:val="0"/>
      <w:marTop w:val="0"/>
      <w:marBottom w:val="0"/>
      <w:divBdr>
        <w:top w:val="none" w:sz="0" w:space="0" w:color="auto"/>
        <w:left w:val="none" w:sz="0" w:space="0" w:color="auto"/>
        <w:bottom w:val="none" w:sz="0" w:space="0" w:color="auto"/>
        <w:right w:val="none" w:sz="0" w:space="0" w:color="auto"/>
      </w:divBdr>
      <w:divsChild>
        <w:div w:id="1305505548">
          <w:marLeft w:val="360"/>
          <w:marRight w:val="0"/>
          <w:marTop w:val="200"/>
          <w:marBottom w:val="0"/>
          <w:divBdr>
            <w:top w:val="none" w:sz="0" w:space="0" w:color="auto"/>
            <w:left w:val="none" w:sz="0" w:space="0" w:color="auto"/>
            <w:bottom w:val="none" w:sz="0" w:space="0" w:color="auto"/>
            <w:right w:val="none" w:sz="0" w:space="0" w:color="auto"/>
          </w:divBdr>
        </w:div>
        <w:div w:id="1328291498">
          <w:marLeft w:val="360"/>
          <w:marRight w:val="0"/>
          <w:marTop w:val="200"/>
          <w:marBottom w:val="0"/>
          <w:divBdr>
            <w:top w:val="none" w:sz="0" w:space="0" w:color="auto"/>
            <w:left w:val="none" w:sz="0" w:space="0" w:color="auto"/>
            <w:bottom w:val="none" w:sz="0" w:space="0" w:color="auto"/>
            <w:right w:val="none" w:sz="0" w:space="0" w:color="auto"/>
          </w:divBdr>
        </w:div>
        <w:div w:id="106197583">
          <w:marLeft w:val="360"/>
          <w:marRight w:val="0"/>
          <w:marTop w:val="200"/>
          <w:marBottom w:val="0"/>
          <w:divBdr>
            <w:top w:val="none" w:sz="0" w:space="0" w:color="auto"/>
            <w:left w:val="none" w:sz="0" w:space="0" w:color="auto"/>
            <w:bottom w:val="none" w:sz="0" w:space="0" w:color="auto"/>
            <w:right w:val="none" w:sz="0" w:space="0" w:color="auto"/>
          </w:divBdr>
        </w:div>
      </w:divsChild>
    </w:div>
    <w:div w:id="1978605435">
      <w:bodyDiv w:val="1"/>
      <w:marLeft w:val="0"/>
      <w:marRight w:val="0"/>
      <w:marTop w:val="0"/>
      <w:marBottom w:val="0"/>
      <w:divBdr>
        <w:top w:val="none" w:sz="0" w:space="0" w:color="auto"/>
        <w:left w:val="none" w:sz="0" w:space="0" w:color="auto"/>
        <w:bottom w:val="none" w:sz="0" w:space="0" w:color="auto"/>
        <w:right w:val="none" w:sz="0" w:space="0" w:color="auto"/>
      </w:divBdr>
    </w:div>
    <w:div w:id="2130125782">
      <w:bodyDiv w:val="1"/>
      <w:marLeft w:val="0"/>
      <w:marRight w:val="0"/>
      <w:marTop w:val="0"/>
      <w:marBottom w:val="0"/>
      <w:divBdr>
        <w:top w:val="none" w:sz="0" w:space="0" w:color="auto"/>
        <w:left w:val="none" w:sz="0" w:space="0" w:color="auto"/>
        <w:bottom w:val="none" w:sz="0" w:space="0" w:color="auto"/>
        <w:right w:val="none" w:sz="0" w:space="0" w:color="auto"/>
      </w:divBdr>
    </w:div>
    <w:div w:id="2135515837">
      <w:bodyDiv w:val="1"/>
      <w:marLeft w:val="0"/>
      <w:marRight w:val="0"/>
      <w:marTop w:val="0"/>
      <w:marBottom w:val="0"/>
      <w:divBdr>
        <w:top w:val="none" w:sz="0" w:space="0" w:color="auto"/>
        <w:left w:val="none" w:sz="0" w:space="0" w:color="auto"/>
        <w:bottom w:val="none" w:sz="0" w:space="0" w:color="auto"/>
        <w:right w:val="none" w:sz="0" w:space="0" w:color="auto"/>
      </w:divBdr>
      <w:divsChild>
        <w:div w:id="1706830143">
          <w:marLeft w:val="360"/>
          <w:marRight w:val="0"/>
          <w:marTop w:val="200"/>
          <w:marBottom w:val="0"/>
          <w:divBdr>
            <w:top w:val="none" w:sz="0" w:space="0" w:color="auto"/>
            <w:left w:val="none" w:sz="0" w:space="0" w:color="auto"/>
            <w:bottom w:val="none" w:sz="0" w:space="0" w:color="auto"/>
            <w:right w:val="none" w:sz="0" w:space="0" w:color="auto"/>
          </w:divBdr>
        </w:div>
        <w:div w:id="1810366498">
          <w:marLeft w:val="360"/>
          <w:marRight w:val="0"/>
          <w:marTop w:val="200"/>
          <w:marBottom w:val="0"/>
          <w:divBdr>
            <w:top w:val="none" w:sz="0" w:space="0" w:color="auto"/>
            <w:left w:val="none" w:sz="0" w:space="0" w:color="auto"/>
            <w:bottom w:val="none" w:sz="0" w:space="0" w:color="auto"/>
            <w:right w:val="none" w:sz="0" w:space="0" w:color="auto"/>
          </w:divBdr>
        </w:div>
        <w:div w:id="1526670501">
          <w:marLeft w:val="360"/>
          <w:marRight w:val="0"/>
          <w:marTop w:val="200"/>
          <w:marBottom w:val="0"/>
          <w:divBdr>
            <w:top w:val="none" w:sz="0" w:space="0" w:color="auto"/>
            <w:left w:val="none" w:sz="0" w:space="0" w:color="auto"/>
            <w:bottom w:val="none" w:sz="0" w:space="0" w:color="auto"/>
            <w:right w:val="none" w:sz="0" w:space="0" w:color="auto"/>
          </w:divBdr>
        </w:div>
        <w:div w:id="127404585">
          <w:marLeft w:val="360"/>
          <w:marRight w:val="0"/>
          <w:marTop w:val="200"/>
          <w:marBottom w:val="0"/>
          <w:divBdr>
            <w:top w:val="none" w:sz="0" w:space="0" w:color="auto"/>
            <w:left w:val="none" w:sz="0" w:space="0" w:color="auto"/>
            <w:bottom w:val="none" w:sz="0" w:space="0" w:color="auto"/>
            <w:right w:val="none" w:sz="0" w:space="0" w:color="auto"/>
          </w:divBdr>
        </w:div>
        <w:div w:id="1385059743">
          <w:marLeft w:val="360"/>
          <w:marRight w:val="0"/>
          <w:marTop w:val="200"/>
          <w:marBottom w:val="0"/>
          <w:divBdr>
            <w:top w:val="none" w:sz="0" w:space="0" w:color="auto"/>
            <w:left w:val="none" w:sz="0" w:space="0" w:color="auto"/>
            <w:bottom w:val="none" w:sz="0" w:space="0" w:color="auto"/>
            <w:right w:val="none" w:sz="0" w:space="0" w:color="auto"/>
          </w:divBdr>
        </w:div>
        <w:div w:id="1537306749">
          <w:marLeft w:val="360"/>
          <w:marRight w:val="0"/>
          <w:marTop w:val="200"/>
          <w:marBottom w:val="0"/>
          <w:divBdr>
            <w:top w:val="none" w:sz="0" w:space="0" w:color="auto"/>
            <w:left w:val="none" w:sz="0" w:space="0" w:color="auto"/>
            <w:bottom w:val="none" w:sz="0" w:space="0" w:color="auto"/>
            <w:right w:val="none" w:sz="0" w:space="0" w:color="auto"/>
          </w:divBdr>
        </w:div>
        <w:div w:id="848911613">
          <w:marLeft w:val="360"/>
          <w:marRight w:val="0"/>
          <w:marTop w:val="200"/>
          <w:marBottom w:val="0"/>
          <w:divBdr>
            <w:top w:val="none" w:sz="0" w:space="0" w:color="auto"/>
            <w:left w:val="none" w:sz="0" w:space="0" w:color="auto"/>
            <w:bottom w:val="none" w:sz="0" w:space="0" w:color="auto"/>
            <w:right w:val="none" w:sz="0" w:space="0" w:color="auto"/>
          </w:divBdr>
        </w:div>
        <w:div w:id="132600343">
          <w:marLeft w:val="360"/>
          <w:marRight w:val="0"/>
          <w:marTop w:val="200"/>
          <w:marBottom w:val="0"/>
          <w:divBdr>
            <w:top w:val="none" w:sz="0" w:space="0" w:color="auto"/>
            <w:left w:val="none" w:sz="0" w:space="0" w:color="auto"/>
            <w:bottom w:val="none" w:sz="0" w:space="0" w:color="auto"/>
            <w:right w:val="none" w:sz="0" w:space="0" w:color="auto"/>
          </w:divBdr>
        </w:div>
        <w:div w:id="1701930914">
          <w:marLeft w:val="360"/>
          <w:marRight w:val="0"/>
          <w:marTop w:val="200"/>
          <w:marBottom w:val="0"/>
          <w:divBdr>
            <w:top w:val="none" w:sz="0" w:space="0" w:color="auto"/>
            <w:left w:val="none" w:sz="0" w:space="0" w:color="auto"/>
            <w:bottom w:val="none" w:sz="0" w:space="0" w:color="auto"/>
            <w:right w:val="none" w:sz="0" w:space="0" w:color="auto"/>
          </w:divBdr>
        </w:div>
        <w:div w:id="137114610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r.org/blog/2023/03/22/from-bench-to-bedside-new-frontiers-in-multiple-myelom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cr.org/blog/2023/03/22/from-bench-to-bedside-new-frontiers-in-multiple-myelom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53</Pages>
  <Words>13707</Words>
  <Characters>78133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ANNEX 2 to the services agreement for promotion no</vt:lpstr>
    </vt:vector>
  </TitlesOfParts>
  <Company>Bristol-Myers Squibb Co.</Company>
  <LinksUpToDate>false</LinksUpToDate>
  <CharactersWithSpaces>91657</CharactersWithSpaces>
  <SharedDoc>false</SharedDoc>
  <HLinks>
    <vt:vector size="6" baseType="variant">
      <vt:variant>
        <vt:i4>6815824</vt:i4>
      </vt:variant>
      <vt:variant>
        <vt:i4>0</vt:i4>
      </vt:variant>
      <vt:variant>
        <vt:i4>0</vt:i4>
      </vt:variant>
      <vt:variant>
        <vt:i4>5</vt:i4>
      </vt:variant>
      <vt:variant>
        <vt:lpwstr>mailto:socromhem@yahoo.com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to the services agreement for promotion no</dc:title>
  <dc:creator>pavelesd</dc:creator>
  <cp:lastModifiedBy>sorina.badelita@icloud.com</cp:lastModifiedBy>
  <cp:revision>54</cp:revision>
  <cp:lastPrinted>2024-04-08T10:13:00Z</cp:lastPrinted>
  <dcterms:created xsi:type="dcterms:W3CDTF">2024-11-19T13:23:00Z</dcterms:created>
  <dcterms:modified xsi:type="dcterms:W3CDTF">2025-03-08T18:58:00Z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