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3A7E2" w14:textId="695229C8" w:rsidR="002E2773" w:rsidRDefault="002E2773" w:rsidP="00305A42">
      <w:pPr>
        <w:spacing w:line="276" w:lineRule="auto"/>
        <w:jc w:val="both"/>
      </w:pPr>
    </w:p>
    <w:p w14:paraId="78CF891D" w14:textId="77777777" w:rsidR="00BB7C66" w:rsidRPr="00BB7C66" w:rsidRDefault="00BB7C66" w:rsidP="00BB7C66">
      <w:pPr>
        <w:widowControl w:val="0"/>
        <w:autoSpaceDE w:val="0"/>
        <w:autoSpaceDN w:val="0"/>
        <w:spacing w:before="90"/>
        <w:outlineLvl w:val="0"/>
        <w:rPr>
          <w:b/>
          <w:bCs/>
        </w:rPr>
      </w:pPr>
      <w:r>
        <w:t>MACROGLOBULINEMIA WALDENSTROM (MW)</w:t>
      </w:r>
    </w:p>
    <w:p w14:paraId="4CCC22AF" w14:textId="77777777" w:rsidR="00BB7C66" w:rsidRPr="00BB7C66" w:rsidRDefault="00BB7C66" w:rsidP="00BB7C66">
      <w:pPr>
        <w:widowControl w:val="0"/>
        <w:autoSpaceDE w:val="0"/>
        <w:autoSpaceDN w:val="0"/>
        <w:spacing w:before="3"/>
        <w:rPr>
          <w:b/>
          <w:sz w:val="23"/>
        </w:rPr>
      </w:pPr>
    </w:p>
    <w:p w14:paraId="4E5B64DF" w14:textId="77777777" w:rsidR="00BB7C66" w:rsidRPr="00BB7C66" w:rsidRDefault="00BB7C66" w:rsidP="00BB7C66">
      <w:pPr>
        <w:widowControl w:val="0"/>
        <w:autoSpaceDE w:val="0"/>
        <w:autoSpaceDN w:val="0"/>
        <w:spacing w:before="90"/>
        <w:rPr>
          <w:b/>
          <w:szCs w:val="22"/>
        </w:rPr>
      </w:pPr>
      <w:r>
        <w:t>DEFINIȚIE:</w:t>
      </w:r>
    </w:p>
    <w:p w14:paraId="23399BED" w14:textId="21A5756D" w:rsidR="00BB7C66" w:rsidRPr="00BB7C66" w:rsidRDefault="00BB7C66" w:rsidP="00BB7C66">
      <w:pPr>
        <w:widowControl w:val="0"/>
        <w:autoSpaceDE w:val="0"/>
        <w:autoSpaceDN w:val="0"/>
        <w:spacing w:before="36" w:line="276" w:lineRule="auto"/>
        <w:ind w:right="118"/>
        <w:jc w:val="both"/>
      </w:pPr>
      <w:proofErr w:type="spellStart"/>
      <w:r>
        <w:t>Macroglobulinemia</w:t>
      </w:r>
      <w:proofErr w:type="spellEnd"/>
      <w:r>
        <w:t xml:space="preserve"> </w:t>
      </w:r>
      <w:proofErr w:type="spellStart"/>
      <w:r>
        <w:t>Waldenstrom</w:t>
      </w:r>
      <w:proofErr w:type="spellEnd"/>
      <w:r>
        <w:t xml:space="preserve"> (MW) este o proliferare malignă </w:t>
      </w:r>
      <w:r w:rsidR="00344D80">
        <w:rPr>
          <w:lang w:val="en-US"/>
        </w:rPr>
        <w:t>a</w:t>
      </w:r>
      <w:r>
        <w:t xml:space="preserve"> limfocitelor B mature, post centru germinal, caracterizată prin prezența unui infiltrat </w:t>
      </w:r>
      <w:proofErr w:type="spellStart"/>
      <w:r>
        <w:t>limfoplasmocitar</w:t>
      </w:r>
      <w:proofErr w:type="spellEnd"/>
      <w:r>
        <w:t xml:space="preserve"> în măduva osoasă și prezența în sânge </w:t>
      </w:r>
      <w:r w:rsidR="00344D80">
        <w:rPr>
          <w:lang w:val="en-US"/>
        </w:rPr>
        <w:t>a</w:t>
      </w:r>
      <w:r>
        <w:t xml:space="preserve"> un</w:t>
      </w:r>
      <w:proofErr w:type="spellStart"/>
      <w:r w:rsidR="00344D80">
        <w:rPr>
          <w:lang w:val="en-US"/>
        </w:rPr>
        <w:t>ei</w:t>
      </w:r>
      <w:proofErr w:type="spellEnd"/>
      <w:r>
        <w:t xml:space="preserve"> proteine </w:t>
      </w:r>
      <w:proofErr w:type="spellStart"/>
      <w:r>
        <w:t>monoclonale</w:t>
      </w:r>
      <w:proofErr w:type="spellEnd"/>
      <w:r>
        <w:t xml:space="preserve"> de tip IgM. Tabloul clinic este determinat de infiltrarea </w:t>
      </w:r>
      <w:proofErr w:type="spellStart"/>
      <w:r>
        <w:t>limfo-plasmocitară</w:t>
      </w:r>
      <w:proofErr w:type="spellEnd"/>
      <w:r>
        <w:t xml:space="preserve"> în măduva osoasă, ganglioni, splină, ficat și de efectele prezenței proteinei </w:t>
      </w:r>
      <w:proofErr w:type="spellStart"/>
      <w:r>
        <w:t>monoclonale</w:t>
      </w:r>
      <w:proofErr w:type="spellEnd"/>
      <w:r>
        <w:t xml:space="preserve"> în sânge.</w:t>
      </w:r>
    </w:p>
    <w:p w14:paraId="741F8F90" w14:textId="77777777" w:rsidR="00BB7C66" w:rsidRPr="00BB7C66" w:rsidRDefault="00BB7C66" w:rsidP="00BB7C66">
      <w:pPr>
        <w:widowControl w:val="0"/>
        <w:autoSpaceDE w:val="0"/>
        <w:autoSpaceDN w:val="0"/>
        <w:spacing w:before="3"/>
        <w:rPr>
          <w:sz w:val="28"/>
        </w:rPr>
      </w:pPr>
    </w:p>
    <w:p w14:paraId="79D3778D" w14:textId="46700C1F" w:rsidR="00BB7C66" w:rsidRPr="00BB7C66" w:rsidRDefault="00BB7C66" w:rsidP="00BB7C66">
      <w:pPr>
        <w:widowControl w:val="0"/>
        <w:autoSpaceDE w:val="0"/>
        <w:autoSpaceDN w:val="0"/>
        <w:outlineLvl w:val="0"/>
        <w:rPr>
          <w:b/>
          <w:bCs/>
        </w:rPr>
      </w:pPr>
      <w:r>
        <w:t>INCIDENȚ</w:t>
      </w:r>
      <w:r w:rsidR="00344D80">
        <w:rPr>
          <w:lang w:val="en-US"/>
        </w:rPr>
        <w:t>Ă</w:t>
      </w:r>
      <w:r>
        <w:t xml:space="preserve"> ȘI EPIDEMIOLOGIE:</w:t>
      </w:r>
    </w:p>
    <w:p w14:paraId="409E6052" w14:textId="77777777" w:rsidR="00BB7C66" w:rsidRPr="00BB7C66" w:rsidRDefault="00BB7C66" w:rsidP="00BB7C66">
      <w:pPr>
        <w:widowControl w:val="0"/>
        <w:autoSpaceDE w:val="0"/>
        <w:autoSpaceDN w:val="0"/>
        <w:spacing w:before="36" w:line="276" w:lineRule="auto"/>
        <w:ind w:right="115"/>
        <w:jc w:val="both"/>
      </w:pPr>
      <w:r>
        <w:t>MW este o boală rară, reprezintă 1-2% din totalul limfoamelor non-</w:t>
      </w:r>
      <w:proofErr w:type="spellStart"/>
      <w:r>
        <w:t>Hodgkin</w:t>
      </w:r>
      <w:proofErr w:type="spellEnd"/>
      <w:r>
        <w:t>. În Europa, incidența estimată este 7,3 / 1 000 000 locuitori pentru bărbați și 4,2 / 1 000 000 locuitori pentru femei. Vârstă mediană la diagnostic</w:t>
      </w:r>
    </w:p>
    <w:p w14:paraId="16E20C9F" w14:textId="77777777" w:rsidR="00BB7C66" w:rsidRPr="00BB7C66" w:rsidRDefault="00BB7C66" w:rsidP="00BB7C66">
      <w:pPr>
        <w:widowControl w:val="0"/>
        <w:autoSpaceDE w:val="0"/>
        <w:autoSpaceDN w:val="0"/>
        <w:spacing w:line="275" w:lineRule="exact"/>
        <w:jc w:val="both"/>
      </w:pPr>
      <w:r>
        <w:t>între 63- 75 ani.</w:t>
      </w:r>
    </w:p>
    <w:p w14:paraId="790AF9A3" w14:textId="77777777" w:rsidR="00BB7C66" w:rsidRPr="00BB7C66" w:rsidRDefault="00BB7C66" w:rsidP="00BB7C66">
      <w:pPr>
        <w:widowControl w:val="0"/>
        <w:autoSpaceDE w:val="0"/>
        <w:autoSpaceDN w:val="0"/>
        <w:spacing w:before="11"/>
        <w:rPr>
          <w:sz w:val="31"/>
        </w:rPr>
      </w:pPr>
    </w:p>
    <w:p w14:paraId="3517E62A" w14:textId="77777777" w:rsidR="00BB7C66" w:rsidRPr="00BB7C66" w:rsidRDefault="00BB7C66" w:rsidP="00BB7C66">
      <w:pPr>
        <w:widowControl w:val="0"/>
        <w:autoSpaceDE w:val="0"/>
        <w:autoSpaceDN w:val="0"/>
        <w:outlineLvl w:val="0"/>
        <w:rPr>
          <w:b/>
          <w:bCs/>
        </w:rPr>
      </w:pPr>
      <w:r>
        <w:t>DIAGNOSTIC:</w:t>
      </w:r>
    </w:p>
    <w:p w14:paraId="70E5AE26" w14:textId="77777777" w:rsidR="00BB7C66" w:rsidRPr="00BB7C66" w:rsidRDefault="00BB7C66" w:rsidP="00BB7C66">
      <w:pPr>
        <w:widowControl w:val="0"/>
        <w:autoSpaceDE w:val="0"/>
        <w:autoSpaceDN w:val="0"/>
        <w:spacing w:before="36"/>
        <w:jc w:val="both"/>
      </w:pPr>
      <w:r>
        <w:t>Pentru diagnosticul de MW, criteriile următoare trebuie să fie îndeplinite:</w:t>
      </w:r>
    </w:p>
    <w:p w14:paraId="3656E04A" w14:textId="77777777" w:rsidR="00BB7C66" w:rsidRPr="00BB7C66" w:rsidRDefault="00BB7C66" w:rsidP="00BB7C66">
      <w:pPr>
        <w:widowControl w:val="0"/>
        <w:numPr>
          <w:ilvl w:val="0"/>
          <w:numId w:val="29"/>
        </w:numPr>
        <w:tabs>
          <w:tab w:val="left" w:pos="827"/>
        </w:tabs>
        <w:autoSpaceDE w:val="0"/>
        <w:autoSpaceDN w:val="0"/>
        <w:spacing w:before="42"/>
        <w:ind w:hanging="361"/>
        <w:jc w:val="both"/>
        <w:rPr>
          <w:szCs w:val="22"/>
        </w:rPr>
      </w:pPr>
      <w:r>
        <w:t xml:space="preserve">prezența unui component </w:t>
      </w:r>
      <w:proofErr w:type="spellStart"/>
      <w:r>
        <w:t>monoclonal</w:t>
      </w:r>
      <w:proofErr w:type="spellEnd"/>
      <w:r>
        <w:t xml:space="preserve"> (tip IgM) în sânge</w:t>
      </w:r>
    </w:p>
    <w:p w14:paraId="3DE753B8" w14:textId="77777777" w:rsidR="00BB7C66" w:rsidRPr="00BB7C66" w:rsidRDefault="00BB7C66" w:rsidP="00BB7C66">
      <w:pPr>
        <w:widowControl w:val="0"/>
        <w:numPr>
          <w:ilvl w:val="0"/>
          <w:numId w:val="29"/>
        </w:numPr>
        <w:tabs>
          <w:tab w:val="left" w:pos="827"/>
        </w:tabs>
        <w:autoSpaceDE w:val="0"/>
        <w:autoSpaceDN w:val="0"/>
        <w:spacing w:before="20" w:line="256" w:lineRule="auto"/>
        <w:ind w:right="120"/>
        <w:jc w:val="both"/>
        <w:rPr>
          <w:szCs w:val="22"/>
        </w:rPr>
      </w:pPr>
      <w:r>
        <w:t xml:space="preserve">biopsia </w:t>
      </w:r>
      <w:proofErr w:type="spellStart"/>
      <w:r>
        <w:t>osteo</w:t>
      </w:r>
      <w:proofErr w:type="spellEnd"/>
      <w:r>
        <w:t xml:space="preserve">- medulară indică infiltrate peste 10% cu </w:t>
      </w:r>
      <w:proofErr w:type="spellStart"/>
      <w:r>
        <w:t>limfo</w:t>
      </w:r>
      <w:proofErr w:type="spellEnd"/>
      <w:r>
        <w:t xml:space="preserve">- plasmocite sau limfocite cu diferențiere </w:t>
      </w:r>
      <w:proofErr w:type="spellStart"/>
      <w:r>
        <w:t>plasmocitară</w:t>
      </w:r>
      <w:proofErr w:type="spellEnd"/>
      <w:r>
        <w:t xml:space="preserve">, patern de infiltrare </w:t>
      </w:r>
      <w:proofErr w:type="spellStart"/>
      <w:r>
        <w:t>intertrabecular</w:t>
      </w:r>
      <w:proofErr w:type="spellEnd"/>
      <w:r>
        <w:t>.</w:t>
      </w:r>
    </w:p>
    <w:p w14:paraId="6E8395B4" w14:textId="3C95EB7F" w:rsidR="00BB7C66" w:rsidRPr="00BB7C66" w:rsidRDefault="00BB7C66" w:rsidP="00BB7C66">
      <w:pPr>
        <w:widowControl w:val="0"/>
        <w:numPr>
          <w:ilvl w:val="0"/>
          <w:numId w:val="29"/>
        </w:numPr>
        <w:tabs>
          <w:tab w:val="left" w:pos="827"/>
        </w:tabs>
        <w:autoSpaceDE w:val="0"/>
        <w:autoSpaceDN w:val="0"/>
        <w:spacing w:before="23" w:line="266" w:lineRule="auto"/>
        <w:ind w:right="111"/>
        <w:jc w:val="both"/>
        <w:rPr>
          <w:szCs w:val="22"/>
        </w:rPr>
      </w:pPr>
      <w:proofErr w:type="spellStart"/>
      <w:r>
        <w:t>imunofenotipul</w:t>
      </w:r>
      <w:proofErr w:type="spellEnd"/>
      <w:r>
        <w:t xml:space="preserve"> acestor celule: IgM de suprafață +, CD5-, CD10-, CD11c-, CD19+, CD20+, CD22+, CD23-, CD25+, CD27+, FMC7+, CD103-, CD138-). Populația </w:t>
      </w:r>
      <w:proofErr w:type="spellStart"/>
      <w:r>
        <w:t>plasmocitară</w:t>
      </w:r>
      <w:proofErr w:type="spellEnd"/>
      <w:r>
        <w:t xml:space="preserve"> exprimă: CD138+, CD38+ și CD45- sau dim.</w:t>
      </w:r>
    </w:p>
    <w:p w14:paraId="49130EC1" w14:textId="0D0BF2B4" w:rsidR="00BB7C66" w:rsidRDefault="00BB7C66" w:rsidP="00BB7C66">
      <w:pPr>
        <w:widowControl w:val="0"/>
        <w:autoSpaceDE w:val="0"/>
        <w:autoSpaceDN w:val="0"/>
        <w:spacing w:before="12" w:line="278" w:lineRule="auto"/>
        <w:ind w:right="125"/>
        <w:jc w:val="both"/>
      </w:pPr>
      <w:r>
        <w:t xml:space="preserve">Mutația L265P în gena MYD88 </w:t>
      </w:r>
      <w:r w:rsidR="00344D80">
        <w:rPr>
          <w:lang w:val="en-US"/>
        </w:rPr>
        <w:t>a</w:t>
      </w:r>
      <w:r>
        <w:t xml:space="preserve"> fost identificată la peste 90% din pacienții cu MW. Testarea acestei mutații poate ajuta în diagnosticul pozitiv al MW. De preferat, această testare molecular</w:t>
      </w:r>
      <w:r w:rsidR="00344D80">
        <w:rPr>
          <w:lang w:val="en-US"/>
        </w:rPr>
        <w:t>ă</w:t>
      </w:r>
      <w:r>
        <w:t xml:space="preserve"> să fie făcută din aspiratul medular.</w:t>
      </w:r>
    </w:p>
    <w:p w14:paraId="4183ACC5" w14:textId="77777777" w:rsidR="00901E9E" w:rsidRDefault="00901E9E" w:rsidP="00BB7C66">
      <w:pPr>
        <w:widowControl w:val="0"/>
        <w:autoSpaceDE w:val="0"/>
        <w:autoSpaceDN w:val="0"/>
      </w:pPr>
    </w:p>
    <w:p w14:paraId="106C2B5E" w14:textId="15538E38" w:rsidR="00BB7C66" w:rsidRPr="00BB7C66" w:rsidRDefault="00BB7C66" w:rsidP="00BB7C66">
      <w:pPr>
        <w:widowControl w:val="0"/>
        <w:autoSpaceDE w:val="0"/>
        <w:autoSpaceDN w:val="0"/>
      </w:pPr>
      <w:r>
        <w:t>Investigații recomandate la diagnostic:</w:t>
      </w:r>
    </w:p>
    <w:p w14:paraId="20C86A6D" w14:textId="77777777" w:rsidR="00BB7C66" w:rsidRPr="00BB7C66" w:rsidRDefault="00BB7C66" w:rsidP="00BB7C66">
      <w:pPr>
        <w:widowControl w:val="0"/>
        <w:numPr>
          <w:ilvl w:val="0"/>
          <w:numId w:val="28"/>
        </w:numPr>
        <w:tabs>
          <w:tab w:val="left" w:pos="351"/>
        </w:tabs>
        <w:autoSpaceDE w:val="0"/>
        <w:autoSpaceDN w:val="0"/>
        <w:spacing w:before="41"/>
        <w:rPr>
          <w:szCs w:val="22"/>
        </w:rPr>
      </w:pPr>
      <w:r>
        <w:t>Anamneză și examen obiectiv:</w:t>
      </w:r>
    </w:p>
    <w:p w14:paraId="43A790B1" w14:textId="77777777" w:rsidR="00BB7C66" w:rsidRPr="00BB7C66" w:rsidRDefault="00BB7C66" w:rsidP="00BB7C66">
      <w:pPr>
        <w:widowControl w:val="0"/>
        <w:numPr>
          <w:ilvl w:val="1"/>
          <w:numId w:val="28"/>
        </w:numPr>
        <w:tabs>
          <w:tab w:val="left" w:pos="827"/>
        </w:tabs>
        <w:autoSpaceDE w:val="0"/>
        <w:autoSpaceDN w:val="0"/>
        <w:spacing w:before="41" w:line="256" w:lineRule="auto"/>
        <w:ind w:right="135"/>
        <w:rPr>
          <w:szCs w:val="22"/>
        </w:rPr>
      </w:pPr>
      <w:r>
        <w:t xml:space="preserve">identificarea : simptomelor B, </w:t>
      </w:r>
      <w:proofErr w:type="spellStart"/>
      <w:r>
        <w:t>organomegaliei</w:t>
      </w:r>
      <w:proofErr w:type="spellEnd"/>
      <w:r>
        <w:t xml:space="preserve">, simptomelor legate de </w:t>
      </w:r>
      <w:proofErr w:type="spellStart"/>
      <w:r>
        <w:t>hipervâscozitate</w:t>
      </w:r>
      <w:proofErr w:type="spellEnd"/>
      <w:r>
        <w:t xml:space="preserve">, neuropatie periferică, sindrom </w:t>
      </w:r>
      <w:proofErr w:type="spellStart"/>
      <w:r>
        <w:t>Raynaud</w:t>
      </w:r>
      <w:proofErr w:type="spellEnd"/>
      <w:r>
        <w:t>, modificări cutanate, dispnee.</w:t>
      </w:r>
    </w:p>
    <w:p w14:paraId="0E66BFE1" w14:textId="77777777" w:rsidR="00BB7C66" w:rsidRPr="00BB7C66" w:rsidRDefault="00BB7C66" w:rsidP="00BB7C66">
      <w:pPr>
        <w:widowControl w:val="0"/>
        <w:numPr>
          <w:ilvl w:val="1"/>
          <w:numId w:val="28"/>
        </w:numPr>
        <w:tabs>
          <w:tab w:val="left" w:pos="827"/>
        </w:tabs>
        <w:autoSpaceDE w:val="0"/>
        <w:autoSpaceDN w:val="0"/>
        <w:spacing w:before="23"/>
        <w:ind w:hanging="361"/>
        <w:rPr>
          <w:szCs w:val="22"/>
        </w:rPr>
      </w:pPr>
      <w:r>
        <w:t xml:space="preserve">fund de ochi dacă IgM&gt;3 g/dl sau dacă există semne clinice de </w:t>
      </w:r>
      <w:proofErr w:type="spellStart"/>
      <w:r>
        <w:t>hipervâscozitate</w:t>
      </w:r>
      <w:proofErr w:type="spellEnd"/>
    </w:p>
    <w:p w14:paraId="16DBCB98" w14:textId="77777777" w:rsidR="00BB7C66" w:rsidRPr="00BB7C66" w:rsidRDefault="00BB7C66" w:rsidP="00BB7C66">
      <w:pPr>
        <w:widowControl w:val="0"/>
        <w:numPr>
          <w:ilvl w:val="0"/>
          <w:numId w:val="28"/>
        </w:numPr>
        <w:tabs>
          <w:tab w:val="left" w:pos="352"/>
        </w:tabs>
        <w:autoSpaceDE w:val="0"/>
        <w:autoSpaceDN w:val="0"/>
        <w:spacing w:before="26"/>
        <w:ind w:left="351" w:hanging="246"/>
        <w:rPr>
          <w:szCs w:val="22"/>
        </w:rPr>
      </w:pPr>
      <w:r>
        <w:t>Analize de laborator obligatorii:</w:t>
      </w:r>
    </w:p>
    <w:p w14:paraId="091E4A2F" w14:textId="79671D1C" w:rsidR="00BB7C66" w:rsidRPr="00BB7C66" w:rsidRDefault="00BB7C66" w:rsidP="00BB7C66">
      <w:pPr>
        <w:widowControl w:val="0"/>
        <w:numPr>
          <w:ilvl w:val="1"/>
          <w:numId w:val="28"/>
        </w:numPr>
        <w:tabs>
          <w:tab w:val="left" w:pos="827"/>
        </w:tabs>
        <w:autoSpaceDE w:val="0"/>
        <w:autoSpaceDN w:val="0"/>
        <w:spacing w:before="41"/>
        <w:ind w:hanging="361"/>
        <w:rPr>
          <w:szCs w:val="22"/>
        </w:rPr>
      </w:pPr>
      <w:r>
        <w:t>hemogramă complet</w:t>
      </w:r>
      <w:r w:rsidR="00344D80">
        <w:rPr>
          <w:lang w:val="en-US"/>
        </w:rPr>
        <w:t>ă</w:t>
      </w:r>
      <w:r>
        <w:t xml:space="preserve"> cu formulă leucocitara și frotiu de sânge periferic</w:t>
      </w:r>
    </w:p>
    <w:p w14:paraId="6A1096E2" w14:textId="77777777" w:rsidR="00BB7C66" w:rsidRPr="00BB7C66" w:rsidRDefault="00BB7C66" w:rsidP="00BB7C66">
      <w:pPr>
        <w:widowControl w:val="0"/>
        <w:numPr>
          <w:ilvl w:val="1"/>
          <w:numId w:val="28"/>
        </w:numPr>
        <w:tabs>
          <w:tab w:val="left" w:pos="827"/>
        </w:tabs>
        <w:autoSpaceDE w:val="0"/>
        <w:autoSpaceDN w:val="0"/>
        <w:spacing w:before="20"/>
        <w:ind w:hanging="361"/>
        <w:rPr>
          <w:szCs w:val="22"/>
        </w:rPr>
      </w:pPr>
      <w:r>
        <w:t xml:space="preserve">panel metabolic complet (evaluare </w:t>
      </w:r>
      <w:proofErr w:type="spellStart"/>
      <w:r>
        <w:t>functie</w:t>
      </w:r>
      <w:proofErr w:type="spellEnd"/>
      <w:r>
        <w:t xml:space="preserve"> hepatica, renala, ionograma, LDH) </w:t>
      </w:r>
    </w:p>
    <w:p w14:paraId="19794395" w14:textId="48B23F6E" w:rsidR="00BB7C66" w:rsidRPr="00BB7C66" w:rsidRDefault="00BB7C66" w:rsidP="00BB7C66">
      <w:pPr>
        <w:widowControl w:val="0"/>
        <w:numPr>
          <w:ilvl w:val="1"/>
          <w:numId w:val="28"/>
        </w:numPr>
        <w:tabs>
          <w:tab w:val="left" w:pos="827"/>
        </w:tabs>
        <w:autoSpaceDE w:val="0"/>
        <w:autoSpaceDN w:val="0"/>
        <w:spacing w:before="21"/>
        <w:ind w:hanging="361"/>
        <w:rPr>
          <w:szCs w:val="22"/>
        </w:rPr>
      </w:pPr>
      <w:r>
        <w:t>electroforeză proteine serice</w:t>
      </w:r>
    </w:p>
    <w:p w14:paraId="5C2258AF" w14:textId="77777777" w:rsidR="00BB7C66" w:rsidRPr="00BB7C66" w:rsidRDefault="00BB7C66" w:rsidP="00BB7C66">
      <w:pPr>
        <w:widowControl w:val="0"/>
        <w:numPr>
          <w:ilvl w:val="1"/>
          <w:numId w:val="28"/>
        </w:numPr>
        <w:tabs>
          <w:tab w:val="left" w:pos="827"/>
        </w:tabs>
        <w:autoSpaceDE w:val="0"/>
        <w:autoSpaceDN w:val="0"/>
        <w:spacing w:before="21"/>
        <w:ind w:hanging="361"/>
        <w:rPr>
          <w:szCs w:val="22"/>
        </w:rPr>
      </w:pPr>
      <w:proofErr w:type="spellStart"/>
      <w:r>
        <w:t>imunofixarea</w:t>
      </w:r>
      <w:proofErr w:type="spellEnd"/>
      <w:r>
        <w:t xml:space="preserve"> proteinelor serice</w:t>
      </w:r>
    </w:p>
    <w:p w14:paraId="2CB11C33" w14:textId="567A3EE6" w:rsidR="00BB7C66" w:rsidRPr="00BB7C66" w:rsidRDefault="00BB7C66" w:rsidP="00BB7C66">
      <w:pPr>
        <w:widowControl w:val="0"/>
        <w:numPr>
          <w:ilvl w:val="1"/>
          <w:numId w:val="28"/>
        </w:numPr>
        <w:tabs>
          <w:tab w:val="left" w:pos="827"/>
        </w:tabs>
        <w:autoSpaceDE w:val="0"/>
        <w:autoSpaceDN w:val="0"/>
        <w:spacing w:before="21"/>
        <w:ind w:hanging="361"/>
        <w:rPr>
          <w:color w:val="000000" w:themeColor="text1"/>
          <w:szCs w:val="22"/>
        </w:rPr>
      </w:pPr>
      <w:r>
        <w:t>v</w:t>
      </w:r>
      <w:r w:rsidR="00344D80">
        <w:rPr>
          <w:lang w:val="en-US"/>
        </w:rPr>
        <w:t>â</w:t>
      </w:r>
      <w:proofErr w:type="spellStart"/>
      <w:r>
        <w:t>scozitate</w:t>
      </w:r>
      <w:proofErr w:type="spellEnd"/>
      <w:r>
        <w:t xml:space="preserve"> seric</w:t>
      </w:r>
      <w:r w:rsidR="00344D80">
        <w:rPr>
          <w:lang w:val="en-US"/>
        </w:rPr>
        <w:t>ă</w:t>
      </w:r>
    </w:p>
    <w:p w14:paraId="21939636" w14:textId="6C8587A8" w:rsidR="00BB7C66" w:rsidRPr="00BB7C66" w:rsidRDefault="00BB7C66" w:rsidP="00BB7C66">
      <w:pPr>
        <w:widowControl w:val="0"/>
        <w:numPr>
          <w:ilvl w:val="1"/>
          <w:numId w:val="28"/>
        </w:numPr>
        <w:tabs>
          <w:tab w:val="left" w:pos="827"/>
        </w:tabs>
        <w:autoSpaceDE w:val="0"/>
        <w:autoSpaceDN w:val="0"/>
        <w:spacing w:before="20"/>
        <w:ind w:hanging="361"/>
        <w:rPr>
          <w:szCs w:val="22"/>
        </w:rPr>
      </w:pPr>
      <w:r>
        <w:t xml:space="preserve">dozare nivel seric de </w:t>
      </w:r>
      <w:proofErr w:type="spellStart"/>
      <w:r>
        <w:t>Ig</w:t>
      </w:r>
      <w:proofErr w:type="spellEnd"/>
      <w:r>
        <w:t xml:space="preserve"> </w:t>
      </w:r>
      <w:r w:rsidR="00344D80">
        <w:rPr>
          <w:lang w:val="en-US"/>
        </w:rPr>
        <w:t>A</w:t>
      </w:r>
      <w:r>
        <w:t xml:space="preserve">, </w:t>
      </w:r>
      <w:proofErr w:type="spellStart"/>
      <w:r>
        <w:t>Ig</w:t>
      </w:r>
      <w:proofErr w:type="spellEnd"/>
      <w:r>
        <w:t xml:space="preserve"> G, </w:t>
      </w:r>
      <w:proofErr w:type="spellStart"/>
      <w:r>
        <w:t>Ig</w:t>
      </w:r>
      <w:proofErr w:type="spellEnd"/>
      <w:r>
        <w:t xml:space="preserve"> M,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kappa</w:t>
      </w:r>
      <w:proofErr w:type="spellEnd"/>
      <w:r>
        <w:t xml:space="preserve">, </w:t>
      </w:r>
      <w:proofErr w:type="spellStart"/>
      <w:r>
        <w:t>free</w:t>
      </w:r>
      <w:proofErr w:type="spellEnd"/>
      <w:r>
        <w:t xml:space="preserve"> lambda</w:t>
      </w:r>
    </w:p>
    <w:p w14:paraId="35F66C9C" w14:textId="77777777" w:rsidR="00BB7C66" w:rsidRPr="00BB7C66" w:rsidRDefault="00BB7C66" w:rsidP="00BB7C66">
      <w:pPr>
        <w:widowControl w:val="0"/>
        <w:numPr>
          <w:ilvl w:val="1"/>
          <w:numId w:val="28"/>
        </w:numPr>
        <w:tabs>
          <w:tab w:val="left" w:pos="827"/>
        </w:tabs>
        <w:autoSpaceDE w:val="0"/>
        <w:autoSpaceDN w:val="0"/>
        <w:spacing w:before="21"/>
        <w:ind w:hanging="361"/>
        <w:rPr>
          <w:szCs w:val="22"/>
        </w:rPr>
      </w:pPr>
      <w:r>
        <w:t xml:space="preserve">nivel seric de beta 2 </w:t>
      </w:r>
      <w:proofErr w:type="spellStart"/>
      <w:r>
        <w:t>microglobulină</w:t>
      </w:r>
      <w:proofErr w:type="spellEnd"/>
    </w:p>
    <w:p w14:paraId="49B17217" w14:textId="77777777" w:rsidR="00BB7C66" w:rsidRPr="00BB7C66" w:rsidRDefault="00BB7C66" w:rsidP="00BB7C66">
      <w:pPr>
        <w:widowControl w:val="0"/>
        <w:numPr>
          <w:ilvl w:val="1"/>
          <w:numId w:val="28"/>
        </w:numPr>
        <w:tabs>
          <w:tab w:val="left" w:pos="827"/>
        </w:tabs>
        <w:autoSpaceDE w:val="0"/>
        <w:autoSpaceDN w:val="0"/>
        <w:spacing w:before="21"/>
        <w:ind w:hanging="361"/>
        <w:rPr>
          <w:color w:val="000000" w:themeColor="text1"/>
          <w:szCs w:val="22"/>
        </w:rPr>
      </w:pPr>
      <w:r>
        <w:lastRenderedPageBreak/>
        <w:t>serologie virală (VHB, VHC, HIV)</w:t>
      </w:r>
    </w:p>
    <w:p w14:paraId="3772B8E5" w14:textId="77777777" w:rsidR="00BB7C66" w:rsidRPr="00BB7C66" w:rsidRDefault="00BB7C66" w:rsidP="00BB7C66">
      <w:pPr>
        <w:widowControl w:val="0"/>
        <w:numPr>
          <w:ilvl w:val="1"/>
          <w:numId w:val="28"/>
        </w:numPr>
        <w:tabs>
          <w:tab w:val="left" w:pos="818"/>
        </w:tabs>
        <w:autoSpaceDE w:val="0"/>
        <w:autoSpaceDN w:val="0"/>
        <w:spacing w:before="21"/>
        <w:rPr>
          <w:color w:val="000000" w:themeColor="text1"/>
          <w:szCs w:val="22"/>
        </w:rPr>
      </w:pPr>
      <w:r>
        <w:t>Proteinurie din urina / 24 h</w:t>
      </w:r>
    </w:p>
    <w:p w14:paraId="472BE92E" w14:textId="75B2B88D" w:rsidR="00BB7C66" w:rsidRPr="00BB7C66" w:rsidRDefault="00BB7C66" w:rsidP="00BB7C66">
      <w:pPr>
        <w:widowControl w:val="0"/>
        <w:numPr>
          <w:ilvl w:val="1"/>
          <w:numId w:val="28"/>
        </w:numPr>
        <w:tabs>
          <w:tab w:val="left" w:pos="818"/>
        </w:tabs>
        <w:autoSpaceDE w:val="0"/>
        <w:autoSpaceDN w:val="0"/>
        <w:spacing w:before="21"/>
        <w:rPr>
          <w:color w:val="000000" w:themeColor="text1"/>
          <w:szCs w:val="22"/>
        </w:rPr>
      </w:pPr>
      <w:r>
        <w:t>Dozare lan</w:t>
      </w:r>
      <w:r w:rsidR="00344D80">
        <w:rPr>
          <w:lang w:val="en-US"/>
        </w:rPr>
        <w:t>ț</w:t>
      </w:r>
      <w:r>
        <w:t>uri u</w:t>
      </w:r>
      <w:r w:rsidR="00344D80">
        <w:rPr>
          <w:lang w:val="en-US"/>
        </w:rPr>
        <w:t>ș</w:t>
      </w:r>
      <w:r>
        <w:t xml:space="preserve">oare </w:t>
      </w:r>
      <w:r w:rsidR="00344D80">
        <w:rPr>
          <w:lang w:val="en-US"/>
        </w:rPr>
        <w:t>ș</w:t>
      </w:r>
      <w:r>
        <w:t xml:space="preserve">i </w:t>
      </w:r>
      <w:proofErr w:type="spellStart"/>
      <w:r>
        <w:t>electroforez</w:t>
      </w:r>
      <w:proofErr w:type="spellEnd"/>
      <w:r w:rsidR="00344D80">
        <w:rPr>
          <w:lang w:val="en-US"/>
        </w:rPr>
        <w:t>ă</w:t>
      </w:r>
      <w:r>
        <w:t xml:space="preserve"> din urina / 24h</w:t>
      </w:r>
    </w:p>
    <w:p w14:paraId="7A9D6831" w14:textId="68287239" w:rsidR="00BB7C66" w:rsidRPr="00BB7C66" w:rsidRDefault="00BB7C66" w:rsidP="00BB7C66">
      <w:pPr>
        <w:widowControl w:val="0"/>
        <w:numPr>
          <w:ilvl w:val="1"/>
          <w:numId w:val="28"/>
        </w:numPr>
        <w:tabs>
          <w:tab w:val="left" w:pos="827"/>
        </w:tabs>
        <w:autoSpaceDE w:val="0"/>
        <w:autoSpaceDN w:val="0"/>
        <w:spacing w:before="21"/>
        <w:ind w:hanging="361"/>
        <w:rPr>
          <w:szCs w:val="22"/>
        </w:rPr>
      </w:pPr>
      <w:r>
        <w:t xml:space="preserve">biopsia </w:t>
      </w:r>
      <w:proofErr w:type="spellStart"/>
      <w:r>
        <w:t>osteo</w:t>
      </w:r>
      <w:proofErr w:type="spellEnd"/>
      <w:r>
        <w:t xml:space="preserve"> –medulară + </w:t>
      </w:r>
      <w:proofErr w:type="spellStart"/>
      <w:r>
        <w:t>imunohistochimie</w:t>
      </w:r>
      <w:proofErr w:type="spellEnd"/>
      <w:r>
        <w:t xml:space="preserve"> / </w:t>
      </w:r>
      <w:proofErr w:type="spellStart"/>
      <w:r>
        <w:t>medulogram</w:t>
      </w:r>
      <w:proofErr w:type="spellEnd"/>
      <w:r w:rsidR="00344D80">
        <w:rPr>
          <w:lang w:val="en-US"/>
        </w:rPr>
        <w:t>ă</w:t>
      </w:r>
    </w:p>
    <w:p w14:paraId="03B321E1" w14:textId="6CB835CF" w:rsidR="00BB7C66" w:rsidRPr="00BB7C66" w:rsidRDefault="00BB7C66" w:rsidP="00BB7C66">
      <w:pPr>
        <w:widowControl w:val="0"/>
        <w:numPr>
          <w:ilvl w:val="1"/>
          <w:numId w:val="28"/>
        </w:numPr>
        <w:tabs>
          <w:tab w:val="left" w:pos="827"/>
        </w:tabs>
        <w:autoSpaceDE w:val="0"/>
        <w:autoSpaceDN w:val="0"/>
        <w:spacing w:before="21"/>
        <w:ind w:hanging="361"/>
        <w:rPr>
          <w:szCs w:val="22"/>
        </w:rPr>
      </w:pPr>
      <w:proofErr w:type="spellStart"/>
      <w:r>
        <w:t>citometrie</w:t>
      </w:r>
      <w:proofErr w:type="spellEnd"/>
      <w:r>
        <w:t xml:space="preserve"> în flux ( dacă  este disponibilă)</w:t>
      </w:r>
    </w:p>
    <w:p w14:paraId="0A2774CE" w14:textId="77777777" w:rsidR="00BB7C66" w:rsidRPr="00BB7C66" w:rsidRDefault="00BB7C66" w:rsidP="00BB7C66">
      <w:pPr>
        <w:widowControl w:val="0"/>
        <w:numPr>
          <w:ilvl w:val="1"/>
          <w:numId w:val="28"/>
        </w:numPr>
        <w:tabs>
          <w:tab w:val="left" w:pos="827"/>
        </w:tabs>
        <w:autoSpaceDE w:val="0"/>
        <w:autoSpaceDN w:val="0"/>
        <w:spacing w:before="21"/>
        <w:ind w:hanging="361"/>
        <w:rPr>
          <w:szCs w:val="22"/>
        </w:rPr>
      </w:pPr>
      <w:r>
        <w:t xml:space="preserve">testare moleculară pentru mutația L265P în gena MYD88 +/- CXCR4 </w:t>
      </w:r>
    </w:p>
    <w:p w14:paraId="18DB2987" w14:textId="77777777" w:rsidR="001E7A43" w:rsidRDefault="00BB7C66" w:rsidP="00BB7C66">
      <w:pPr>
        <w:widowControl w:val="0"/>
        <w:numPr>
          <w:ilvl w:val="1"/>
          <w:numId w:val="28"/>
        </w:numPr>
        <w:tabs>
          <w:tab w:val="left" w:pos="826"/>
          <w:tab w:val="left" w:pos="827"/>
        </w:tabs>
        <w:autoSpaceDE w:val="0"/>
        <w:autoSpaceDN w:val="0"/>
        <w:spacing w:before="23" w:line="273" w:lineRule="auto"/>
        <w:ind w:right="131"/>
        <w:rPr>
          <w:color w:val="000000" w:themeColor="text1"/>
          <w:szCs w:val="22"/>
        </w:rPr>
      </w:pPr>
      <w:r>
        <w:t>Tomografie Computerizată (torace, abdomen, pelvis)</w:t>
      </w:r>
    </w:p>
    <w:p w14:paraId="18F478B1" w14:textId="77777777" w:rsidR="00BB7C66" w:rsidRPr="00BB7C66" w:rsidRDefault="00BB7C66" w:rsidP="00BB7C66">
      <w:pPr>
        <w:widowControl w:val="0"/>
        <w:autoSpaceDE w:val="0"/>
        <w:autoSpaceDN w:val="0"/>
        <w:spacing w:before="78"/>
      </w:pPr>
      <w:r>
        <w:t>Investigații opționale (dacă există indicație clinică)</w:t>
      </w:r>
    </w:p>
    <w:p w14:paraId="75C6DEBC" w14:textId="77777777" w:rsidR="00BB7C66" w:rsidRPr="00BB7C66" w:rsidRDefault="00BB7C66" w:rsidP="00BB7C66">
      <w:pPr>
        <w:widowControl w:val="0"/>
        <w:numPr>
          <w:ilvl w:val="0"/>
          <w:numId w:val="26"/>
        </w:numPr>
        <w:tabs>
          <w:tab w:val="left" w:pos="818"/>
        </w:tabs>
        <w:autoSpaceDE w:val="0"/>
        <w:autoSpaceDN w:val="0"/>
        <w:spacing w:before="41"/>
        <w:rPr>
          <w:szCs w:val="22"/>
        </w:rPr>
      </w:pPr>
      <w:proofErr w:type="spellStart"/>
      <w:r>
        <w:t>Crioglobuline</w:t>
      </w:r>
      <w:proofErr w:type="spellEnd"/>
    </w:p>
    <w:p w14:paraId="695BDA97" w14:textId="77777777" w:rsidR="00BB7C66" w:rsidRPr="00BB7C66" w:rsidRDefault="00BB7C66" w:rsidP="00BB7C66">
      <w:pPr>
        <w:widowControl w:val="0"/>
        <w:numPr>
          <w:ilvl w:val="0"/>
          <w:numId w:val="26"/>
        </w:numPr>
        <w:tabs>
          <w:tab w:val="left" w:pos="818"/>
        </w:tabs>
        <w:autoSpaceDE w:val="0"/>
        <w:autoSpaceDN w:val="0"/>
        <w:spacing w:before="21"/>
        <w:rPr>
          <w:szCs w:val="22"/>
        </w:rPr>
      </w:pPr>
      <w:r>
        <w:t>Titru aglutinine la rece</w:t>
      </w:r>
    </w:p>
    <w:p w14:paraId="03DDBC49" w14:textId="7578AEF6" w:rsidR="00BB7C66" w:rsidRPr="00BB7C66" w:rsidRDefault="00BB7C66" w:rsidP="00BB7C66">
      <w:pPr>
        <w:widowControl w:val="0"/>
        <w:numPr>
          <w:ilvl w:val="0"/>
          <w:numId w:val="26"/>
        </w:numPr>
        <w:tabs>
          <w:tab w:val="left" w:pos="818"/>
        </w:tabs>
        <w:autoSpaceDE w:val="0"/>
        <w:autoSpaceDN w:val="0"/>
        <w:spacing w:before="25"/>
        <w:rPr>
          <w:szCs w:val="22"/>
        </w:rPr>
      </w:pPr>
      <w:r>
        <w:t xml:space="preserve">Screening pentru boală von </w:t>
      </w:r>
      <w:proofErr w:type="spellStart"/>
      <w:r>
        <w:t>Willebrand</w:t>
      </w:r>
      <w:proofErr w:type="spellEnd"/>
      <w:r>
        <w:t xml:space="preserve"> câștigată (dozare nivel factor </w:t>
      </w:r>
      <w:proofErr w:type="spellStart"/>
      <w:r>
        <w:t>vW</w:t>
      </w:r>
      <w:proofErr w:type="spellEnd"/>
      <w:r>
        <w:t>)</w:t>
      </w:r>
    </w:p>
    <w:p w14:paraId="6C8CDF6F" w14:textId="77777777" w:rsidR="00BB7C66" w:rsidRPr="00BB7C66" w:rsidRDefault="00BB7C66" w:rsidP="00BB7C66">
      <w:pPr>
        <w:widowControl w:val="0"/>
        <w:numPr>
          <w:ilvl w:val="0"/>
          <w:numId w:val="26"/>
        </w:numPr>
        <w:tabs>
          <w:tab w:val="left" w:pos="818"/>
        </w:tabs>
        <w:autoSpaceDE w:val="0"/>
        <w:autoSpaceDN w:val="0"/>
        <w:spacing w:before="25"/>
        <w:rPr>
          <w:color w:val="000000" w:themeColor="text1"/>
          <w:szCs w:val="22"/>
        </w:rPr>
      </w:pPr>
      <w:r>
        <w:t xml:space="preserve">Examen fund de ochi dacă IgM&gt;3 g/dl sau dacă există semne clinice de </w:t>
      </w:r>
      <w:proofErr w:type="spellStart"/>
      <w:r>
        <w:t>hipervâscozitate</w:t>
      </w:r>
      <w:proofErr w:type="spellEnd"/>
    </w:p>
    <w:p w14:paraId="736497E3" w14:textId="77777777" w:rsidR="00BB7C66" w:rsidRPr="00BB7C66" w:rsidRDefault="00BB7C66" w:rsidP="00BB7C66">
      <w:pPr>
        <w:widowControl w:val="0"/>
        <w:numPr>
          <w:ilvl w:val="0"/>
          <w:numId w:val="26"/>
        </w:numPr>
        <w:tabs>
          <w:tab w:val="left" w:pos="818"/>
        </w:tabs>
        <w:autoSpaceDE w:val="0"/>
        <w:autoSpaceDN w:val="0"/>
        <w:spacing w:before="25"/>
        <w:rPr>
          <w:color w:val="000000" w:themeColor="text1"/>
          <w:szCs w:val="22"/>
        </w:rPr>
      </w:pPr>
      <w:r>
        <w:t xml:space="preserve">Test </w:t>
      </w:r>
      <w:proofErr w:type="spellStart"/>
      <w:r>
        <w:t>Coombs</w:t>
      </w:r>
      <w:proofErr w:type="spellEnd"/>
      <w:r>
        <w:t xml:space="preserve"> ( daca se </w:t>
      </w:r>
      <w:proofErr w:type="spellStart"/>
      <w:r>
        <w:t>suspecteaza</w:t>
      </w:r>
      <w:proofErr w:type="spellEnd"/>
      <w:r>
        <w:t xml:space="preserve"> boala </w:t>
      </w:r>
      <w:proofErr w:type="spellStart"/>
      <w:r>
        <w:t>aglutininelor</w:t>
      </w:r>
      <w:proofErr w:type="spellEnd"/>
      <w:r>
        <w:t xml:space="preserve"> la rece)</w:t>
      </w:r>
    </w:p>
    <w:p w14:paraId="7523D553" w14:textId="77777777" w:rsidR="00BB7C66" w:rsidRPr="00BB7C66" w:rsidRDefault="00BB7C66" w:rsidP="00BB7C66">
      <w:pPr>
        <w:widowControl w:val="0"/>
        <w:numPr>
          <w:ilvl w:val="0"/>
          <w:numId w:val="26"/>
        </w:numPr>
        <w:tabs>
          <w:tab w:val="left" w:pos="818"/>
        </w:tabs>
        <w:autoSpaceDE w:val="0"/>
        <w:autoSpaceDN w:val="0"/>
        <w:spacing w:before="21"/>
        <w:rPr>
          <w:szCs w:val="22"/>
        </w:rPr>
      </w:pPr>
      <w:r>
        <w:t xml:space="preserve">Puncție grăsime abdominală / </w:t>
      </w:r>
      <w:proofErr w:type="spellStart"/>
      <w:r>
        <w:t>coloratie</w:t>
      </w:r>
      <w:proofErr w:type="spellEnd"/>
      <w:r>
        <w:t xml:space="preserve"> Roșu Congo / examen lumină polarizată</w:t>
      </w:r>
    </w:p>
    <w:p w14:paraId="4BB8F97B" w14:textId="77777777" w:rsidR="00495986" w:rsidRPr="00495986" w:rsidRDefault="00BB7C66" w:rsidP="00495986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</w:rPr>
      </w:pPr>
      <w:proofErr w:type="spellStart"/>
      <w:r>
        <w:t>NTproBNP</w:t>
      </w:r>
      <w:proofErr w:type="spellEnd"/>
      <w:r>
        <w:t xml:space="preserve">, </w:t>
      </w:r>
      <w:proofErr w:type="spellStart"/>
      <w:r>
        <w:t>troponine</w:t>
      </w:r>
      <w:proofErr w:type="spellEnd"/>
      <w:r>
        <w:t xml:space="preserve"> cardiace </w:t>
      </w:r>
    </w:p>
    <w:p w14:paraId="42CF7890" w14:textId="1B766ACD" w:rsidR="00B55A84" w:rsidRPr="00495986" w:rsidRDefault="00495986" w:rsidP="00495986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</w:rPr>
      </w:pPr>
      <w:r>
        <w:t>electromiogramă, anti-MAG (</w:t>
      </w:r>
      <w:proofErr w:type="spellStart"/>
      <w:r>
        <w:t>myelin-associated</w:t>
      </w:r>
      <w:proofErr w:type="spellEnd"/>
      <w:r>
        <w:t xml:space="preserve"> </w:t>
      </w:r>
      <w:proofErr w:type="spellStart"/>
      <w:r>
        <w:t>globulin</w:t>
      </w:r>
      <w:proofErr w:type="spellEnd"/>
      <w:r>
        <w:t>), anti-</w:t>
      </w:r>
      <w:proofErr w:type="spellStart"/>
      <w:r>
        <w:t>ganglioside</w:t>
      </w:r>
      <w:proofErr w:type="spellEnd"/>
      <w:r>
        <w:t xml:space="preserve"> M1 (în colaborare cu  neurologul) </w:t>
      </w:r>
    </w:p>
    <w:p w14:paraId="607D159C" w14:textId="003864F3" w:rsidR="00B55A84" w:rsidRPr="00B55A84" w:rsidRDefault="00B55A84" w:rsidP="00B55A84">
      <w:proofErr w:type="spellStart"/>
      <w:r>
        <w:t>Positron</w:t>
      </w:r>
      <w:proofErr w:type="spellEnd"/>
      <w:r>
        <w:t xml:space="preserve"> </w:t>
      </w:r>
      <w:proofErr w:type="spellStart"/>
      <w:r>
        <w:t>emission</w:t>
      </w:r>
      <w:proofErr w:type="spellEnd"/>
      <w:r>
        <w:t xml:space="preserve"> </w:t>
      </w:r>
      <w:proofErr w:type="spellStart"/>
      <w:r>
        <w:t>tomography</w:t>
      </w:r>
      <w:proofErr w:type="spellEnd"/>
      <w:r>
        <w:t xml:space="preserve"> (PET- CT) nu este indicat,  dar se poate folosi dacă există suspiciune de histologie agresivă.</w:t>
      </w:r>
    </w:p>
    <w:p w14:paraId="10C3342C" w14:textId="39B2EF84" w:rsidR="00BB7C66" w:rsidRPr="00BB7C66" w:rsidRDefault="00BB7C66" w:rsidP="00B55A84">
      <w:pPr>
        <w:widowControl w:val="0"/>
        <w:tabs>
          <w:tab w:val="left" w:pos="818"/>
        </w:tabs>
        <w:autoSpaceDE w:val="0"/>
        <w:autoSpaceDN w:val="0"/>
        <w:spacing w:before="21" w:line="256" w:lineRule="auto"/>
        <w:ind w:left="817" w:right="114"/>
        <w:rPr>
          <w:szCs w:val="22"/>
        </w:rPr>
      </w:pPr>
    </w:p>
    <w:p w14:paraId="52D82B0D" w14:textId="77777777" w:rsidR="00BB7C66" w:rsidRPr="00BB7C66" w:rsidRDefault="00BB7C66" w:rsidP="00BB7C66">
      <w:pPr>
        <w:widowControl w:val="0"/>
        <w:autoSpaceDE w:val="0"/>
        <w:autoSpaceDN w:val="0"/>
        <w:spacing w:line="276" w:lineRule="auto"/>
        <w:ind w:right="730"/>
        <w:rPr>
          <w:b/>
          <w:color w:val="000000" w:themeColor="text1"/>
        </w:rPr>
      </w:pPr>
    </w:p>
    <w:p w14:paraId="49F863B2" w14:textId="77777777" w:rsidR="00BB7C66" w:rsidRPr="00BB7C66" w:rsidRDefault="00BB7C66" w:rsidP="00BB7C66">
      <w:pPr>
        <w:widowControl w:val="0"/>
        <w:autoSpaceDE w:val="0"/>
        <w:autoSpaceDN w:val="0"/>
        <w:spacing w:line="276" w:lineRule="auto"/>
        <w:ind w:right="730"/>
        <w:rPr>
          <w:b/>
          <w:color w:val="000000" w:themeColor="text1"/>
        </w:rPr>
      </w:pPr>
      <w:r>
        <w:t xml:space="preserve">Diagnostic </w:t>
      </w:r>
      <w:proofErr w:type="spellStart"/>
      <w:r>
        <w:t>Diferential</w:t>
      </w:r>
      <w:proofErr w:type="spellEnd"/>
    </w:p>
    <w:p w14:paraId="59157290" w14:textId="77777777" w:rsidR="00BB7C66" w:rsidRPr="00BB7C66" w:rsidRDefault="00BB7C66" w:rsidP="00BB7C66">
      <w:pPr>
        <w:widowControl w:val="0"/>
        <w:autoSpaceDE w:val="0"/>
        <w:autoSpaceDN w:val="0"/>
        <w:spacing w:line="276" w:lineRule="auto"/>
        <w:ind w:right="730"/>
        <w:rPr>
          <w:color w:val="000000" w:themeColor="text1"/>
        </w:rPr>
      </w:pPr>
      <w:r>
        <w:t>MGUS IgM</w:t>
      </w:r>
    </w:p>
    <w:p w14:paraId="26D8E26B" w14:textId="77777777" w:rsidR="00BB7C66" w:rsidRPr="00BB7C66" w:rsidRDefault="00BB7C66" w:rsidP="00BB7C66">
      <w:pPr>
        <w:widowControl w:val="0"/>
        <w:autoSpaceDE w:val="0"/>
        <w:autoSpaceDN w:val="0"/>
        <w:spacing w:before="21" w:line="276" w:lineRule="auto"/>
        <w:ind w:right="730"/>
        <w:rPr>
          <w:color w:val="000000" w:themeColor="text1"/>
        </w:rPr>
      </w:pPr>
      <w:r>
        <w:t>IgM seric &lt;3.0 g/</w:t>
      </w:r>
      <w:proofErr w:type="spellStart"/>
      <w:r>
        <w:t>dL</w:t>
      </w:r>
      <w:proofErr w:type="spellEnd"/>
    </w:p>
    <w:p w14:paraId="6972F01F" w14:textId="77777777" w:rsidR="00BB7C66" w:rsidRPr="00BB7C66" w:rsidRDefault="00BB7C66" w:rsidP="00BB7C66">
      <w:pPr>
        <w:widowControl w:val="0"/>
        <w:autoSpaceDE w:val="0"/>
        <w:autoSpaceDN w:val="0"/>
        <w:spacing w:before="21" w:line="276" w:lineRule="auto"/>
        <w:ind w:right="730"/>
        <w:rPr>
          <w:color w:val="000000" w:themeColor="text1"/>
        </w:rPr>
      </w:pPr>
      <w:proofErr w:type="spellStart"/>
      <w:r>
        <w:t>Fara</w:t>
      </w:r>
      <w:proofErr w:type="spellEnd"/>
      <w:r>
        <w:t xml:space="preserve"> anemie</w:t>
      </w:r>
    </w:p>
    <w:p w14:paraId="7972B983" w14:textId="77777777" w:rsidR="00BB7C66" w:rsidRPr="00BB7C66" w:rsidRDefault="00BB7C66" w:rsidP="00BB7C66">
      <w:pPr>
        <w:widowControl w:val="0"/>
        <w:autoSpaceDE w:val="0"/>
        <w:autoSpaceDN w:val="0"/>
        <w:spacing w:before="21" w:line="276" w:lineRule="auto"/>
        <w:ind w:right="730"/>
        <w:rPr>
          <w:color w:val="000000" w:themeColor="text1"/>
        </w:rPr>
      </w:pPr>
      <w:proofErr w:type="spellStart"/>
      <w:r>
        <w:t>Fara</w:t>
      </w:r>
      <w:proofErr w:type="spellEnd"/>
      <w:r>
        <w:t xml:space="preserve"> </w:t>
      </w:r>
      <w:proofErr w:type="spellStart"/>
      <w:r>
        <w:t>hepatosplenomegalie</w:t>
      </w:r>
      <w:proofErr w:type="spellEnd"/>
      <w:r>
        <w:t xml:space="preserve">, </w:t>
      </w:r>
      <w:proofErr w:type="spellStart"/>
      <w:r>
        <w:t>limfadenopatie</w:t>
      </w:r>
      <w:proofErr w:type="spellEnd"/>
    </w:p>
    <w:p w14:paraId="4143D824" w14:textId="77777777" w:rsidR="00BB7C66" w:rsidRPr="00BB7C66" w:rsidRDefault="00BB7C66" w:rsidP="00BB7C66">
      <w:pPr>
        <w:widowControl w:val="0"/>
        <w:autoSpaceDE w:val="0"/>
        <w:autoSpaceDN w:val="0"/>
        <w:spacing w:before="21" w:line="276" w:lineRule="auto"/>
        <w:ind w:right="730"/>
        <w:rPr>
          <w:color w:val="000000" w:themeColor="text1"/>
        </w:rPr>
      </w:pPr>
      <w:r>
        <w:t>sau simptome sistemice</w:t>
      </w:r>
    </w:p>
    <w:p w14:paraId="62C7B92A" w14:textId="77777777" w:rsidR="00BB7C66" w:rsidRPr="00BB7C66" w:rsidRDefault="00BB7C66" w:rsidP="00BB7C66">
      <w:pPr>
        <w:widowControl w:val="0"/>
        <w:autoSpaceDE w:val="0"/>
        <w:autoSpaceDN w:val="0"/>
        <w:spacing w:line="276" w:lineRule="auto"/>
        <w:ind w:right="730"/>
        <w:rPr>
          <w:color w:val="000000" w:themeColor="text1"/>
        </w:rPr>
      </w:pPr>
      <w:r>
        <w:t xml:space="preserve">&lt;10% infiltrat </w:t>
      </w:r>
      <w:proofErr w:type="spellStart"/>
      <w:r>
        <w:t>limfoplasmocitar</w:t>
      </w:r>
      <w:proofErr w:type="spellEnd"/>
      <w:r>
        <w:t xml:space="preserve"> medular</w:t>
      </w:r>
    </w:p>
    <w:p w14:paraId="2317632A" w14:textId="77777777" w:rsidR="00BB7C66" w:rsidRPr="00BB7C66" w:rsidRDefault="00BB7C66" w:rsidP="00BB7C66">
      <w:pPr>
        <w:widowControl w:val="0"/>
        <w:autoSpaceDE w:val="0"/>
        <w:autoSpaceDN w:val="0"/>
        <w:spacing w:line="276" w:lineRule="auto"/>
        <w:ind w:right="730"/>
        <w:rPr>
          <w:color w:val="000000" w:themeColor="text1"/>
        </w:rPr>
      </w:pPr>
      <w:r>
        <w:t>Limfomul de manta</w:t>
      </w:r>
    </w:p>
    <w:p w14:paraId="5344131B" w14:textId="77777777" w:rsidR="00BB7C66" w:rsidRPr="00BB7C66" w:rsidRDefault="00BB7C66" w:rsidP="00BB7C66">
      <w:pPr>
        <w:widowControl w:val="0"/>
        <w:autoSpaceDE w:val="0"/>
        <w:autoSpaceDN w:val="0"/>
        <w:spacing w:before="21" w:line="276" w:lineRule="auto"/>
        <w:ind w:right="730"/>
        <w:rPr>
          <w:color w:val="000000" w:themeColor="text1"/>
        </w:rPr>
      </w:pPr>
      <w:r>
        <w:t>Prezenta ț(11;14)(q13;q32)</w:t>
      </w:r>
    </w:p>
    <w:p w14:paraId="759DCC45" w14:textId="77777777" w:rsidR="00BB7C66" w:rsidRPr="00BB7C66" w:rsidRDefault="00BB7C66" w:rsidP="00BB7C66">
      <w:pPr>
        <w:widowControl w:val="0"/>
        <w:autoSpaceDE w:val="0"/>
        <w:autoSpaceDN w:val="0"/>
        <w:spacing w:before="21" w:line="276" w:lineRule="auto"/>
        <w:ind w:right="730"/>
        <w:rPr>
          <w:color w:val="000000" w:themeColor="text1"/>
        </w:rPr>
      </w:pPr>
      <w:r>
        <w:t xml:space="preserve">Determinare nodala si </w:t>
      </w:r>
      <w:proofErr w:type="spellStart"/>
      <w:r>
        <w:t>extranodala</w:t>
      </w:r>
      <w:proofErr w:type="spellEnd"/>
    </w:p>
    <w:p w14:paraId="41B26EA0" w14:textId="77777777" w:rsidR="00BB7C66" w:rsidRPr="00BB7C66" w:rsidRDefault="00BB7C66" w:rsidP="00BB7C66">
      <w:pPr>
        <w:widowControl w:val="0"/>
        <w:autoSpaceDE w:val="0"/>
        <w:autoSpaceDN w:val="0"/>
        <w:spacing w:line="276" w:lineRule="auto"/>
        <w:ind w:right="730"/>
        <w:rPr>
          <w:color w:val="000000" w:themeColor="text1"/>
        </w:rPr>
      </w:pPr>
      <w:r>
        <w:t>Infiltrat limfoid cu celule mici-medii</w:t>
      </w:r>
    </w:p>
    <w:p w14:paraId="754AB7D4" w14:textId="77777777" w:rsidR="00BB7C66" w:rsidRPr="00BB7C66" w:rsidRDefault="00BB7C66" w:rsidP="00BB7C66">
      <w:pPr>
        <w:widowControl w:val="0"/>
        <w:autoSpaceDE w:val="0"/>
        <w:autoSpaceDN w:val="0"/>
        <w:spacing w:line="276" w:lineRule="auto"/>
        <w:ind w:right="730"/>
        <w:rPr>
          <w:color w:val="000000" w:themeColor="text1"/>
        </w:rPr>
      </w:pPr>
      <w:r>
        <w:t>Limfomul folicular</w:t>
      </w:r>
    </w:p>
    <w:p w14:paraId="4E7B39B3" w14:textId="77777777" w:rsidR="00BB7C66" w:rsidRPr="00BB7C66" w:rsidRDefault="00BB7C66" w:rsidP="00BB7C66">
      <w:pPr>
        <w:widowControl w:val="0"/>
        <w:autoSpaceDE w:val="0"/>
        <w:autoSpaceDN w:val="0"/>
        <w:spacing w:before="21" w:line="276" w:lineRule="auto"/>
        <w:ind w:right="730"/>
        <w:rPr>
          <w:color w:val="000000" w:themeColor="text1"/>
        </w:rPr>
      </w:pPr>
      <w:r>
        <w:t>Infiltrat ganglionar cu limfocite mici, clivate</w:t>
      </w:r>
    </w:p>
    <w:p w14:paraId="68616144" w14:textId="77777777" w:rsidR="00BB7C66" w:rsidRPr="00BB7C66" w:rsidRDefault="00BB7C66" w:rsidP="00BB7C66">
      <w:pPr>
        <w:widowControl w:val="0"/>
        <w:autoSpaceDE w:val="0"/>
        <w:autoSpaceDN w:val="0"/>
        <w:spacing w:before="21" w:line="276" w:lineRule="auto"/>
        <w:ind w:right="730"/>
        <w:rPr>
          <w:color w:val="000000" w:themeColor="text1"/>
        </w:rPr>
      </w:pPr>
      <w:r>
        <w:t>Prezenta rearanjamentului BCL-2</w:t>
      </w:r>
    </w:p>
    <w:p w14:paraId="7ADD545A" w14:textId="77777777" w:rsidR="00BB7C66" w:rsidRPr="00BB7C66" w:rsidRDefault="00BB7C66" w:rsidP="00BB7C66">
      <w:pPr>
        <w:widowControl w:val="0"/>
        <w:autoSpaceDE w:val="0"/>
        <w:autoSpaceDN w:val="0"/>
        <w:spacing w:line="276" w:lineRule="auto"/>
        <w:ind w:right="730"/>
        <w:rPr>
          <w:color w:val="000000" w:themeColor="text1"/>
        </w:rPr>
      </w:pPr>
      <w:r>
        <w:t xml:space="preserve">Mielomul Multiplu IgM </w:t>
      </w:r>
    </w:p>
    <w:p w14:paraId="17F9FB0E" w14:textId="77777777" w:rsidR="00BB7C66" w:rsidRPr="00BB7C66" w:rsidRDefault="00BB7C66" w:rsidP="00BB7C66">
      <w:pPr>
        <w:widowControl w:val="0"/>
        <w:autoSpaceDE w:val="0"/>
        <w:autoSpaceDN w:val="0"/>
        <w:spacing w:line="276" w:lineRule="auto"/>
        <w:ind w:right="730"/>
        <w:rPr>
          <w:color w:val="000000" w:themeColor="text1"/>
        </w:rPr>
      </w:pPr>
      <w:r>
        <w:t xml:space="preserve">              Forma rara de Mielom Multiplu</w:t>
      </w:r>
    </w:p>
    <w:p w14:paraId="6C211363" w14:textId="77777777" w:rsidR="00BB7C66" w:rsidRPr="00BB7C66" w:rsidRDefault="00BB7C66" w:rsidP="00BB7C66">
      <w:pPr>
        <w:widowControl w:val="0"/>
        <w:autoSpaceDE w:val="0"/>
        <w:autoSpaceDN w:val="0"/>
        <w:spacing w:before="21" w:line="276" w:lineRule="auto"/>
        <w:ind w:right="730"/>
        <w:rPr>
          <w:color w:val="000000" w:themeColor="text1"/>
        </w:rPr>
      </w:pPr>
      <w:r>
        <w:t xml:space="preserve">Se </w:t>
      </w:r>
      <w:proofErr w:type="spellStart"/>
      <w:r>
        <w:t>asociaza</w:t>
      </w:r>
      <w:proofErr w:type="spellEnd"/>
      <w:r>
        <w:t xml:space="preserve"> caracteristic cu </w:t>
      </w:r>
      <w:proofErr w:type="spellStart"/>
      <w:r>
        <w:t>translocatie</w:t>
      </w:r>
      <w:proofErr w:type="spellEnd"/>
      <w:r>
        <w:t xml:space="preserve"> ț(11:14)</w:t>
      </w:r>
    </w:p>
    <w:p w14:paraId="4BF1ABDC" w14:textId="39C258EB" w:rsidR="00BB7C66" w:rsidRPr="00BB7C66" w:rsidRDefault="00BB7C66" w:rsidP="00BB7C66">
      <w:pPr>
        <w:widowControl w:val="0"/>
        <w:autoSpaceDE w:val="0"/>
        <w:autoSpaceDN w:val="0"/>
        <w:spacing w:before="21" w:line="276" w:lineRule="auto"/>
        <w:ind w:right="730"/>
        <w:rPr>
          <w:color w:val="000000" w:themeColor="text1"/>
        </w:rPr>
      </w:pPr>
      <w:r>
        <w:t xml:space="preserve">  </w:t>
      </w:r>
      <w:proofErr w:type="spellStart"/>
      <w:r>
        <w:t>Imunofenotipare</w:t>
      </w:r>
      <w:proofErr w:type="spellEnd"/>
      <w:r>
        <w:t xml:space="preserve"> CD56-, CD20- si CD-117-</w:t>
      </w:r>
    </w:p>
    <w:p w14:paraId="115AEA2C" w14:textId="77777777" w:rsidR="00BB7C66" w:rsidRPr="00BB7C66" w:rsidRDefault="00BB7C66" w:rsidP="00BB7C66">
      <w:pPr>
        <w:widowControl w:val="0"/>
        <w:autoSpaceDE w:val="0"/>
        <w:autoSpaceDN w:val="0"/>
        <w:spacing w:before="21" w:line="276" w:lineRule="auto"/>
        <w:ind w:right="730"/>
        <w:rPr>
          <w:color w:val="000000" w:themeColor="text1"/>
        </w:rPr>
      </w:pPr>
      <w:r>
        <w:lastRenderedPageBreak/>
        <w:t xml:space="preserve">  Prezenta </w:t>
      </w:r>
      <w:proofErr w:type="spellStart"/>
      <w:r>
        <w:t>leziunior</w:t>
      </w:r>
      <w:proofErr w:type="spellEnd"/>
      <w:r>
        <w:t xml:space="preserve"> osoase </w:t>
      </w:r>
      <w:proofErr w:type="spellStart"/>
      <w:r>
        <w:t>osteolitice</w:t>
      </w:r>
      <w:proofErr w:type="spellEnd"/>
    </w:p>
    <w:p w14:paraId="67D645E4" w14:textId="77777777" w:rsidR="00BB7C66" w:rsidRPr="00BB7C66" w:rsidRDefault="00BB7C66" w:rsidP="00BB7C66">
      <w:pPr>
        <w:widowControl w:val="0"/>
        <w:autoSpaceDE w:val="0"/>
        <w:autoSpaceDN w:val="0"/>
        <w:spacing w:before="21" w:line="276" w:lineRule="auto"/>
        <w:ind w:right="730"/>
        <w:rPr>
          <w:color w:val="000000" w:themeColor="text1"/>
        </w:rPr>
      </w:pPr>
      <w:r>
        <w:t xml:space="preserve">Sindromul </w:t>
      </w:r>
      <w:proofErr w:type="spellStart"/>
      <w:r>
        <w:t>Schnitzler</w:t>
      </w:r>
      <w:proofErr w:type="spellEnd"/>
    </w:p>
    <w:p w14:paraId="2244269A" w14:textId="77777777" w:rsidR="00BB7C66" w:rsidRPr="00BB7C66" w:rsidRDefault="00BB7C66" w:rsidP="00BB7C66">
      <w:pPr>
        <w:widowControl w:val="0"/>
        <w:autoSpaceDE w:val="0"/>
        <w:autoSpaceDN w:val="0"/>
        <w:spacing w:before="21" w:line="276" w:lineRule="auto"/>
        <w:ind w:right="730"/>
        <w:rPr>
          <w:color w:val="000000" w:themeColor="text1"/>
        </w:rPr>
      </w:pPr>
      <w:r>
        <w:tab/>
        <w:t xml:space="preserve">  Forma cronica de urticare </w:t>
      </w:r>
      <w:proofErr w:type="spellStart"/>
      <w:r>
        <w:t>asociaza</w:t>
      </w:r>
      <w:proofErr w:type="spellEnd"/>
      <w:r>
        <w:t xml:space="preserve"> cu </w:t>
      </w:r>
      <w:proofErr w:type="spellStart"/>
      <w:r>
        <w:t>gammapatie</w:t>
      </w:r>
      <w:proofErr w:type="spellEnd"/>
      <w:r>
        <w:t xml:space="preserve"> </w:t>
      </w:r>
      <w:proofErr w:type="spellStart"/>
      <w:r>
        <w:t>monoclonala</w:t>
      </w:r>
      <w:proofErr w:type="spellEnd"/>
      <w:r>
        <w:t xml:space="preserve"> IgM</w:t>
      </w:r>
    </w:p>
    <w:p w14:paraId="2B89B591" w14:textId="77777777" w:rsidR="00BB7C66" w:rsidRPr="00BB7C66" w:rsidRDefault="00BB7C66" w:rsidP="00BB7C66">
      <w:pPr>
        <w:widowControl w:val="0"/>
        <w:autoSpaceDE w:val="0"/>
        <w:autoSpaceDN w:val="0"/>
        <w:spacing w:before="21" w:line="276" w:lineRule="auto"/>
        <w:ind w:right="730"/>
        <w:rPr>
          <w:color w:val="000000" w:themeColor="text1"/>
        </w:rPr>
      </w:pPr>
      <w:r>
        <w:tab/>
        <w:t xml:space="preserve">  </w:t>
      </w:r>
      <w:proofErr w:type="spellStart"/>
      <w:r>
        <w:t>Fara</w:t>
      </w:r>
      <w:proofErr w:type="spellEnd"/>
      <w:r>
        <w:t xml:space="preserve"> infiltrare </w:t>
      </w:r>
      <w:proofErr w:type="spellStart"/>
      <w:r>
        <w:t>limfoplasmocitica</w:t>
      </w:r>
      <w:proofErr w:type="spellEnd"/>
      <w:r>
        <w:t xml:space="preserve"> medulara</w:t>
      </w:r>
    </w:p>
    <w:p w14:paraId="5D074A6D" w14:textId="77777777" w:rsidR="00BB7C66" w:rsidRPr="00BB7C66" w:rsidRDefault="00BB7C66" w:rsidP="00BB7C66">
      <w:pPr>
        <w:widowControl w:val="0"/>
        <w:autoSpaceDE w:val="0"/>
        <w:autoSpaceDN w:val="0"/>
        <w:spacing w:before="21" w:line="276" w:lineRule="auto"/>
        <w:ind w:right="730"/>
        <w:rPr>
          <w:color w:val="000000" w:themeColor="text1"/>
        </w:rPr>
      </w:pPr>
      <w:r>
        <w:t xml:space="preserve">              Dureri osoase, </w:t>
      </w:r>
      <w:proofErr w:type="spellStart"/>
      <w:r>
        <w:t>altralgii</w:t>
      </w:r>
      <w:proofErr w:type="spellEnd"/>
      <w:r>
        <w:t xml:space="preserve">, </w:t>
      </w:r>
      <w:proofErr w:type="spellStart"/>
      <w:r>
        <w:t>limfadenopatie</w:t>
      </w:r>
      <w:proofErr w:type="spellEnd"/>
      <w:r>
        <w:t xml:space="preserve"> si febra intermitenta</w:t>
      </w:r>
    </w:p>
    <w:p w14:paraId="7BBF0DC3" w14:textId="77777777" w:rsidR="00BB7C66" w:rsidRPr="00BB7C66" w:rsidRDefault="00BB7C66" w:rsidP="00BB7C66">
      <w:pPr>
        <w:widowControl w:val="0"/>
        <w:autoSpaceDE w:val="0"/>
        <w:autoSpaceDN w:val="0"/>
        <w:spacing w:before="10"/>
        <w:rPr>
          <w:sz w:val="27"/>
        </w:rPr>
      </w:pPr>
    </w:p>
    <w:p w14:paraId="6B7FEDB2" w14:textId="77777777" w:rsidR="00BB7C66" w:rsidRPr="00BB7C66" w:rsidRDefault="00BB7C66" w:rsidP="00BB7C66">
      <w:pPr>
        <w:widowControl w:val="0"/>
        <w:autoSpaceDE w:val="0"/>
        <w:autoSpaceDN w:val="0"/>
        <w:outlineLvl w:val="0"/>
        <w:rPr>
          <w:b/>
          <w:bCs/>
        </w:rPr>
      </w:pPr>
      <w:r>
        <w:t>TRATAMENT</w:t>
      </w:r>
    </w:p>
    <w:p w14:paraId="25CEA93F" w14:textId="72EAC8A9" w:rsidR="00BB7C66" w:rsidRPr="00BB7C66" w:rsidRDefault="00BB7C66" w:rsidP="00BB7C66">
      <w:pPr>
        <w:widowControl w:val="0"/>
        <w:autoSpaceDE w:val="0"/>
        <w:autoSpaceDN w:val="0"/>
        <w:spacing w:before="41" w:line="276" w:lineRule="auto"/>
      </w:pPr>
      <w:r>
        <w:t xml:space="preserve">Pacienții care întrunesc criteriile de diagnostic pentru </w:t>
      </w:r>
      <w:proofErr w:type="spellStart"/>
      <w:r>
        <w:t>Macroglobulinemia</w:t>
      </w:r>
      <w:proofErr w:type="spellEnd"/>
      <w:r>
        <w:t xml:space="preserve"> </w:t>
      </w:r>
      <w:proofErr w:type="spellStart"/>
      <w:r>
        <w:t>Waldenstrom</w:t>
      </w:r>
      <w:proofErr w:type="spellEnd"/>
      <w:r>
        <w:t xml:space="preserve">, dar nu au simptome </w:t>
      </w:r>
      <w:proofErr w:type="spellStart"/>
      <w:r>
        <w:t>constitu</w:t>
      </w:r>
      <w:proofErr w:type="spellEnd"/>
      <w:r w:rsidR="00344D80">
        <w:rPr>
          <w:lang w:val="en-US"/>
        </w:rPr>
        <w:t>ț</w:t>
      </w:r>
      <w:proofErr w:type="spellStart"/>
      <w:r>
        <w:t>ionale</w:t>
      </w:r>
      <w:proofErr w:type="spellEnd"/>
      <w:r>
        <w:t xml:space="preserve"> sau semne  de  afectare organică sunt considerați </w:t>
      </w:r>
      <w:r w:rsidR="00344D80">
        <w:rPr>
          <w:lang w:val="en-US"/>
        </w:rPr>
        <w:t>a</w:t>
      </w:r>
      <w:r>
        <w:t xml:space="preserve"> avea o boală indolentă – MW asimptomatică.</w:t>
      </w:r>
    </w:p>
    <w:p w14:paraId="043F98CD" w14:textId="66429996" w:rsidR="00BB7C66" w:rsidRPr="00010CF5" w:rsidRDefault="00BB7C66" w:rsidP="00BB7C66">
      <w:pPr>
        <w:widowControl w:val="0"/>
        <w:autoSpaceDE w:val="0"/>
        <w:autoSpaceDN w:val="0"/>
        <w:spacing w:line="276" w:lineRule="auto"/>
      </w:pPr>
      <w:r>
        <w:t xml:space="preserve">Pentru boală asimptomatică nu este indicat niciun tratament. Pacienții sunt supravegheați atent - </w:t>
      </w:r>
      <w:proofErr w:type="spellStart"/>
      <w:r>
        <w:t>watch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wait</w:t>
      </w:r>
      <w:proofErr w:type="spellEnd"/>
      <w:r>
        <w:t xml:space="preserve"> </w:t>
      </w:r>
      <w:proofErr w:type="spellStart"/>
      <w:r>
        <w:t>strategy</w:t>
      </w:r>
      <w:proofErr w:type="spellEnd"/>
      <w:r>
        <w:t xml:space="preserve">. </w:t>
      </w:r>
    </w:p>
    <w:p w14:paraId="5F37E392" w14:textId="6F94D76F" w:rsidR="0020642D" w:rsidRPr="00010CF5" w:rsidRDefault="0020642D" w:rsidP="00BB7C66">
      <w:pPr>
        <w:widowControl w:val="0"/>
        <w:autoSpaceDE w:val="0"/>
        <w:autoSpaceDN w:val="0"/>
        <w:spacing w:line="276" w:lineRule="auto"/>
      </w:pPr>
      <w:r>
        <w:t xml:space="preserve">Riscul de progresie spre </w:t>
      </w:r>
      <w:proofErr w:type="spellStart"/>
      <w:r>
        <w:t>boal</w:t>
      </w:r>
      <w:proofErr w:type="spellEnd"/>
      <w:r w:rsidR="00344D80">
        <w:rPr>
          <w:lang w:val="en-US"/>
        </w:rPr>
        <w:t>ă</w:t>
      </w:r>
      <w:r>
        <w:t xml:space="preserve"> simptomatica este mai mare in primii 5 ani </w:t>
      </w:r>
      <w:proofErr w:type="spellStart"/>
      <w:r>
        <w:t>dupa</w:t>
      </w:r>
      <w:proofErr w:type="spellEnd"/>
      <w:r>
        <w:t xml:space="preserve"> diagnostic</w:t>
      </w:r>
    </w:p>
    <w:p w14:paraId="53BF9387" w14:textId="3AB2DD4F" w:rsidR="0020642D" w:rsidRPr="00010CF5" w:rsidRDefault="0020642D" w:rsidP="0020642D">
      <w:pPr>
        <w:widowControl w:val="0"/>
        <w:autoSpaceDE w:val="0"/>
        <w:autoSpaceDN w:val="0"/>
        <w:spacing w:line="276" w:lineRule="auto"/>
      </w:pPr>
      <w:r>
        <w:t xml:space="preserve">Acest risc de progresie poate fi calculat folosind AWM -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Calculator () dezvoltat de </w:t>
      </w:r>
      <w:proofErr w:type="spellStart"/>
      <w:r>
        <w:t>cercetatoriii</w:t>
      </w:r>
      <w:proofErr w:type="spellEnd"/>
      <w:r>
        <w:t xml:space="preserve"> de la Dana-</w:t>
      </w:r>
      <w:proofErr w:type="spellStart"/>
      <w:r>
        <w:t>Farber</w:t>
      </w:r>
      <w:proofErr w:type="spellEnd"/>
      <w:r>
        <w:t xml:space="preserve"> Cancer Institute. Sunt </w:t>
      </w:r>
      <w:proofErr w:type="spellStart"/>
      <w:r>
        <w:t>luati</w:t>
      </w:r>
      <w:proofErr w:type="spellEnd"/>
      <w:r>
        <w:t xml:space="preserve"> in considerare 4 parametrii: nivelul IgM, gradul de infiltrare </w:t>
      </w:r>
      <w:proofErr w:type="spellStart"/>
      <w:r>
        <w:t>limfo-plasmocitara</w:t>
      </w:r>
      <w:proofErr w:type="spellEnd"/>
      <w:r>
        <w:t xml:space="preserve"> din </w:t>
      </w:r>
      <w:proofErr w:type="spellStart"/>
      <w:r>
        <w:t>maduva</w:t>
      </w:r>
      <w:proofErr w:type="spellEnd"/>
      <w:r>
        <w:t xml:space="preserve">, nivelul beta-2 </w:t>
      </w:r>
      <w:proofErr w:type="spellStart"/>
      <w:r>
        <w:t>microglobulina</w:t>
      </w:r>
      <w:proofErr w:type="spellEnd"/>
      <w:r>
        <w:t xml:space="preserve"> si albumina.</w:t>
      </w:r>
    </w:p>
    <w:p w14:paraId="2184AF52" w14:textId="03F631D8" w:rsidR="00010CF5" w:rsidRPr="00010CF5" w:rsidRDefault="00010CF5" w:rsidP="0020642D">
      <w:pPr>
        <w:widowControl w:val="0"/>
        <w:autoSpaceDE w:val="0"/>
        <w:autoSpaceDN w:val="0"/>
        <w:spacing w:line="276" w:lineRule="auto"/>
      </w:pPr>
      <w:proofErr w:type="spellStart"/>
      <w:r>
        <w:t>Pacientii</w:t>
      </w:r>
      <w:proofErr w:type="spellEnd"/>
      <w:r>
        <w:t xml:space="preserve"> sunt </w:t>
      </w:r>
      <w:proofErr w:type="spellStart"/>
      <w:r>
        <w:t>stratificati</w:t>
      </w:r>
      <w:proofErr w:type="spellEnd"/>
      <w:r>
        <w:t xml:space="preserve"> in trei grupe in </w:t>
      </w:r>
      <w:proofErr w:type="spellStart"/>
      <w:r>
        <w:t>functie</w:t>
      </w:r>
      <w:proofErr w:type="spellEnd"/>
      <w:r>
        <w:t xml:space="preserve"> de riscul  de progresie spre boala activa:</w:t>
      </w:r>
    </w:p>
    <w:p w14:paraId="15E67A3D" w14:textId="7BD78312" w:rsidR="00010CF5" w:rsidRPr="00010CF5" w:rsidRDefault="00010CF5" w:rsidP="00010CF5">
      <w:pPr>
        <w:pStyle w:val="ListParagraph"/>
        <w:widowControl w:val="0"/>
        <w:numPr>
          <w:ilvl w:val="0"/>
          <w:numId w:val="26"/>
        </w:numPr>
        <w:autoSpaceDE w:val="0"/>
        <w:autoSpaceDN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t>risc sc</w:t>
      </w:r>
      <w:r w:rsidR="00344D80">
        <w:rPr>
          <w:lang w:val="en-US"/>
        </w:rPr>
        <w:t>ă</w:t>
      </w:r>
      <w:proofErr w:type="spellStart"/>
      <w:r>
        <w:t>zut</w:t>
      </w:r>
      <w:proofErr w:type="spellEnd"/>
      <w:r>
        <w:t>: timp median de progresie 9,3 ani</w:t>
      </w:r>
    </w:p>
    <w:p w14:paraId="2AA25B03" w14:textId="5B1C8605" w:rsidR="00010CF5" w:rsidRPr="00010CF5" w:rsidRDefault="00010CF5" w:rsidP="00010CF5">
      <w:pPr>
        <w:pStyle w:val="ListParagraph"/>
        <w:widowControl w:val="0"/>
        <w:numPr>
          <w:ilvl w:val="0"/>
          <w:numId w:val="26"/>
        </w:numPr>
        <w:autoSpaceDE w:val="0"/>
        <w:autoSpaceDN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t>risc intermediar: timp median de progresie 4,8 ani</w:t>
      </w:r>
    </w:p>
    <w:p w14:paraId="2FDA92C6" w14:textId="57B1C127" w:rsidR="00010CF5" w:rsidRPr="00010CF5" w:rsidRDefault="00010CF5" w:rsidP="00010CF5">
      <w:pPr>
        <w:pStyle w:val="ListParagraph"/>
        <w:widowControl w:val="0"/>
        <w:numPr>
          <w:ilvl w:val="0"/>
          <w:numId w:val="26"/>
        </w:numPr>
        <w:autoSpaceDE w:val="0"/>
        <w:autoSpaceDN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t xml:space="preserve">risc </w:t>
      </w:r>
      <w:r w:rsidR="00344D80">
        <w:rPr>
          <w:lang w:val="en-US"/>
        </w:rPr>
        <w:t>î</w:t>
      </w:r>
      <w:r>
        <w:t>nalt:  timp median de progresie 1,8 ani</w:t>
      </w:r>
    </w:p>
    <w:p w14:paraId="329E7C32" w14:textId="4B56CB1C" w:rsidR="006500CC" w:rsidRPr="006500CC" w:rsidRDefault="00010CF5" w:rsidP="006500CC">
      <w:pPr>
        <w:widowControl w:val="0"/>
        <w:autoSpaceDE w:val="0"/>
        <w:autoSpaceDN w:val="0"/>
        <w:spacing w:before="4"/>
        <w:rPr>
          <w:lang w:val="en-GB"/>
        </w:rPr>
      </w:pPr>
      <w:r>
        <w:t xml:space="preserve">  Se recomand</w:t>
      </w:r>
      <w:r w:rsidR="003D574C">
        <w:rPr>
          <w:lang w:val="en-US"/>
        </w:rPr>
        <w:t>ă</w:t>
      </w:r>
      <w:r>
        <w:t xml:space="preserve"> monitorizarea hemogramei si </w:t>
      </w:r>
      <w:r w:rsidR="00344D80">
        <w:rPr>
          <w:lang w:val="en-US"/>
        </w:rPr>
        <w:t>al</w:t>
      </w:r>
      <w:r>
        <w:t xml:space="preserve"> nivelului de </w:t>
      </w:r>
      <w:proofErr w:type="spellStart"/>
      <w:r>
        <w:t>protein</w:t>
      </w:r>
      <w:proofErr w:type="spellEnd"/>
      <w:r w:rsidR="00344D80">
        <w:rPr>
          <w:lang w:val="en-US"/>
        </w:rPr>
        <w:t>ă</w:t>
      </w:r>
      <w:r>
        <w:t xml:space="preserve"> </w:t>
      </w:r>
      <w:proofErr w:type="spellStart"/>
      <w:r>
        <w:t>monoclonal</w:t>
      </w:r>
      <w:proofErr w:type="spellEnd"/>
      <w:r w:rsidR="00344D80">
        <w:rPr>
          <w:lang w:val="en-US"/>
        </w:rPr>
        <w:t>ă</w:t>
      </w:r>
      <w:r>
        <w:t xml:space="preserve"> la 3-6 luni pentru primii 5 ani, apoi la 12 luni pentru </w:t>
      </w:r>
      <w:proofErr w:type="spellStart"/>
      <w:r>
        <w:t>pacien</w:t>
      </w:r>
      <w:proofErr w:type="spellEnd"/>
      <w:r w:rsidR="00344D80">
        <w:rPr>
          <w:lang w:val="en-US"/>
        </w:rPr>
        <w:t>ț</w:t>
      </w:r>
      <w:r>
        <w:t>ii cu risc sc</w:t>
      </w:r>
      <w:r w:rsidR="00344D80">
        <w:rPr>
          <w:lang w:val="en-US"/>
        </w:rPr>
        <w:t>ă</w:t>
      </w:r>
      <w:proofErr w:type="spellStart"/>
      <w:r>
        <w:t>zut</w:t>
      </w:r>
      <w:proofErr w:type="spellEnd"/>
      <w:r>
        <w:t xml:space="preserve"> de progresie; la 6 luni pentru </w:t>
      </w:r>
      <w:proofErr w:type="spellStart"/>
      <w:r>
        <w:t>pacien</w:t>
      </w:r>
      <w:proofErr w:type="spellEnd"/>
      <w:r w:rsidR="00344D80">
        <w:rPr>
          <w:lang w:val="en-US"/>
        </w:rPr>
        <w:t>ț</w:t>
      </w:r>
      <w:r>
        <w:t xml:space="preserve">ii cu risc intermediar de progresie; la pentru </w:t>
      </w:r>
      <w:proofErr w:type="spellStart"/>
      <w:r>
        <w:t>pacientii</w:t>
      </w:r>
      <w:proofErr w:type="spellEnd"/>
      <w:r>
        <w:t xml:space="preserve"> cu risc </w:t>
      </w:r>
      <w:r w:rsidR="00344D80">
        <w:rPr>
          <w:lang w:val="en-US"/>
        </w:rPr>
        <w:t>î</w:t>
      </w:r>
      <w:r>
        <w:t>nalt de progresie 3 luni .</w:t>
      </w:r>
    </w:p>
    <w:p w14:paraId="04B46AE8" w14:textId="77777777" w:rsidR="00EA1CC3" w:rsidRPr="00EA1CC3" w:rsidRDefault="00EA1CC3" w:rsidP="00EA1CC3">
      <w:pPr>
        <w:widowControl w:val="0"/>
        <w:autoSpaceDE w:val="0"/>
        <w:autoSpaceDN w:val="0"/>
        <w:spacing w:before="4"/>
        <w:rPr>
          <w:sz w:val="27"/>
          <w:lang w:val="en-GB"/>
        </w:rPr>
      </w:pPr>
    </w:p>
    <w:p w14:paraId="3D3D653E" w14:textId="77777777" w:rsidR="004667EF" w:rsidRPr="00BB7C66" w:rsidRDefault="004667EF" w:rsidP="004667EF">
      <w:pPr>
        <w:widowControl w:val="0"/>
        <w:autoSpaceDE w:val="0"/>
        <w:autoSpaceDN w:val="0"/>
        <w:spacing w:before="4"/>
        <w:rPr>
          <w:sz w:val="27"/>
        </w:rPr>
      </w:pPr>
    </w:p>
    <w:p w14:paraId="1E2D455F" w14:textId="77777777" w:rsidR="00BB7C66" w:rsidRPr="00BB7C66" w:rsidRDefault="00BB7C66" w:rsidP="00BB7C66">
      <w:pPr>
        <w:widowControl w:val="0"/>
        <w:autoSpaceDE w:val="0"/>
        <w:autoSpaceDN w:val="0"/>
      </w:pPr>
      <w:proofErr w:type="spellStart"/>
      <w:r>
        <w:t>Macroglobulinemia</w:t>
      </w:r>
      <w:proofErr w:type="spellEnd"/>
      <w:r>
        <w:t xml:space="preserve"> </w:t>
      </w:r>
      <w:proofErr w:type="spellStart"/>
      <w:r>
        <w:t>Waldestrom</w:t>
      </w:r>
      <w:proofErr w:type="spellEnd"/>
      <w:r>
        <w:t xml:space="preserve"> simptomatică înseamnă prezența ă unuia din următoarele criterii:</w:t>
      </w:r>
    </w:p>
    <w:p w14:paraId="49CB1C30" w14:textId="77777777" w:rsidR="00BB7C66" w:rsidRPr="00BB7C66" w:rsidRDefault="00BB7C66" w:rsidP="00BB7C66">
      <w:pPr>
        <w:widowControl w:val="0"/>
        <w:numPr>
          <w:ilvl w:val="0"/>
          <w:numId w:val="24"/>
        </w:numPr>
        <w:tabs>
          <w:tab w:val="left" w:pos="337"/>
        </w:tabs>
        <w:autoSpaceDE w:val="0"/>
        <w:autoSpaceDN w:val="0"/>
        <w:spacing w:before="41"/>
        <w:ind w:hanging="231"/>
        <w:rPr>
          <w:szCs w:val="22"/>
        </w:rPr>
      </w:pPr>
      <w:r>
        <w:t>Criterii clinice:</w:t>
      </w:r>
    </w:p>
    <w:p w14:paraId="10052CA4" w14:textId="77777777" w:rsidR="00BB7C66" w:rsidRPr="00BB7C66" w:rsidRDefault="00BB7C66" w:rsidP="00BB7C66">
      <w:pPr>
        <w:widowControl w:val="0"/>
        <w:numPr>
          <w:ilvl w:val="1"/>
          <w:numId w:val="24"/>
        </w:numPr>
        <w:tabs>
          <w:tab w:val="left" w:pos="827"/>
        </w:tabs>
        <w:autoSpaceDE w:val="0"/>
        <w:autoSpaceDN w:val="0"/>
        <w:spacing w:before="41"/>
        <w:ind w:hanging="361"/>
        <w:rPr>
          <w:szCs w:val="22"/>
        </w:rPr>
      </w:pPr>
      <w:r>
        <w:t>febră, transpirații nocturne, scădere ponderală, astenie</w:t>
      </w:r>
    </w:p>
    <w:p w14:paraId="318E42D5" w14:textId="77777777" w:rsidR="00BB7C66" w:rsidRPr="00BB7C66" w:rsidRDefault="00BB7C66" w:rsidP="00BB7C66">
      <w:pPr>
        <w:widowControl w:val="0"/>
        <w:numPr>
          <w:ilvl w:val="1"/>
          <w:numId w:val="24"/>
        </w:numPr>
        <w:tabs>
          <w:tab w:val="left" w:pos="827"/>
        </w:tabs>
        <w:autoSpaceDE w:val="0"/>
        <w:autoSpaceDN w:val="0"/>
        <w:spacing w:before="26"/>
        <w:ind w:hanging="361"/>
        <w:rPr>
          <w:szCs w:val="22"/>
        </w:rPr>
      </w:pPr>
      <w:r>
        <w:t xml:space="preserve">simptome legate de </w:t>
      </w:r>
      <w:proofErr w:type="spellStart"/>
      <w:r>
        <w:t>hipervâscozitate</w:t>
      </w:r>
      <w:proofErr w:type="spellEnd"/>
      <w:r>
        <w:t xml:space="preserve"> (&gt; 4 cp) (amețeli, somnolență, cefalee, tulburări de vedere/ auz, sângerări)</w:t>
      </w:r>
    </w:p>
    <w:p w14:paraId="39A6A225" w14:textId="77777777" w:rsidR="00BB7C66" w:rsidRPr="00BB7C66" w:rsidRDefault="00BB7C66" w:rsidP="00BB7C66">
      <w:pPr>
        <w:widowControl w:val="0"/>
        <w:numPr>
          <w:ilvl w:val="1"/>
          <w:numId w:val="24"/>
        </w:numPr>
        <w:tabs>
          <w:tab w:val="left" w:pos="827"/>
        </w:tabs>
        <w:autoSpaceDE w:val="0"/>
        <w:autoSpaceDN w:val="0"/>
        <w:spacing w:before="21"/>
        <w:ind w:hanging="361"/>
        <w:rPr>
          <w:szCs w:val="22"/>
        </w:rPr>
      </w:pPr>
      <w:r>
        <w:t>adenopatii tumorale simptomatice sau peste 5 cm</w:t>
      </w:r>
    </w:p>
    <w:p w14:paraId="48A74B32" w14:textId="77777777" w:rsidR="00BB7C66" w:rsidRPr="00BB7C66" w:rsidRDefault="00BB7C66" w:rsidP="00BB7C66">
      <w:pPr>
        <w:widowControl w:val="0"/>
        <w:numPr>
          <w:ilvl w:val="1"/>
          <w:numId w:val="24"/>
        </w:numPr>
        <w:tabs>
          <w:tab w:val="left" w:pos="827"/>
        </w:tabs>
        <w:autoSpaceDE w:val="0"/>
        <w:autoSpaceDN w:val="0"/>
        <w:spacing w:before="20"/>
        <w:ind w:hanging="361"/>
        <w:rPr>
          <w:szCs w:val="22"/>
        </w:rPr>
      </w:pPr>
      <w:proofErr w:type="spellStart"/>
      <w:r>
        <w:t>hepato</w:t>
      </w:r>
      <w:proofErr w:type="spellEnd"/>
      <w:r>
        <w:t xml:space="preserve"> / </w:t>
      </w:r>
      <w:proofErr w:type="spellStart"/>
      <w:r>
        <w:t>splenomegalie</w:t>
      </w:r>
      <w:proofErr w:type="spellEnd"/>
      <w:r>
        <w:t xml:space="preserve"> simptomatică</w:t>
      </w:r>
    </w:p>
    <w:p w14:paraId="54FC8A44" w14:textId="77777777" w:rsidR="00BB7C66" w:rsidRPr="00BB7C66" w:rsidRDefault="00BB7C66" w:rsidP="00BB7C66">
      <w:pPr>
        <w:widowControl w:val="0"/>
        <w:numPr>
          <w:ilvl w:val="1"/>
          <w:numId w:val="24"/>
        </w:numPr>
        <w:tabs>
          <w:tab w:val="left" w:pos="827"/>
        </w:tabs>
        <w:autoSpaceDE w:val="0"/>
        <w:autoSpaceDN w:val="0"/>
        <w:spacing w:before="21"/>
        <w:ind w:hanging="361"/>
        <w:rPr>
          <w:szCs w:val="22"/>
        </w:rPr>
      </w:pPr>
      <w:r>
        <w:t>neuropatie periferică determinate de MW</w:t>
      </w:r>
    </w:p>
    <w:p w14:paraId="77512904" w14:textId="77777777" w:rsidR="00BB7C66" w:rsidRPr="00BB7C66" w:rsidRDefault="00BB7C66" w:rsidP="00BB7C66">
      <w:pPr>
        <w:widowControl w:val="0"/>
        <w:numPr>
          <w:ilvl w:val="0"/>
          <w:numId w:val="24"/>
        </w:numPr>
        <w:tabs>
          <w:tab w:val="left" w:pos="346"/>
        </w:tabs>
        <w:autoSpaceDE w:val="0"/>
        <w:autoSpaceDN w:val="0"/>
        <w:spacing w:before="21"/>
        <w:ind w:left="345" w:hanging="240"/>
        <w:rPr>
          <w:szCs w:val="22"/>
        </w:rPr>
      </w:pPr>
      <w:r>
        <w:t>Criterii de laborator:</w:t>
      </w:r>
    </w:p>
    <w:p w14:paraId="7F9F883E" w14:textId="77777777" w:rsidR="00BB7C66" w:rsidRPr="00BB7C66" w:rsidRDefault="00BB7C66" w:rsidP="00BB7C66">
      <w:pPr>
        <w:widowControl w:val="0"/>
        <w:numPr>
          <w:ilvl w:val="1"/>
          <w:numId w:val="24"/>
        </w:numPr>
        <w:tabs>
          <w:tab w:val="left" w:pos="827"/>
        </w:tabs>
        <w:autoSpaceDE w:val="0"/>
        <w:autoSpaceDN w:val="0"/>
        <w:spacing w:before="41"/>
        <w:ind w:hanging="361"/>
        <w:rPr>
          <w:szCs w:val="22"/>
        </w:rPr>
      </w:pPr>
      <w:proofErr w:type="spellStart"/>
      <w:r>
        <w:t>crioglobulinemie</w:t>
      </w:r>
      <w:proofErr w:type="spellEnd"/>
      <w:r>
        <w:t xml:space="preserve"> simptomatică</w:t>
      </w:r>
    </w:p>
    <w:p w14:paraId="263AB43A" w14:textId="77777777" w:rsidR="00BB7C66" w:rsidRPr="00BB7C66" w:rsidRDefault="00BB7C66" w:rsidP="00BB7C66">
      <w:pPr>
        <w:widowControl w:val="0"/>
        <w:numPr>
          <w:ilvl w:val="1"/>
          <w:numId w:val="24"/>
        </w:numPr>
        <w:tabs>
          <w:tab w:val="left" w:pos="827"/>
        </w:tabs>
        <w:autoSpaceDE w:val="0"/>
        <w:autoSpaceDN w:val="0"/>
        <w:spacing w:before="20"/>
        <w:ind w:hanging="361"/>
        <w:rPr>
          <w:szCs w:val="22"/>
        </w:rPr>
      </w:pPr>
      <w:r>
        <w:t>anemie cu aglutinine la rece simptomatică</w:t>
      </w:r>
    </w:p>
    <w:p w14:paraId="3520D8BB" w14:textId="77777777" w:rsidR="00BB7C66" w:rsidRPr="00BB7C66" w:rsidRDefault="00BB7C66" w:rsidP="00BB7C66">
      <w:pPr>
        <w:widowControl w:val="0"/>
        <w:numPr>
          <w:ilvl w:val="1"/>
          <w:numId w:val="24"/>
        </w:numPr>
        <w:tabs>
          <w:tab w:val="left" w:pos="827"/>
        </w:tabs>
        <w:autoSpaceDE w:val="0"/>
        <w:autoSpaceDN w:val="0"/>
        <w:spacing w:before="21"/>
        <w:ind w:hanging="361"/>
        <w:rPr>
          <w:szCs w:val="22"/>
        </w:rPr>
      </w:pPr>
      <w:r>
        <w:t>anemie hemolitică autoimună / trombocitopenie imună</w:t>
      </w:r>
    </w:p>
    <w:p w14:paraId="48275899" w14:textId="77777777" w:rsidR="00BB7C66" w:rsidRPr="00BB7C66" w:rsidRDefault="00BB7C66" w:rsidP="00BB7C66">
      <w:pPr>
        <w:widowControl w:val="0"/>
        <w:numPr>
          <w:ilvl w:val="1"/>
          <w:numId w:val="24"/>
        </w:numPr>
        <w:tabs>
          <w:tab w:val="left" w:pos="827"/>
        </w:tabs>
        <w:autoSpaceDE w:val="0"/>
        <w:autoSpaceDN w:val="0"/>
        <w:spacing w:before="26"/>
        <w:ind w:hanging="361"/>
        <w:rPr>
          <w:szCs w:val="22"/>
        </w:rPr>
      </w:pPr>
      <w:r>
        <w:t>nefropatie indusă de MW</w:t>
      </w:r>
    </w:p>
    <w:p w14:paraId="287EB72E" w14:textId="77777777" w:rsidR="00BB7C66" w:rsidRPr="00BB7C66" w:rsidRDefault="00BB7C66" w:rsidP="00BB7C66">
      <w:pPr>
        <w:widowControl w:val="0"/>
        <w:numPr>
          <w:ilvl w:val="1"/>
          <w:numId w:val="24"/>
        </w:numPr>
        <w:tabs>
          <w:tab w:val="left" w:pos="827"/>
        </w:tabs>
        <w:autoSpaceDE w:val="0"/>
        <w:autoSpaceDN w:val="0"/>
        <w:spacing w:before="20"/>
        <w:ind w:hanging="361"/>
        <w:rPr>
          <w:szCs w:val="22"/>
        </w:rPr>
      </w:pPr>
      <w:r>
        <w:t>amiloidoză asociată MW</w:t>
      </w:r>
    </w:p>
    <w:p w14:paraId="20463222" w14:textId="77777777" w:rsidR="00BB7C66" w:rsidRPr="00BB7C66" w:rsidRDefault="00BB7C66" w:rsidP="00BB7C66">
      <w:pPr>
        <w:widowControl w:val="0"/>
        <w:numPr>
          <w:ilvl w:val="1"/>
          <w:numId w:val="24"/>
        </w:numPr>
        <w:tabs>
          <w:tab w:val="left" w:pos="827"/>
        </w:tabs>
        <w:autoSpaceDE w:val="0"/>
        <w:autoSpaceDN w:val="0"/>
        <w:spacing w:before="21"/>
        <w:ind w:hanging="361"/>
        <w:rPr>
          <w:szCs w:val="22"/>
        </w:rPr>
      </w:pPr>
      <w:r>
        <w:t>anemie (</w:t>
      </w:r>
      <w:proofErr w:type="spellStart"/>
      <w:r>
        <w:t>Hb</w:t>
      </w:r>
      <w:proofErr w:type="spellEnd"/>
      <w:r>
        <w:t xml:space="preserve"> sub 10 g/dl)</w:t>
      </w:r>
    </w:p>
    <w:p w14:paraId="3FFE14B3" w14:textId="77777777" w:rsidR="00BB7C66" w:rsidRPr="00BB7C66" w:rsidRDefault="00BB7C66" w:rsidP="00BB7C66">
      <w:pPr>
        <w:widowControl w:val="0"/>
        <w:numPr>
          <w:ilvl w:val="1"/>
          <w:numId w:val="24"/>
        </w:numPr>
        <w:tabs>
          <w:tab w:val="left" w:pos="827"/>
        </w:tabs>
        <w:autoSpaceDE w:val="0"/>
        <w:autoSpaceDN w:val="0"/>
        <w:spacing w:before="21"/>
        <w:ind w:hanging="361"/>
        <w:rPr>
          <w:szCs w:val="22"/>
        </w:rPr>
      </w:pPr>
      <w:r>
        <w:lastRenderedPageBreak/>
        <w:t>trombocitopenie sub 100 000 /mmc</w:t>
      </w:r>
    </w:p>
    <w:p w14:paraId="116CE269" w14:textId="77777777" w:rsidR="00BB7C66" w:rsidRPr="00BB7C66" w:rsidRDefault="00BB7C66" w:rsidP="00BB7C66">
      <w:pPr>
        <w:widowControl w:val="0"/>
        <w:numPr>
          <w:ilvl w:val="1"/>
          <w:numId w:val="24"/>
        </w:numPr>
        <w:tabs>
          <w:tab w:val="left" w:pos="827"/>
        </w:tabs>
        <w:autoSpaceDE w:val="0"/>
        <w:autoSpaceDN w:val="0"/>
        <w:spacing w:before="21"/>
        <w:ind w:hanging="361"/>
        <w:rPr>
          <w:szCs w:val="22"/>
        </w:rPr>
      </w:pPr>
      <w:proofErr w:type="spellStart"/>
      <w:r>
        <w:t>Ig</w:t>
      </w:r>
      <w:proofErr w:type="spellEnd"/>
      <w:r>
        <w:t xml:space="preserve"> M peste 6 g / L</w:t>
      </w:r>
    </w:p>
    <w:p w14:paraId="19367F48" w14:textId="77777777" w:rsidR="00BB7C66" w:rsidRPr="00BB7C66" w:rsidRDefault="00BB7C66" w:rsidP="00BB7C66">
      <w:pPr>
        <w:widowControl w:val="0"/>
        <w:tabs>
          <w:tab w:val="left" w:pos="827"/>
        </w:tabs>
        <w:autoSpaceDE w:val="0"/>
        <w:autoSpaceDN w:val="0"/>
        <w:rPr>
          <w:szCs w:val="22"/>
        </w:rPr>
      </w:pPr>
    </w:p>
    <w:p w14:paraId="062B8DA3" w14:textId="37A67F32" w:rsidR="0009210E" w:rsidRPr="0009210E" w:rsidRDefault="0009210E" w:rsidP="0009210E">
      <w:pPr>
        <w:widowControl w:val="0"/>
        <w:tabs>
          <w:tab w:val="left" w:pos="827"/>
        </w:tabs>
        <w:autoSpaceDE w:val="0"/>
        <w:autoSpaceDN w:val="0"/>
      </w:pPr>
      <w:r>
        <w:t xml:space="preserve">   La </w:t>
      </w:r>
      <w:proofErr w:type="spellStart"/>
      <w:r>
        <w:t>pacientii</w:t>
      </w:r>
      <w:proofErr w:type="spellEnd"/>
      <w:r>
        <w:t xml:space="preserve"> simptomatici încadrare pe grupe de risc se face conform sistemului de stadializare modificat </w:t>
      </w:r>
      <w:proofErr w:type="spellStart"/>
      <w:r>
        <w:t>Modified</w:t>
      </w:r>
      <w:proofErr w:type="spellEnd"/>
      <w:r>
        <w:t xml:space="preserve"> </w:t>
      </w:r>
      <w:proofErr w:type="spellStart"/>
      <w:r>
        <w:t>Staging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forWM</w:t>
      </w:r>
      <w:proofErr w:type="spellEnd"/>
      <w:r>
        <w:t xml:space="preserve">(MSS-WM) </w:t>
      </w:r>
      <w:proofErr w:type="spellStart"/>
      <w:r>
        <w:t>utilizand</w:t>
      </w:r>
      <w:proofErr w:type="spellEnd"/>
      <w:r>
        <w:t xml:space="preserve"> v</w:t>
      </w:r>
      <w:r w:rsidR="00344D80">
        <w:rPr>
          <w:lang w:val="en-US"/>
        </w:rPr>
        <w:t>â</w:t>
      </w:r>
      <w:proofErr w:type="spellStart"/>
      <w:r>
        <w:t>rsta</w:t>
      </w:r>
      <w:proofErr w:type="spellEnd"/>
      <w:r>
        <w:t xml:space="preserve">, albumina </w:t>
      </w:r>
      <w:r w:rsidR="00344D80">
        <w:rPr>
          <w:lang w:val="en-US"/>
        </w:rPr>
        <w:t>ș</w:t>
      </w:r>
      <w:r>
        <w:t>i LDH.</w:t>
      </w:r>
    </w:p>
    <w:p w14:paraId="4FD6DC01" w14:textId="77777777" w:rsidR="0009210E" w:rsidRDefault="0009210E" w:rsidP="009A1DB4">
      <w:pPr>
        <w:widowControl w:val="0"/>
        <w:autoSpaceDE w:val="0"/>
        <w:autoSpaceDN w:val="0"/>
        <w:spacing w:before="1" w:line="276" w:lineRule="auto"/>
        <w:ind w:right="4282"/>
        <w:rPr>
          <w:szCs w:val="22"/>
          <w:lang w:val="en-GB"/>
        </w:rPr>
      </w:pPr>
    </w:p>
    <w:p w14:paraId="5FD7ECCA" w14:textId="77777777" w:rsidR="007F160B" w:rsidRDefault="007F160B" w:rsidP="009A1DB4">
      <w:pPr>
        <w:widowControl w:val="0"/>
        <w:autoSpaceDE w:val="0"/>
        <w:autoSpaceDN w:val="0"/>
        <w:spacing w:before="1" w:line="276" w:lineRule="auto"/>
        <w:ind w:right="4282"/>
        <w:rPr>
          <w:szCs w:val="22"/>
          <w:lang w:val="en-GB"/>
        </w:rPr>
      </w:pPr>
    </w:p>
    <w:p w14:paraId="2325B171" w14:textId="77777777" w:rsidR="007F160B" w:rsidRDefault="007F160B" w:rsidP="009A1DB4">
      <w:pPr>
        <w:widowControl w:val="0"/>
        <w:autoSpaceDE w:val="0"/>
        <w:autoSpaceDN w:val="0"/>
        <w:spacing w:before="1" w:line="276" w:lineRule="auto"/>
        <w:ind w:right="4282"/>
        <w:rPr>
          <w:szCs w:val="22"/>
          <w:lang w:val="en-GB"/>
        </w:rPr>
      </w:pPr>
    </w:p>
    <w:p w14:paraId="51D24E37" w14:textId="77777777" w:rsidR="0009210E" w:rsidRDefault="0009210E" w:rsidP="009A1DB4">
      <w:pPr>
        <w:widowControl w:val="0"/>
        <w:autoSpaceDE w:val="0"/>
        <w:autoSpaceDN w:val="0"/>
        <w:spacing w:before="1" w:line="276" w:lineRule="auto"/>
        <w:ind w:right="4282"/>
        <w:rPr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1203"/>
        <w:gridCol w:w="3065"/>
        <w:gridCol w:w="3825"/>
      </w:tblGrid>
      <w:tr w:rsidR="00795B48" w14:paraId="7B8FDCA0" w14:textId="77777777" w:rsidTr="0009210E">
        <w:tc>
          <w:tcPr>
            <w:tcW w:w="2747" w:type="dxa"/>
          </w:tcPr>
          <w:p w14:paraId="47626AB5" w14:textId="3C1DB185" w:rsidR="00795B48" w:rsidRPr="0009210E" w:rsidRDefault="00795B48" w:rsidP="00BB7C66">
            <w:pPr>
              <w:widowControl w:val="0"/>
              <w:tabs>
                <w:tab w:val="left" w:pos="827"/>
              </w:tabs>
              <w:autoSpaceDE w:val="0"/>
              <w:autoSpaceDN w:val="0"/>
              <w:rPr>
                <w:b/>
                <w:bCs/>
                <w:i/>
                <w:iCs/>
                <w:sz w:val="20"/>
                <w:szCs w:val="20"/>
              </w:rPr>
            </w:pPr>
            <w:r w:rsidRPr="0009210E">
              <w:rPr>
                <w:b/>
                <w:bCs/>
                <w:i/>
                <w:iCs/>
                <w:sz w:val="20"/>
                <w:szCs w:val="20"/>
              </w:rPr>
              <w:t>Variabila</w:t>
            </w:r>
          </w:p>
        </w:tc>
        <w:tc>
          <w:tcPr>
            <w:tcW w:w="1217" w:type="dxa"/>
          </w:tcPr>
          <w:p w14:paraId="25A47261" w14:textId="366EBD71" w:rsidR="00795B48" w:rsidRPr="0009210E" w:rsidRDefault="00795B48" w:rsidP="00BB7C66">
            <w:pPr>
              <w:widowControl w:val="0"/>
              <w:tabs>
                <w:tab w:val="left" w:pos="827"/>
              </w:tabs>
              <w:autoSpaceDE w:val="0"/>
              <w:autoSpaceDN w:val="0"/>
              <w:rPr>
                <w:b/>
                <w:bCs/>
                <w:i/>
                <w:iCs/>
                <w:sz w:val="20"/>
                <w:szCs w:val="20"/>
              </w:rPr>
            </w:pPr>
            <w:r w:rsidRPr="0009210E">
              <w:rPr>
                <w:b/>
                <w:bCs/>
                <w:i/>
                <w:iCs/>
                <w:sz w:val="20"/>
                <w:szCs w:val="20"/>
              </w:rPr>
              <w:t xml:space="preserve">   puncte</w:t>
            </w:r>
          </w:p>
        </w:tc>
        <w:tc>
          <w:tcPr>
            <w:tcW w:w="3119" w:type="dxa"/>
          </w:tcPr>
          <w:p w14:paraId="30C4B7CD" w14:textId="476FC090" w:rsidR="00795B48" w:rsidRPr="0009210E" w:rsidRDefault="00795B48" w:rsidP="00BB7C66">
            <w:pPr>
              <w:widowControl w:val="0"/>
              <w:tabs>
                <w:tab w:val="left" w:pos="827"/>
              </w:tabs>
              <w:autoSpaceDE w:val="0"/>
              <w:autoSpaceDN w:val="0"/>
              <w:rPr>
                <w:b/>
                <w:bCs/>
                <w:i/>
                <w:iCs/>
                <w:sz w:val="20"/>
                <w:szCs w:val="20"/>
              </w:rPr>
            </w:pPr>
            <w:r w:rsidRPr="0009210E"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="0009210E" w:rsidRPr="0009210E">
              <w:rPr>
                <w:b/>
                <w:bCs/>
                <w:i/>
                <w:iCs/>
                <w:sz w:val="20"/>
                <w:szCs w:val="20"/>
              </w:rPr>
              <w:t>S</w:t>
            </w:r>
            <w:r w:rsidRPr="0009210E">
              <w:rPr>
                <w:b/>
                <w:bCs/>
                <w:i/>
                <w:iCs/>
                <w:sz w:val="20"/>
                <w:szCs w:val="20"/>
              </w:rPr>
              <w:t>cor</w:t>
            </w:r>
            <w:r w:rsidR="0009210E">
              <w:rPr>
                <w:b/>
                <w:bCs/>
                <w:i/>
                <w:iCs/>
                <w:sz w:val="20"/>
                <w:szCs w:val="20"/>
              </w:rPr>
              <w:t xml:space="preserve"> / grupa de risc</w:t>
            </w:r>
          </w:p>
        </w:tc>
        <w:tc>
          <w:tcPr>
            <w:tcW w:w="3907" w:type="dxa"/>
          </w:tcPr>
          <w:p w14:paraId="05CBEEAB" w14:textId="55DF22FD" w:rsidR="00795B48" w:rsidRPr="0009210E" w:rsidRDefault="00795B48" w:rsidP="00BB7C66">
            <w:pPr>
              <w:widowControl w:val="0"/>
              <w:tabs>
                <w:tab w:val="left" w:pos="827"/>
              </w:tabs>
              <w:autoSpaceDE w:val="0"/>
              <w:autoSpaceDN w:val="0"/>
              <w:rPr>
                <w:b/>
                <w:bCs/>
                <w:i/>
                <w:iCs/>
                <w:sz w:val="20"/>
                <w:szCs w:val="20"/>
              </w:rPr>
            </w:pPr>
            <w:r w:rsidRPr="0009210E">
              <w:rPr>
                <w:b/>
                <w:bCs/>
                <w:i/>
                <w:iCs/>
                <w:sz w:val="20"/>
                <w:szCs w:val="20"/>
              </w:rPr>
              <w:t>Supravie</w:t>
            </w:r>
            <w:r w:rsidR="00344D80">
              <w:rPr>
                <w:b/>
                <w:bCs/>
                <w:i/>
                <w:iCs/>
                <w:sz w:val="20"/>
                <w:szCs w:val="20"/>
              </w:rPr>
              <w:t>ț</w:t>
            </w:r>
            <w:r w:rsidRPr="0009210E">
              <w:rPr>
                <w:b/>
                <w:bCs/>
                <w:i/>
                <w:iCs/>
                <w:sz w:val="20"/>
                <w:szCs w:val="20"/>
              </w:rPr>
              <w:t xml:space="preserve">uire la 5 ani </w:t>
            </w:r>
            <w:r w:rsidR="00344D80">
              <w:rPr>
                <w:b/>
                <w:bCs/>
                <w:i/>
                <w:iCs/>
                <w:sz w:val="20"/>
                <w:szCs w:val="20"/>
              </w:rPr>
              <w:t>ș</w:t>
            </w:r>
            <w:r w:rsidRPr="0009210E">
              <w:rPr>
                <w:b/>
                <w:bCs/>
                <w:i/>
                <w:iCs/>
                <w:sz w:val="20"/>
                <w:szCs w:val="20"/>
              </w:rPr>
              <w:t>i la 10 ani</w:t>
            </w:r>
          </w:p>
        </w:tc>
      </w:tr>
      <w:tr w:rsidR="00795B48" w14:paraId="0DFA55E3" w14:textId="77777777" w:rsidTr="0009210E">
        <w:tc>
          <w:tcPr>
            <w:tcW w:w="2747" w:type="dxa"/>
          </w:tcPr>
          <w:p w14:paraId="590FE367" w14:textId="46A6BFE0" w:rsidR="00795B48" w:rsidRDefault="00795B48" w:rsidP="00BB7C66">
            <w:pPr>
              <w:widowControl w:val="0"/>
              <w:tabs>
                <w:tab w:val="left" w:pos="827"/>
              </w:tabs>
              <w:autoSpaceDE w:val="0"/>
              <w:autoSpaceDN w:val="0"/>
              <w:rPr>
                <w:szCs w:val="22"/>
              </w:rPr>
            </w:pPr>
            <w:r>
              <w:rPr>
                <w:szCs w:val="22"/>
              </w:rPr>
              <w:t>V</w:t>
            </w:r>
            <w:r w:rsidR="00344D80">
              <w:rPr>
                <w:szCs w:val="22"/>
              </w:rPr>
              <w:t>â</w:t>
            </w:r>
            <w:r>
              <w:rPr>
                <w:szCs w:val="22"/>
              </w:rPr>
              <w:t>rsta  sub 65 ani</w:t>
            </w:r>
          </w:p>
        </w:tc>
        <w:tc>
          <w:tcPr>
            <w:tcW w:w="1217" w:type="dxa"/>
          </w:tcPr>
          <w:p w14:paraId="5193DB3B" w14:textId="4E443DA0" w:rsidR="00795B48" w:rsidRDefault="00795B48" w:rsidP="00BB7C66">
            <w:pPr>
              <w:widowControl w:val="0"/>
              <w:tabs>
                <w:tab w:val="left" w:pos="827"/>
              </w:tabs>
              <w:autoSpaceDE w:val="0"/>
              <w:autoSpaceDN w:val="0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3119" w:type="dxa"/>
          </w:tcPr>
          <w:p w14:paraId="304E4718" w14:textId="518EA37F" w:rsidR="00795B48" w:rsidRDefault="00795B48" w:rsidP="00BB7C66">
            <w:pPr>
              <w:widowControl w:val="0"/>
              <w:tabs>
                <w:tab w:val="left" w:pos="827"/>
              </w:tabs>
              <w:autoSpaceDE w:val="0"/>
              <w:autoSpaceDN w:val="0"/>
              <w:rPr>
                <w:szCs w:val="22"/>
              </w:rPr>
            </w:pPr>
            <w:r>
              <w:rPr>
                <w:szCs w:val="22"/>
              </w:rPr>
              <w:t>Risc sc</w:t>
            </w:r>
            <w:r w:rsidR="00344D80">
              <w:rPr>
                <w:szCs w:val="22"/>
              </w:rPr>
              <w:t>ă</w:t>
            </w:r>
            <w:r>
              <w:rPr>
                <w:szCs w:val="22"/>
              </w:rPr>
              <w:t>zut – scor 0</w:t>
            </w:r>
          </w:p>
        </w:tc>
        <w:tc>
          <w:tcPr>
            <w:tcW w:w="3907" w:type="dxa"/>
          </w:tcPr>
          <w:p w14:paraId="460A2355" w14:textId="5271F2EC" w:rsidR="00795B48" w:rsidRDefault="00795B48" w:rsidP="00BB7C66">
            <w:pPr>
              <w:widowControl w:val="0"/>
              <w:tabs>
                <w:tab w:val="left" w:pos="827"/>
              </w:tabs>
              <w:autoSpaceDE w:val="0"/>
              <w:autoSpaceDN w:val="0"/>
              <w:rPr>
                <w:szCs w:val="22"/>
              </w:rPr>
            </w:pPr>
            <w:r>
              <w:rPr>
                <w:szCs w:val="22"/>
              </w:rPr>
              <w:t>93%, respectiv 60%</w:t>
            </w:r>
          </w:p>
        </w:tc>
      </w:tr>
      <w:tr w:rsidR="00795B48" w14:paraId="7DC38526" w14:textId="77777777" w:rsidTr="0009210E">
        <w:tc>
          <w:tcPr>
            <w:tcW w:w="2747" w:type="dxa"/>
          </w:tcPr>
          <w:p w14:paraId="57BDAF6B" w14:textId="733BCBBA" w:rsidR="00795B48" w:rsidRDefault="00795B48" w:rsidP="00BB7C66">
            <w:pPr>
              <w:widowControl w:val="0"/>
              <w:tabs>
                <w:tab w:val="left" w:pos="827"/>
              </w:tabs>
              <w:autoSpaceDE w:val="0"/>
              <w:autoSpaceDN w:val="0"/>
              <w:rPr>
                <w:szCs w:val="22"/>
              </w:rPr>
            </w:pPr>
            <w:r>
              <w:rPr>
                <w:szCs w:val="22"/>
              </w:rPr>
              <w:t xml:space="preserve"> V</w:t>
            </w:r>
            <w:r w:rsidR="00344D80">
              <w:rPr>
                <w:szCs w:val="22"/>
              </w:rPr>
              <w:t>â</w:t>
            </w:r>
            <w:r>
              <w:rPr>
                <w:szCs w:val="22"/>
              </w:rPr>
              <w:t>rsta intre 66-75 ani</w:t>
            </w:r>
          </w:p>
        </w:tc>
        <w:tc>
          <w:tcPr>
            <w:tcW w:w="1217" w:type="dxa"/>
          </w:tcPr>
          <w:p w14:paraId="22FF806D" w14:textId="78811D60" w:rsidR="00795B48" w:rsidRDefault="00795B48" w:rsidP="00BB7C66">
            <w:pPr>
              <w:widowControl w:val="0"/>
              <w:tabs>
                <w:tab w:val="left" w:pos="827"/>
              </w:tabs>
              <w:autoSpaceDE w:val="0"/>
              <w:autoSpaceDN w:val="0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3119" w:type="dxa"/>
          </w:tcPr>
          <w:p w14:paraId="3EEEA64C" w14:textId="77777777" w:rsidR="00795B48" w:rsidRDefault="00795B48" w:rsidP="00BB7C66">
            <w:pPr>
              <w:widowControl w:val="0"/>
              <w:tabs>
                <w:tab w:val="left" w:pos="827"/>
              </w:tabs>
              <w:autoSpaceDE w:val="0"/>
              <w:autoSpaceDN w:val="0"/>
              <w:rPr>
                <w:szCs w:val="22"/>
              </w:rPr>
            </w:pPr>
          </w:p>
        </w:tc>
        <w:tc>
          <w:tcPr>
            <w:tcW w:w="3907" w:type="dxa"/>
          </w:tcPr>
          <w:p w14:paraId="646E7D23" w14:textId="77777777" w:rsidR="00795B48" w:rsidRDefault="00795B48" w:rsidP="00BB7C66">
            <w:pPr>
              <w:widowControl w:val="0"/>
              <w:tabs>
                <w:tab w:val="left" w:pos="827"/>
              </w:tabs>
              <w:autoSpaceDE w:val="0"/>
              <w:autoSpaceDN w:val="0"/>
              <w:rPr>
                <w:szCs w:val="22"/>
              </w:rPr>
            </w:pPr>
          </w:p>
        </w:tc>
      </w:tr>
      <w:tr w:rsidR="00795B48" w14:paraId="14C85962" w14:textId="77777777" w:rsidTr="0009210E">
        <w:tc>
          <w:tcPr>
            <w:tcW w:w="2747" w:type="dxa"/>
          </w:tcPr>
          <w:p w14:paraId="50D7F00D" w14:textId="1E25814C" w:rsidR="00795B48" w:rsidRDefault="00795B48" w:rsidP="00BB7C66">
            <w:pPr>
              <w:widowControl w:val="0"/>
              <w:tabs>
                <w:tab w:val="left" w:pos="827"/>
              </w:tabs>
              <w:autoSpaceDE w:val="0"/>
              <w:autoSpaceDN w:val="0"/>
              <w:rPr>
                <w:szCs w:val="22"/>
              </w:rPr>
            </w:pPr>
            <w:r>
              <w:rPr>
                <w:szCs w:val="22"/>
              </w:rPr>
              <w:t xml:space="preserve"> V</w:t>
            </w:r>
            <w:r w:rsidR="00344D80">
              <w:rPr>
                <w:szCs w:val="22"/>
              </w:rPr>
              <w:t>â</w:t>
            </w:r>
            <w:r>
              <w:rPr>
                <w:szCs w:val="22"/>
              </w:rPr>
              <w:t>rsta peste 75 ani</w:t>
            </w:r>
          </w:p>
        </w:tc>
        <w:tc>
          <w:tcPr>
            <w:tcW w:w="1217" w:type="dxa"/>
          </w:tcPr>
          <w:p w14:paraId="0720F646" w14:textId="0C50DD52" w:rsidR="00795B48" w:rsidRDefault="00795B48" w:rsidP="00BB7C66">
            <w:pPr>
              <w:widowControl w:val="0"/>
              <w:tabs>
                <w:tab w:val="left" w:pos="827"/>
              </w:tabs>
              <w:autoSpaceDE w:val="0"/>
              <w:autoSpaceDN w:val="0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3119" w:type="dxa"/>
          </w:tcPr>
          <w:p w14:paraId="16947CDA" w14:textId="77777777" w:rsidR="00795B48" w:rsidRDefault="00795B48" w:rsidP="00BB7C66">
            <w:pPr>
              <w:widowControl w:val="0"/>
              <w:tabs>
                <w:tab w:val="left" w:pos="827"/>
              </w:tabs>
              <w:autoSpaceDE w:val="0"/>
              <w:autoSpaceDN w:val="0"/>
              <w:rPr>
                <w:szCs w:val="22"/>
              </w:rPr>
            </w:pPr>
          </w:p>
        </w:tc>
        <w:tc>
          <w:tcPr>
            <w:tcW w:w="3907" w:type="dxa"/>
          </w:tcPr>
          <w:p w14:paraId="59866B1F" w14:textId="77777777" w:rsidR="00795B48" w:rsidRDefault="00795B48" w:rsidP="00BB7C66">
            <w:pPr>
              <w:widowControl w:val="0"/>
              <w:tabs>
                <w:tab w:val="left" w:pos="827"/>
              </w:tabs>
              <w:autoSpaceDE w:val="0"/>
              <w:autoSpaceDN w:val="0"/>
              <w:rPr>
                <w:szCs w:val="22"/>
              </w:rPr>
            </w:pPr>
          </w:p>
        </w:tc>
      </w:tr>
      <w:tr w:rsidR="00795B48" w14:paraId="7E77B3F7" w14:textId="77777777" w:rsidTr="0009210E">
        <w:tc>
          <w:tcPr>
            <w:tcW w:w="2747" w:type="dxa"/>
          </w:tcPr>
          <w:p w14:paraId="6519C543" w14:textId="1EBC0046" w:rsidR="00795B48" w:rsidRDefault="00795B48" w:rsidP="00BB7C66">
            <w:pPr>
              <w:widowControl w:val="0"/>
              <w:tabs>
                <w:tab w:val="left" w:pos="827"/>
              </w:tabs>
              <w:autoSpaceDE w:val="0"/>
              <w:autoSpaceDN w:val="0"/>
              <w:rPr>
                <w:szCs w:val="22"/>
              </w:rPr>
            </w:pPr>
            <w:r>
              <w:rPr>
                <w:szCs w:val="22"/>
              </w:rPr>
              <w:t xml:space="preserve">  LDH peste limita normal</w:t>
            </w:r>
            <w:r w:rsidR="00344D80">
              <w:rPr>
                <w:szCs w:val="22"/>
              </w:rPr>
              <w:t>ă</w:t>
            </w:r>
          </w:p>
        </w:tc>
        <w:tc>
          <w:tcPr>
            <w:tcW w:w="1217" w:type="dxa"/>
          </w:tcPr>
          <w:p w14:paraId="28B1922E" w14:textId="6C2FEF12" w:rsidR="00795B48" w:rsidRDefault="00795B48" w:rsidP="00BB7C66">
            <w:pPr>
              <w:widowControl w:val="0"/>
              <w:tabs>
                <w:tab w:val="left" w:pos="827"/>
              </w:tabs>
              <w:autoSpaceDE w:val="0"/>
              <w:autoSpaceDN w:val="0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3119" w:type="dxa"/>
          </w:tcPr>
          <w:p w14:paraId="76C375DC" w14:textId="253463FC" w:rsidR="00795B48" w:rsidRDefault="00795B48" w:rsidP="00BB7C66">
            <w:pPr>
              <w:widowControl w:val="0"/>
              <w:tabs>
                <w:tab w:val="left" w:pos="827"/>
              </w:tabs>
              <w:autoSpaceDE w:val="0"/>
              <w:autoSpaceDN w:val="0"/>
              <w:rPr>
                <w:szCs w:val="22"/>
              </w:rPr>
            </w:pPr>
            <w:r>
              <w:rPr>
                <w:szCs w:val="22"/>
              </w:rPr>
              <w:t>Risc sc</w:t>
            </w:r>
            <w:r w:rsidR="00344D80">
              <w:rPr>
                <w:szCs w:val="22"/>
              </w:rPr>
              <w:t>ă</w:t>
            </w:r>
            <w:r>
              <w:rPr>
                <w:szCs w:val="22"/>
              </w:rPr>
              <w:t>zut – intermediar</w:t>
            </w:r>
            <w:r w:rsidR="0009210E">
              <w:rPr>
                <w:szCs w:val="22"/>
              </w:rPr>
              <w:t>:</w:t>
            </w:r>
          </w:p>
          <w:p w14:paraId="3F41A556" w14:textId="3FC5FE1E" w:rsidR="00795B48" w:rsidRDefault="0009210E" w:rsidP="00BB7C66">
            <w:pPr>
              <w:widowControl w:val="0"/>
              <w:tabs>
                <w:tab w:val="left" w:pos="827"/>
              </w:tabs>
              <w:autoSpaceDE w:val="0"/>
              <w:autoSpaceDN w:val="0"/>
              <w:rPr>
                <w:szCs w:val="22"/>
              </w:rPr>
            </w:pPr>
            <w:r>
              <w:rPr>
                <w:szCs w:val="22"/>
              </w:rPr>
              <w:t>S</w:t>
            </w:r>
            <w:r w:rsidR="00795B48">
              <w:rPr>
                <w:szCs w:val="22"/>
              </w:rPr>
              <w:t>cor</w:t>
            </w:r>
            <w:r>
              <w:rPr>
                <w:szCs w:val="22"/>
              </w:rPr>
              <w:t xml:space="preserve"> 1</w:t>
            </w:r>
          </w:p>
        </w:tc>
        <w:tc>
          <w:tcPr>
            <w:tcW w:w="3907" w:type="dxa"/>
          </w:tcPr>
          <w:p w14:paraId="547097AD" w14:textId="4A371FA6" w:rsidR="00795B48" w:rsidRDefault="0009210E" w:rsidP="00BB7C66">
            <w:pPr>
              <w:widowControl w:val="0"/>
              <w:tabs>
                <w:tab w:val="left" w:pos="827"/>
              </w:tabs>
              <w:autoSpaceDE w:val="0"/>
              <w:autoSpaceDN w:val="0"/>
              <w:rPr>
                <w:szCs w:val="22"/>
              </w:rPr>
            </w:pPr>
            <w:r>
              <w:rPr>
                <w:szCs w:val="22"/>
              </w:rPr>
              <w:t>82%, respectiv 53%</w:t>
            </w:r>
          </w:p>
        </w:tc>
      </w:tr>
      <w:tr w:rsidR="00795B48" w14:paraId="6A8A4A98" w14:textId="77777777" w:rsidTr="0009210E">
        <w:tc>
          <w:tcPr>
            <w:tcW w:w="2747" w:type="dxa"/>
          </w:tcPr>
          <w:p w14:paraId="51400F0E" w14:textId="2BFA6161" w:rsidR="00795B48" w:rsidRDefault="0009210E" w:rsidP="00BB7C66">
            <w:pPr>
              <w:widowControl w:val="0"/>
              <w:tabs>
                <w:tab w:val="left" w:pos="827"/>
              </w:tabs>
              <w:autoSpaceDE w:val="0"/>
              <w:autoSpaceDN w:val="0"/>
              <w:rPr>
                <w:szCs w:val="22"/>
              </w:rPr>
            </w:pPr>
            <w:r>
              <w:rPr>
                <w:szCs w:val="22"/>
              </w:rPr>
              <w:t>Albumina serica sub 3,5g%</w:t>
            </w:r>
          </w:p>
        </w:tc>
        <w:tc>
          <w:tcPr>
            <w:tcW w:w="1217" w:type="dxa"/>
          </w:tcPr>
          <w:p w14:paraId="218E5D89" w14:textId="3F768D45" w:rsidR="00795B48" w:rsidRDefault="0009210E" w:rsidP="00BB7C66">
            <w:pPr>
              <w:widowControl w:val="0"/>
              <w:tabs>
                <w:tab w:val="left" w:pos="827"/>
              </w:tabs>
              <w:autoSpaceDE w:val="0"/>
              <w:autoSpaceDN w:val="0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3119" w:type="dxa"/>
          </w:tcPr>
          <w:p w14:paraId="6DA71540" w14:textId="67FEFC34" w:rsidR="00795B48" w:rsidRDefault="0009210E" w:rsidP="00BB7C66">
            <w:pPr>
              <w:widowControl w:val="0"/>
              <w:tabs>
                <w:tab w:val="left" w:pos="827"/>
              </w:tabs>
              <w:autoSpaceDE w:val="0"/>
              <w:autoSpaceDN w:val="0"/>
              <w:rPr>
                <w:szCs w:val="22"/>
              </w:rPr>
            </w:pPr>
            <w:r>
              <w:rPr>
                <w:szCs w:val="22"/>
              </w:rPr>
              <w:t>Risc Intermediar: scor 2</w:t>
            </w:r>
          </w:p>
        </w:tc>
        <w:tc>
          <w:tcPr>
            <w:tcW w:w="3907" w:type="dxa"/>
          </w:tcPr>
          <w:p w14:paraId="3DE73934" w14:textId="718AE4B9" w:rsidR="00795B48" w:rsidRDefault="0009210E" w:rsidP="00BB7C66">
            <w:pPr>
              <w:widowControl w:val="0"/>
              <w:tabs>
                <w:tab w:val="left" w:pos="827"/>
              </w:tabs>
              <w:autoSpaceDE w:val="0"/>
              <w:autoSpaceDN w:val="0"/>
              <w:rPr>
                <w:szCs w:val="22"/>
              </w:rPr>
            </w:pPr>
            <w:r>
              <w:rPr>
                <w:szCs w:val="22"/>
              </w:rPr>
              <w:t>69%, respectiv 45%</w:t>
            </w:r>
          </w:p>
        </w:tc>
      </w:tr>
      <w:tr w:rsidR="00795B48" w14:paraId="70BF9006" w14:textId="77777777" w:rsidTr="0009210E">
        <w:tc>
          <w:tcPr>
            <w:tcW w:w="2747" w:type="dxa"/>
          </w:tcPr>
          <w:p w14:paraId="565C86BA" w14:textId="77777777" w:rsidR="00795B48" w:rsidRDefault="00795B48" w:rsidP="00BB7C66">
            <w:pPr>
              <w:widowControl w:val="0"/>
              <w:tabs>
                <w:tab w:val="left" w:pos="827"/>
              </w:tabs>
              <w:autoSpaceDE w:val="0"/>
              <w:autoSpaceDN w:val="0"/>
              <w:rPr>
                <w:szCs w:val="22"/>
              </w:rPr>
            </w:pPr>
          </w:p>
        </w:tc>
        <w:tc>
          <w:tcPr>
            <w:tcW w:w="1217" w:type="dxa"/>
          </w:tcPr>
          <w:p w14:paraId="36A981C9" w14:textId="77777777" w:rsidR="00795B48" w:rsidRDefault="00795B48" w:rsidP="00BB7C66">
            <w:pPr>
              <w:widowControl w:val="0"/>
              <w:tabs>
                <w:tab w:val="left" w:pos="827"/>
              </w:tabs>
              <w:autoSpaceDE w:val="0"/>
              <w:autoSpaceDN w:val="0"/>
              <w:rPr>
                <w:szCs w:val="22"/>
              </w:rPr>
            </w:pPr>
          </w:p>
        </w:tc>
        <w:tc>
          <w:tcPr>
            <w:tcW w:w="3119" w:type="dxa"/>
          </w:tcPr>
          <w:p w14:paraId="1FE4CB4C" w14:textId="3F619302" w:rsidR="00795B48" w:rsidRDefault="0009210E" w:rsidP="00BB7C66">
            <w:pPr>
              <w:widowControl w:val="0"/>
              <w:tabs>
                <w:tab w:val="left" w:pos="827"/>
              </w:tabs>
              <w:autoSpaceDE w:val="0"/>
              <w:autoSpaceDN w:val="0"/>
              <w:rPr>
                <w:szCs w:val="22"/>
              </w:rPr>
            </w:pPr>
            <w:r>
              <w:rPr>
                <w:szCs w:val="22"/>
              </w:rPr>
              <w:t xml:space="preserve">Risc </w:t>
            </w:r>
            <w:r w:rsidR="00344D80">
              <w:rPr>
                <w:szCs w:val="22"/>
              </w:rPr>
              <w:t>î</w:t>
            </w:r>
            <w:r>
              <w:rPr>
                <w:szCs w:val="22"/>
              </w:rPr>
              <w:t>nalt: scor 3-5</w:t>
            </w:r>
          </w:p>
        </w:tc>
        <w:tc>
          <w:tcPr>
            <w:tcW w:w="3907" w:type="dxa"/>
          </w:tcPr>
          <w:p w14:paraId="2757DCD5" w14:textId="0EA63904" w:rsidR="00795B48" w:rsidRDefault="0009210E" w:rsidP="00BB7C66">
            <w:pPr>
              <w:widowControl w:val="0"/>
              <w:tabs>
                <w:tab w:val="left" w:pos="827"/>
              </w:tabs>
              <w:autoSpaceDE w:val="0"/>
              <w:autoSpaceDN w:val="0"/>
              <w:rPr>
                <w:szCs w:val="22"/>
              </w:rPr>
            </w:pPr>
            <w:r>
              <w:rPr>
                <w:szCs w:val="22"/>
              </w:rPr>
              <w:t>55 %, respectiv 30%</w:t>
            </w:r>
          </w:p>
        </w:tc>
      </w:tr>
    </w:tbl>
    <w:p w14:paraId="24C284D1" w14:textId="77777777" w:rsidR="009D1FA6" w:rsidRDefault="009D1FA6" w:rsidP="00BB7C66">
      <w:pPr>
        <w:widowControl w:val="0"/>
        <w:tabs>
          <w:tab w:val="left" w:pos="827"/>
        </w:tabs>
        <w:autoSpaceDE w:val="0"/>
        <w:autoSpaceDN w:val="0"/>
        <w:rPr>
          <w:szCs w:val="22"/>
        </w:rPr>
      </w:pPr>
    </w:p>
    <w:p w14:paraId="7B3E8576" w14:textId="77777777" w:rsidR="009D1FA6" w:rsidRDefault="009D1FA6" w:rsidP="00BB7C66">
      <w:pPr>
        <w:widowControl w:val="0"/>
        <w:tabs>
          <w:tab w:val="left" w:pos="827"/>
        </w:tabs>
        <w:autoSpaceDE w:val="0"/>
        <w:autoSpaceDN w:val="0"/>
        <w:rPr>
          <w:szCs w:val="22"/>
        </w:rPr>
      </w:pPr>
    </w:p>
    <w:p w14:paraId="28265EEE" w14:textId="77777777" w:rsidR="009D1FA6" w:rsidRDefault="009D1FA6" w:rsidP="00BB7C66">
      <w:pPr>
        <w:widowControl w:val="0"/>
        <w:tabs>
          <w:tab w:val="left" w:pos="827"/>
        </w:tabs>
        <w:autoSpaceDE w:val="0"/>
        <w:autoSpaceDN w:val="0"/>
        <w:rPr>
          <w:szCs w:val="22"/>
        </w:rPr>
      </w:pPr>
    </w:p>
    <w:p w14:paraId="26CE2C13" w14:textId="77777777" w:rsidR="009D1FA6" w:rsidRPr="00BB7C66" w:rsidRDefault="009D1FA6" w:rsidP="00BB7C66">
      <w:pPr>
        <w:widowControl w:val="0"/>
        <w:tabs>
          <w:tab w:val="left" w:pos="827"/>
        </w:tabs>
        <w:autoSpaceDE w:val="0"/>
        <w:autoSpaceDN w:val="0"/>
        <w:rPr>
          <w:szCs w:val="22"/>
        </w:rPr>
      </w:pPr>
    </w:p>
    <w:p w14:paraId="3BECE8CD" w14:textId="77777777" w:rsidR="00BB7C66" w:rsidRPr="00BB7C66" w:rsidRDefault="00BB7C66" w:rsidP="00BB7C66">
      <w:pPr>
        <w:widowControl w:val="0"/>
        <w:tabs>
          <w:tab w:val="left" w:pos="827"/>
        </w:tabs>
        <w:autoSpaceDE w:val="0"/>
        <w:autoSpaceDN w:val="0"/>
        <w:rPr>
          <w:szCs w:val="22"/>
        </w:rPr>
      </w:pPr>
      <w:r>
        <w:t>TRATAMENT</w:t>
      </w:r>
    </w:p>
    <w:p w14:paraId="0AABE7BA" w14:textId="60E80FC3" w:rsidR="00BB7C66" w:rsidRPr="006C1AAE" w:rsidRDefault="00A81E67" w:rsidP="00BB7C66">
      <w:pPr>
        <w:widowControl w:val="0"/>
        <w:tabs>
          <w:tab w:val="left" w:pos="827"/>
        </w:tabs>
        <w:autoSpaceDE w:val="0"/>
        <w:autoSpaceDN w:val="0"/>
      </w:pPr>
      <w:r>
        <w:t>Principii generale:</w:t>
      </w:r>
    </w:p>
    <w:p w14:paraId="682D965E" w14:textId="3CB40A66" w:rsidR="00A81E67" w:rsidRPr="006C1AAE" w:rsidRDefault="00A81E67" w:rsidP="00A81E67">
      <w:pPr>
        <w:pStyle w:val="ListParagraph"/>
        <w:widowControl w:val="0"/>
        <w:numPr>
          <w:ilvl w:val="1"/>
          <w:numId w:val="24"/>
        </w:numPr>
        <w:tabs>
          <w:tab w:val="left" w:pos="827"/>
        </w:tabs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>
        <w:t xml:space="preserve">MW nu este o boala curabila cu terapia actuala – obiectivele  majore sunt controlul simptomelor de boala,  evitarea </w:t>
      </w:r>
      <w:proofErr w:type="spellStart"/>
      <w:r>
        <w:t>complicatiilor</w:t>
      </w:r>
      <w:proofErr w:type="spellEnd"/>
      <w:r>
        <w:t xml:space="preserve"> specifice bolii si maximizarea </w:t>
      </w:r>
      <w:proofErr w:type="spellStart"/>
      <w:r>
        <w:t>calitatii</w:t>
      </w:r>
      <w:proofErr w:type="spellEnd"/>
      <w:r>
        <w:t xml:space="preserve"> </w:t>
      </w:r>
      <w:proofErr w:type="spellStart"/>
      <w:r>
        <w:t>vietii</w:t>
      </w:r>
      <w:proofErr w:type="spellEnd"/>
      <w:r>
        <w:t xml:space="preserve">.  </w:t>
      </w:r>
    </w:p>
    <w:p w14:paraId="45E953A3" w14:textId="7F5A25A6" w:rsidR="00A81E67" w:rsidRPr="006C1AAE" w:rsidRDefault="00A81E67" w:rsidP="00A81E67">
      <w:pPr>
        <w:pStyle w:val="ListParagraph"/>
        <w:widowControl w:val="0"/>
        <w:numPr>
          <w:ilvl w:val="1"/>
          <w:numId w:val="24"/>
        </w:numPr>
        <w:tabs>
          <w:tab w:val="left" w:pos="827"/>
        </w:tabs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>
        <w:t xml:space="preserve">In alegerea terapiei </w:t>
      </w:r>
      <w:proofErr w:type="spellStart"/>
      <w:r>
        <w:t>tinem</w:t>
      </w:r>
      <w:proofErr w:type="spellEnd"/>
      <w:r>
        <w:t xml:space="preserve"> cont de </w:t>
      </w:r>
      <w:proofErr w:type="spellStart"/>
      <w:r>
        <w:t>varsta</w:t>
      </w:r>
      <w:proofErr w:type="spellEnd"/>
      <w:r>
        <w:t xml:space="preserve">, severitatea </w:t>
      </w:r>
      <w:proofErr w:type="spellStart"/>
      <w:r>
        <w:t>complicatiilor</w:t>
      </w:r>
      <w:proofErr w:type="spellEnd"/>
      <w:r>
        <w:t xml:space="preserve"> de boala, prezenta </w:t>
      </w:r>
      <w:proofErr w:type="spellStart"/>
      <w:r>
        <w:t>comorbiditatilor</w:t>
      </w:r>
      <w:proofErr w:type="spellEnd"/>
      <w:r>
        <w:t xml:space="preserve"> si de </w:t>
      </w:r>
      <w:proofErr w:type="spellStart"/>
      <w:r>
        <w:t>preferintele</w:t>
      </w:r>
      <w:proofErr w:type="spellEnd"/>
      <w:r>
        <w:t xml:space="preserve"> </w:t>
      </w:r>
      <w:proofErr w:type="spellStart"/>
      <w:r>
        <w:t>pacientilor</w:t>
      </w:r>
      <w:proofErr w:type="spellEnd"/>
    </w:p>
    <w:p w14:paraId="16B21202" w14:textId="438BDB9D" w:rsidR="006C1AAE" w:rsidRPr="006C1AAE" w:rsidRDefault="006C1AAE" w:rsidP="00A81E67">
      <w:pPr>
        <w:pStyle w:val="ListParagraph"/>
        <w:widowControl w:val="0"/>
        <w:numPr>
          <w:ilvl w:val="1"/>
          <w:numId w:val="24"/>
        </w:numPr>
        <w:tabs>
          <w:tab w:val="left" w:pos="827"/>
        </w:tabs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t>Mabthera</w:t>
      </w:r>
      <w:proofErr w:type="spellEnd"/>
      <w:r>
        <w:t xml:space="preserve"> este frecvent asociata cu o </w:t>
      </w:r>
      <w:proofErr w:type="spellStart"/>
      <w:r>
        <w:t>crestere</w:t>
      </w:r>
      <w:proofErr w:type="spellEnd"/>
      <w:r>
        <w:t xml:space="preserve"> tranzitorie de IgM – IgM </w:t>
      </w:r>
      <w:proofErr w:type="spellStart"/>
      <w:r>
        <w:t>flare</w:t>
      </w:r>
      <w:proofErr w:type="spellEnd"/>
      <w:r>
        <w:t xml:space="preserve">.  </w:t>
      </w:r>
    </w:p>
    <w:p w14:paraId="2D3AF29E" w14:textId="77777777" w:rsidR="00921A13" w:rsidRDefault="00921A13" w:rsidP="00BB7C66">
      <w:pPr>
        <w:widowControl w:val="0"/>
        <w:tabs>
          <w:tab w:val="left" w:pos="827"/>
        </w:tabs>
        <w:autoSpaceDE w:val="0"/>
        <w:autoSpaceDN w:val="0"/>
        <w:rPr>
          <w:color w:val="000000" w:themeColor="text1"/>
          <w:szCs w:val="22"/>
        </w:rPr>
      </w:pPr>
    </w:p>
    <w:p w14:paraId="765D451A" w14:textId="77777777" w:rsidR="00921A13" w:rsidRPr="00BB7C66" w:rsidRDefault="00921A13" w:rsidP="00BB7C66">
      <w:pPr>
        <w:widowControl w:val="0"/>
        <w:tabs>
          <w:tab w:val="left" w:pos="827"/>
        </w:tabs>
        <w:autoSpaceDE w:val="0"/>
        <w:autoSpaceDN w:val="0"/>
        <w:rPr>
          <w:color w:val="FF0000"/>
          <w:szCs w:val="22"/>
        </w:rPr>
      </w:pPr>
    </w:p>
    <w:p w14:paraId="43173E8C" w14:textId="77777777" w:rsidR="00BB7C66" w:rsidRPr="00BB7C66" w:rsidRDefault="00BB7C66" w:rsidP="00BB7C66">
      <w:pPr>
        <w:widowControl w:val="0"/>
        <w:autoSpaceDE w:val="0"/>
        <w:autoSpaceDN w:val="0"/>
        <w:spacing w:before="63"/>
        <w:jc w:val="both"/>
        <w:outlineLvl w:val="0"/>
        <w:rPr>
          <w:b/>
          <w:bCs/>
        </w:rPr>
      </w:pPr>
      <w:r>
        <w:t>TERAPIA DE URGENTĂ</w:t>
      </w:r>
    </w:p>
    <w:p w14:paraId="6DC766D6" w14:textId="77777777" w:rsidR="00BB7C66" w:rsidRPr="00BB7C66" w:rsidRDefault="00BB7C66" w:rsidP="00BB7C66">
      <w:pPr>
        <w:widowControl w:val="0"/>
        <w:autoSpaceDE w:val="0"/>
        <w:autoSpaceDN w:val="0"/>
        <w:spacing w:before="36"/>
        <w:jc w:val="both"/>
      </w:pPr>
      <w:r>
        <w:t xml:space="preserve">Manifestările sindromului de </w:t>
      </w:r>
      <w:proofErr w:type="spellStart"/>
      <w:r>
        <w:t>hipervâscozitate</w:t>
      </w:r>
      <w:proofErr w:type="spellEnd"/>
      <w:r>
        <w:t xml:space="preserve"> trebuie tratate </w:t>
      </w:r>
      <w:proofErr w:type="spellStart"/>
      <w:r>
        <w:t>promp</w:t>
      </w:r>
      <w:proofErr w:type="spellEnd"/>
      <w:r>
        <w:t xml:space="preserve"> cu </w:t>
      </w:r>
      <w:proofErr w:type="spellStart"/>
      <w:r>
        <w:t>plasmafereză</w:t>
      </w:r>
      <w:proofErr w:type="spellEnd"/>
      <w:r>
        <w:t>.</w:t>
      </w:r>
    </w:p>
    <w:p w14:paraId="15C101C0" w14:textId="5B7A9A5F" w:rsidR="00BB7C66" w:rsidRPr="00BB7C66" w:rsidRDefault="00BB7C66" w:rsidP="00BB7C66">
      <w:pPr>
        <w:widowControl w:val="0"/>
        <w:autoSpaceDE w:val="0"/>
        <w:autoSpaceDN w:val="0"/>
        <w:spacing w:before="41" w:line="276" w:lineRule="auto"/>
        <w:ind w:right="118"/>
        <w:jc w:val="both"/>
      </w:pPr>
      <w:proofErr w:type="spellStart"/>
      <w:r>
        <w:t>Plasmafereză</w:t>
      </w:r>
      <w:proofErr w:type="spellEnd"/>
      <w:r>
        <w:t xml:space="preserve"> este o metodă eficientă de </w:t>
      </w:r>
      <w:r w:rsidR="00344D80">
        <w:rPr>
          <w:lang w:val="en-US"/>
        </w:rPr>
        <w:t>a</w:t>
      </w:r>
      <w:r>
        <w:t xml:space="preserve"> reduce vâscozitatea sângelui deoarece IgM este o moleculă foarte mare cu distribuție 80% în spațiul intravascular. Se recomandă un schimb plasmatic de 1-1,5 volume/procedură. Vâscozitatea serică trebuie măsurată înainte și după </w:t>
      </w:r>
      <w:proofErr w:type="spellStart"/>
      <w:r>
        <w:t>plasmafereză</w:t>
      </w:r>
      <w:proofErr w:type="spellEnd"/>
      <w:r>
        <w:t xml:space="preserve">. De obicei, 1-2 proceduri sunt suficiente pentru reducerea </w:t>
      </w:r>
      <w:proofErr w:type="spellStart"/>
      <w:r>
        <w:t>paraproteinei</w:t>
      </w:r>
      <w:proofErr w:type="spellEnd"/>
      <w:r>
        <w:t xml:space="preserve"> la un nivel de siguranță.</w:t>
      </w:r>
    </w:p>
    <w:p w14:paraId="286CECB5" w14:textId="2450E9CA" w:rsidR="00BB7C66" w:rsidRPr="00BB7C66" w:rsidRDefault="00BB7C66" w:rsidP="00BB7C66">
      <w:pPr>
        <w:widowControl w:val="0"/>
        <w:autoSpaceDE w:val="0"/>
        <w:autoSpaceDN w:val="0"/>
        <w:spacing w:before="41" w:line="276" w:lineRule="auto"/>
        <w:ind w:right="118"/>
        <w:jc w:val="both"/>
        <w:rPr>
          <w:color w:val="000000" w:themeColor="text1"/>
        </w:rPr>
      </w:pPr>
      <w:r>
        <w:t>Transfuziile de mas</w:t>
      </w:r>
      <w:r w:rsidR="00344D80">
        <w:rPr>
          <w:lang w:val="en-US"/>
        </w:rPr>
        <w:t>ă</w:t>
      </w:r>
      <w:r>
        <w:t xml:space="preserve"> </w:t>
      </w:r>
      <w:proofErr w:type="spellStart"/>
      <w:r>
        <w:t>eritrocitar</w:t>
      </w:r>
      <w:proofErr w:type="spellEnd"/>
      <w:r w:rsidR="00344D80">
        <w:rPr>
          <w:lang w:val="en-US"/>
        </w:rPr>
        <w:t>ă</w:t>
      </w:r>
      <w:r>
        <w:t xml:space="preserve"> trebuie evitate pe cat de mult posibil </w:t>
      </w:r>
      <w:proofErr w:type="spellStart"/>
      <w:r>
        <w:t>inainte</w:t>
      </w:r>
      <w:proofErr w:type="spellEnd"/>
      <w:r>
        <w:t xml:space="preserve"> de </w:t>
      </w:r>
      <w:proofErr w:type="spellStart"/>
      <w:r>
        <w:t>plasmafereza</w:t>
      </w:r>
      <w:proofErr w:type="spellEnd"/>
      <w:r>
        <w:t xml:space="preserve">, </w:t>
      </w:r>
      <w:proofErr w:type="spellStart"/>
      <w:r>
        <w:t>intrucat</w:t>
      </w:r>
      <w:proofErr w:type="spellEnd"/>
      <w:r>
        <w:t xml:space="preserve"> pot induce </w:t>
      </w:r>
      <w:proofErr w:type="spellStart"/>
      <w:r>
        <w:t>cresterea</w:t>
      </w:r>
      <w:proofErr w:type="spellEnd"/>
      <w:r>
        <w:t xml:space="preserve"> suplimentara ă </w:t>
      </w:r>
      <w:proofErr w:type="spellStart"/>
      <w:r>
        <w:t>vascozitatii</w:t>
      </w:r>
      <w:proofErr w:type="spellEnd"/>
      <w:r>
        <w:t xml:space="preserve"> serice. </w:t>
      </w:r>
    </w:p>
    <w:p w14:paraId="75C199F1" w14:textId="77777777" w:rsidR="00BB7C66" w:rsidRPr="00BB7C66" w:rsidRDefault="00BB7C66" w:rsidP="00BB7C66">
      <w:pPr>
        <w:widowControl w:val="0"/>
        <w:autoSpaceDE w:val="0"/>
        <w:autoSpaceDN w:val="0"/>
        <w:spacing w:before="3" w:line="276" w:lineRule="auto"/>
        <w:ind w:right="118"/>
        <w:jc w:val="both"/>
      </w:pPr>
      <w:proofErr w:type="spellStart"/>
      <w:r>
        <w:t>Plasmafereza</w:t>
      </w:r>
      <w:proofErr w:type="spellEnd"/>
      <w:r>
        <w:t xml:space="preserve"> trebuie efectuată pentru toți pacienții cu simptome de </w:t>
      </w:r>
      <w:proofErr w:type="spellStart"/>
      <w:r>
        <w:t>hipervascozitate</w:t>
      </w:r>
      <w:proofErr w:type="spellEnd"/>
      <w:r>
        <w:t xml:space="preserve"> și înaintea de </w:t>
      </w:r>
      <w:proofErr w:type="spellStart"/>
      <w:r>
        <w:t>initierea</w:t>
      </w:r>
      <w:proofErr w:type="spellEnd"/>
      <w:r>
        <w:t xml:space="preserve"> tratamentului cu </w:t>
      </w:r>
      <w:proofErr w:type="spellStart"/>
      <w:r>
        <w:t>Rituximab</w:t>
      </w:r>
      <w:proofErr w:type="spellEnd"/>
      <w:r>
        <w:t xml:space="preserve"> dacă IgM ≥ 5 g/l (</w:t>
      </w:r>
      <w:proofErr w:type="spellStart"/>
      <w:r>
        <w:t>plasmafereză</w:t>
      </w:r>
      <w:proofErr w:type="spellEnd"/>
      <w:r>
        <w:t xml:space="preserve"> pre- </w:t>
      </w:r>
      <w:proofErr w:type="spellStart"/>
      <w:r>
        <w:t>emptivă</w:t>
      </w:r>
      <w:proofErr w:type="spellEnd"/>
      <w:r>
        <w:t xml:space="preserve">). Administrarea </w:t>
      </w:r>
      <w:proofErr w:type="spellStart"/>
      <w:r>
        <w:t>rituximabului</w:t>
      </w:r>
      <w:proofErr w:type="spellEnd"/>
      <w:r>
        <w:t xml:space="preserve"> induce </w:t>
      </w:r>
      <w:r>
        <w:lastRenderedPageBreak/>
        <w:t xml:space="preserve">o creștere tranzitorie ă nivelului seric de IgM (IgM </w:t>
      </w:r>
      <w:proofErr w:type="spellStart"/>
      <w:r>
        <w:t>flare</w:t>
      </w:r>
      <w:proofErr w:type="spellEnd"/>
      <w:r>
        <w:t xml:space="preserve">) - la 30%–80% din pacienții tratați cu regimuri pe baza de </w:t>
      </w:r>
      <w:proofErr w:type="spellStart"/>
      <w:r>
        <w:t>rituximab</w:t>
      </w:r>
      <w:proofErr w:type="spellEnd"/>
      <w:r>
        <w:t>.</w:t>
      </w:r>
    </w:p>
    <w:p w14:paraId="1F3BA99D" w14:textId="3985AFB3" w:rsidR="00BB7C66" w:rsidRPr="00BB7C66" w:rsidRDefault="00BB7C66" w:rsidP="00BB7C66">
      <w:pPr>
        <w:widowControl w:val="0"/>
        <w:autoSpaceDE w:val="0"/>
        <w:autoSpaceDN w:val="0"/>
        <w:spacing w:before="3" w:line="276" w:lineRule="auto"/>
        <w:ind w:right="118"/>
        <w:jc w:val="both"/>
      </w:pPr>
      <w:r>
        <w:t xml:space="preserve">Chimioterapia trebuie inițiată imediat după stabilizare pentru </w:t>
      </w:r>
      <w:r w:rsidR="00344D80">
        <w:rPr>
          <w:lang w:val="en-US"/>
        </w:rPr>
        <w:t>a</w:t>
      </w:r>
      <w:r>
        <w:t xml:space="preserve"> reduce producția de IgM. </w:t>
      </w:r>
    </w:p>
    <w:p w14:paraId="4EE6B7A3" w14:textId="77777777" w:rsidR="00BB7C66" w:rsidRPr="00BB7C66" w:rsidRDefault="00BB7C66" w:rsidP="00BB7C66">
      <w:pPr>
        <w:widowControl w:val="0"/>
        <w:autoSpaceDE w:val="0"/>
        <w:autoSpaceDN w:val="0"/>
        <w:spacing w:before="3" w:line="276" w:lineRule="auto"/>
        <w:ind w:right="118"/>
        <w:jc w:val="both"/>
      </w:pPr>
    </w:p>
    <w:p w14:paraId="041FCC9F" w14:textId="77777777" w:rsidR="00BB7C66" w:rsidRPr="00BB7C66" w:rsidRDefault="00BB7C66" w:rsidP="00BB7C66">
      <w:pPr>
        <w:widowControl w:val="0"/>
        <w:autoSpaceDE w:val="0"/>
        <w:autoSpaceDN w:val="0"/>
        <w:spacing w:before="9"/>
        <w:rPr>
          <w:sz w:val="27"/>
        </w:rPr>
      </w:pPr>
    </w:p>
    <w:p w14:paraId="52F9B286" w14:textId="77777777" w:rsidR="00BB7C66" w:rsidRPr="00BB7C66" w:rsidRDefault="00BB7C66" w:rsidP="00BB7C66">
      <w:pPr>
        <w:widowControl w:val="0"/>
        <w:autoSpaceDE w:val="0"/>
        <w:autoSpaceDN w:val="0"/>
        <w:jc w:val="both"/>
        <w:rPr>
          <w:b/>
        </w:rPr>
      </w:pPr>
      <w:r>
        <w:t>TRATAMENT MW – formă simptomatică</w:t>
      </w:r>
    </w:p>
    <w:p w14:paraId="50429273" w14:textId="77777777" w:rsidR="00BB7C66" w:rsidRPr="00BB7C66" w:rsidRDefault="00BB7C66" w:rsidP="00BB7C66">
      <w:pPr>
        <w:widowControl w:val="0"/>
        <w:autoSpaceDE w:val="0"/>
        <w:autoSpaceDN w:val="0"/>
        <w:spacing w:before="41" w:line="276" w:lineRule="auto"/>
        <w:ind w:right="112"/>
        <w:jc w:val="both"/>
        <w:rPr>
          <w:i/>
          <w:szCs w:val="22"/>
        </w:rPr>
      </w:pPr>
      <w:proofErr w:type="spellStart"/>
      <w:r>
        <w:t>Atentie</w:t>
      </w:r>
      <w:proofErr w:type="spellEnd"/>
      <w:r>
        <w:t xml:space="preserve"> – medicamentele marcate cu * sunt aprobate in Romania, dar nu sunt rambursate de </w:t>
      </w:r>
      <w:proofErr w:type="spellStart"/>
      <w:r>
        <w:t>catre</w:t>
      </w:r>
      <w:proofErr w:type="spellEnd"/>
      <w:r>
        <w:t xml:space="preserve"> CNAS pentru aceasta </w:t>
      </w:r>
      <w:proofErr w:type="spellStart"/>
      <w:r>
        <w:t>indicatie</w:t>
      </w:r>
      <w:proofErr w:type="spellEnd"/>
    </w:p>
    <w:p w14:paraId="24F92277" w14:textId="2E0E8166" w:rsidR="00BB7C66" w:rsidRPr="00BB7C66" w:rsidRDefault="00BB7C66" w:rsidP="00BB7C66">
      <w:pPr>
        <w:shd w:val="clear" w:color="auto" w:fill="FFFFFF"/>
        <w:rPr>
          <w:color w:val="000000" w:themeColor="text1"/>
        </w:rPr>
      </w:pPr>
    </w:p>
    <w:p w14:paraId="04ABFD29" w14:textId="7965687F" w:rsidR="00BB7C66" w:rsidRPr="00BB7C66" w:rsidRDefault="00BB7C66" w:rsidP="00BB7C66">
      <w:pPr>
        <w:shd w:val="clear" w:color="auto" w:fill="FFFFFF"/>
        <w:rPr>
          <w:color w:val="000000" w:themeColor="text1"/>
        </w:rPr>
      </w:pPr>
      <w:r>
        <w:t xml:space="preserve">Pentru majoritatea </w:t>
      </w:r>
      <w:proofErr w:type="spellStart"/>
      <w:r>
        <w:t>pacien</w:t>
      </w:r>
      <w:proofErr w:type="spellEnd"/>
      <w:r w:rsidR="00513B51">
        <w:rPr>
          <w:lang w:val="en-US"/>
        </w:rPr>
        <w:t>ț</w:t>
      </w:r>
      <w:proofErr w:type="spellStart"/>
      <w:r>
        <w:t>ilor</w:t>
      </w:r>
      <w:proofErr w:type="spellEnd"/>
      <w:r>
        <w:t>, se prefer</w:t>
      </w:r>
      <w:r w:rsidR="00513B51">
        <w:rPr>
          <w:lang w:val="en-US"/>
        </w:rPr>
        <w:t>ă</w:t>
      </w:r>
      <w:r>
        <w:t xml:space="preserve"> ca tratament </w:t>
      </w:r>
      <w:proofErr w:type="spellStart"/>
      <w:r>
        <w:t>ini</w:t>
      </w:r>
      <w:proofErr w:type="spellEnd"/>
      <w:r w:rsidR="00513B51">
        <w:rPr>
          <w:lang w:val="en-US"/>
        </w:rPr>
        <w:t>ț</w:t>
      </w:r>
      <w:proofErr w:type="spellStart"/>
      <w:r>
        <w:t>ial</w:t>
      </w:r>
      <w:proofErr w:type="spellEnd"/>
      <w:r>
        <w:t xml:space="preserve"> </w:t>
      </w:r>
      <w:proofErr w:type="spellStart"/>
      <w:r>
        <w:t>Rituximab</w:t>
      </w:r>
      <w:proofErr w:type="spellEnd"/>
      <w:r>
        <w:t xml:space="preserve"> plus chimioterapie (</w:t>
      </w:r>
      <w:proofErr w:type="spellStart"/>
      <w:r>
        <w:t>Bendamustin</w:t>
      </w:r>
      <w:proofErr w:type="spellEnd"/>
      <w:r>
        <w:t xml:space="preserve"> + </w:t>
      </w:r>
      <w:proofErr w:type="spellStart"/>
      <w:r>
        <w:t>Rituximab</w:t>
      </w:r>
      <w:proofErr w:type="spellEnd"/>
      <w:r>
        <w:t>) deoarece este o op</w:t>
      </w:r>
      <w:r w:rsidR="00513B51">
        <w:rPr>
          <w:lang w:val="en-US"/>
        </w:rPr>
        <w:t>ț</w:t>
      </w:r>
      <w:proofErr w:type="spellStart"/>
      <w:r>
        <w:t>iune</w:t>
      </w:r>
      <w:proofErr w:type="spellEnd"/>
      <w:r>
        <w:t xml:space="preserve"> eficient</w:t>
      </w:r>
      <w:r w:rsidR="00513B51">
        <w:rPr>
          <w:lang w:val="en-US"/>
        </w:rPr>
        <w:t>ă</w:t>
      </w:r>
      <w:r>
        <w:t xml:space="preserve">, administrate pe o </w:t>
      </w:r>
      <w:proofErr w:type="spellStart"/>
      <w:r>
        <w:t>perioad</w:t>
      </w:r>
      <w:proofErr w:type="spellEnd"/>
      <w:r w:rsidR="00513B51">
        <w:rPr>
          <w:lang w:val="en-US"/>
        </w:rPr>
        <w:t>ă</w:t>
      </w:r>
      <w:r>
        <w:t xml:space="preserve"> definite de timp (6 luni) si cu un profil de toxicitate acceptabil. Terapia continu</w:t>
      </w:r>
      <w:r w:rsidR="00513B51">
        <w:rPr>
          <w:lang w:val="en-US"/>
        </w:rPr>
        <w:t>ă</w:t>
      </w:r>
      <w:r>
        <w:t xml:space="preserve"> cu inhibitori de </w:t>
      </w:r>
      <w:proofErr w:type="spellStart"/>
      <w:r>
        <w:t>Kinaza</w:t>
      </w:r>
      <w:proofErr w:type="spellEnd"/>
      <w:r>
        <w:t xml:space="preserve"> </w:t>
      </w:r>
      <w:proofErr w:type="spellStart"/>
      <w:r>
        <w:t>Bruton</w:t>
      </w:r>
      <w:proofErr w:type="spellEnd"/>
      <w:r>
        <w:t xml:space="preserve"> </w:t>
      </w:r>
      <w:proofErr w:type="spellStart"/>
      <w:r>
        <w:t>reprezinta</w:t>
      </w:r>
      <w:proofErr w:type="spellEnd"/>
      <w:r>
        <w:t xml:space="preserve"> o alternativ</w:t>
      </w:r>
      <w:r w:rsidR="00344D80">
        <w:rPr>
          <w:lang w:val="en-US"/>
        </w:rPr>
        <w:t>a</w:t>
      </w:r>
      <w:r>
        <w:t xml:space="preserve"> bun</w:t>
      </w:r>
      <w:r w:rsidR="00344D80">
        <w:rPr>
          <w:lang w:val="en-US"/>
        </w:rPr>
        <w:t>ă</w:t>
      </w:r>
      <w:r>
        <w:t xml:space="preserve"> pentru </w:t>
      </w:r>
      <w:proofErr w:type="spellStart"/>
      <w:r>
        <w:t>pacien</w:t>
      </w:r>
      <w:proofErr w:type="spellEnd"/>
      <w:r w:rsidR="00513B51">
        <w:rPr>
          <w:lang w:val="en-US"/>
        </w:rPr>
        <w:t>ț</w:t>
      </w:r>
      <w:r>
        <w:t>ii v</w:t>
      </w:r>
      <w:r w:rsidR="00513B51">
        <w:rPr>
          <w:lang w:val="en-US"/>
        </w:rPr>
        <w:t>â</w:t>
      </w:r>
      <w:proofErr w:type="spellStart"/>
      <w:r>
        <w:t>rstnici</w:t>
      </w:r>
      <w:proofErr w:type="spellEnd"/>
      <w:r>
        <w:t xml:space="preserve">, sau </w:t>
      </w:r>
      <w:proofErr w:type="spellStart"/>
      <w:r>
        <w:t>pacien</w:t>
      </w:r>
      <w:proofErr w:type="spellEnd"/>
      <w:r w:rsidR="00513B51">
        <w:rPr>
          <w:lang w:val="en-US"/>
        </w:rPr>
        <w:t>ț</w:t>
      </w:r>
      <w:r>
        <w:t>ii care nu sunt eligibili pentru chimioterapie sistemic</w:t>
      </w:r>
      <w:r w:rsidR="00513B51">
        <w:rPr>
          <w:lang w:val="en-US"/>
        </w:rPr>
        <w:t>ă</w:t>
      </w:r>
      <w:r>
        <w:t>.</w:t>
      </w:r>
    </w:p>
    <w:p w14:paraId="551BBDC6" w14:textId="77777777" w:rsidR="00BB7C66" w:rsidRPr="00BB7C66" w:rsidRDefault="00BB7C66" w:rsidP="00BB7C66">
      <w:pPr>
        <w:widowControl w:val="0"/>
        <w:autoSpaceDE w:val="0"/>
        <w:autoSpaceDN w:val="0"/>
        <w:spacing w:before="41" w:line="276" w:lineRule="auto"/>
        <w:ind w:right="112"/>
        <w:jc w:val="both"/>
        <w:rPr>
          <w:i/>
          <w:color w:val="FF0000"/>
          <w:szCs w:val="22"/>
        </w:rPr>
      </w:pPr>
    </w:p>
    <w:p w14:paraId="244C3165" w14:textId="77777777" w:rsidR="00BB7C66" w:rsidRPr="00BB7C66" w:rsidRDefault="00BB7C66" w:rsidP="00BB7C66">
      <w:pPr>
        <w:widowControl w:val="0"/>
        <w:autoSpaceDE w:val="0"/>
        <w:autoSpaceDN w:val="0"/>
        <w:spacing w:before="5"/>
        <w:rPr>
          <w:i/>
          <w:sz w:val="27"/>
        </w:rPr>
      </w:pPr>
    </w:p>
    <w:p w14:paraId="1A0FA8B7" w14:textId="77777777" w:rsidR="00BB7C66" w:rsidRPr="00BB7C66" w:rsidRDefault="00BB7C66" w:rsidP="00BB7C66">
      <w:pPr>
        <w:widowControl w:val="0"/>
        <w:numPr>
          <w:ilvl w:val="0"/>
          <w:numId w:val="23"/>
        </w:numPr>
        <w:tabs>
          <w:tab w:val="left" w:pos="308"/>
        </w:tabs>
        <w:autoSpaceDE w:val="0"/>
        <w:autoSpaceDN w:val="0"/>
        <w:rPr>
          <w:szCs w:val="22"/>
        </w:rPr>
      </w:pPr>
      <w:r>
        <w:t>PRIMA LINIE TERAPEUTICĂ conține un singur agent terapeutic sau combinații de agenți.</w:t>
      </w:r>
    </w:p>
    <w:p w14:paraId="65C830B9" w14:textId="77777777" w:rsidR="00BB7C66" w:rsidRPr="00BB7C66" w:rsidRDefault="00BB7C66" w:rsidP="007F160B">
      <w:pPr>
        <w:widowControl w:val="0"/>
        <w:numPr>
          <w:ilvl w:val="0"/>
          <w:numId w:val="22"/>
        </w:numPr>
        <w:tabs>
          <w:tab w:val="left" w:pos="399"/>
        </w:tabs>
        <w:autoSpaceDE w:val="0"/>
        <w:autoSpaceDN w:val="0"/>
        <w:spacing w:before="41"/>
        <w:jc w:val="left"/>
        <w:rPr>
          <w:szCs w:val="22"/>
        </w:rPr>
      </w:pPr>
      <w:r>
        <w:t>Pacienți FIT:</w:t>
      </w:r>
    </w:p>
    <w:p w14:paraId="4C02048B" w14:textId="47F912DA" w:rsidR="00BB7C66" w:rsidRPr="00BB7C66" w:rsidRDefault="00BB7C66" w:rsidP="00BB7C66">
      <w:pPr>
        <w:widowControl w:val="0"/>
        <w:numPr>
          <w:ilvl w:val="2"/>
          <w:numId w:val="22"/>
        </w:numPr>
        <w:tabs>
          <w:tab w:val="left" w:pos="1101"/>
        </w:tabs>
        <w:autoSpaceDE w:val="0"/>
        <w:autoSpaceDN w:val="0"/>
        <w:spacing w:before="25"/>
        <w:rPr>
          <w:szCs w:val="22"/>
        </w:rPr>
      </w:pPr>
      <w:proofErr w:type="spellStart"/>
      <w:r>
        <w:t>Bendamustin</w:t>
      </w:r>
      <w:proofErr w:type="spellEnd"/>
      <w:r w:rsidR="00513B51">
        <w:rPr>
          <w:lang w:val="en-US"/>
        </w:rPr>
        <w:t>a</w:t>
      </w:r>
      <w:r>
        <w:t xml:space="preserve">* / </w:t>
      </w:r>
      <w:proofErr w:type="spellStart"/>
      <w:r>
        <w:t>Rituximab</w:t>
      </w:r>
      <w:proofErr w:type="spellEnd"/>
      <w:r>
        <w:t xml:space="preserve">* (BR) 4- 6 cicluri </w:t>
      </w:r>
    </w:p>
    <w:p w14:paraId="04753273" w14:textId="1C11D584" w:rsidR="00BB7C66" w:rsidRPr="00E87E53" w:rsidRDefault="00BB7C66" w:rsidP="00E87E53">
      <w:pPr>
        <w:widowControl w:val="0"/>
        <w:numPr>
          <w:ilvl w:val="2"/>
          <w:numId w:val="22"/>
        </w:numPr>
        <w:tabs>
          <w:tab w:val="left" w:pos="1101"/>
        </w:tabs>
        <w:autoSpaceDE w:val="0"/>
        <w:autoSpaceDN w:val="0"/>
        <w:spacing w:before="21"/>
        <w:rPr>
          <w:szCs w:val="22"/>
        </w:rPr>
      </w:pPr>
      <w:proofErr w:type="spellStart"/>
      <w:r>
        <w:t>Dexametazona</w:t>
      </w:r>
      <w:proofErr w:type="spellEnd"/>
      <w:r>
        <w:t xml:space="preserve"> / </w:t>
      </w:r>
      <w:proofErr w:type="spellStart"/>
      <w:r>
        <w:t>Rituximab</w:t>
      </w:r>
      <w:proofErr w:type="spellEnd"/>
      <w:r w:rsidR="00E87E53">
        <w:t>/</w:t>
      </w:r>
      <w:r>
        <w:t xml:space="preserve"> </w:t>
      </w:r>
      <w:proofErr w:type="spellStart"/>
      <w:r>
        <w:t>Ciclofosfamida</w:t>
      </w:r>
      <w:proofErr w:type="spellEnd"/>
      <w:r>
        <w:t xml:space="preserve">/ (DRC) 6 cicluri </w:t>
      </w:r>
      <w:r w:rsidR="00E87E53">
        <w:t xml:space="preserve">( </w:t>
      </w:r>
      <w:proofErr w:type="spellStart"/>
      <w:r w:rsidR="00E87E53">
        <w:t>rambulsat</w:t>
      </w:r>
      <w:proofErr w:type="spellEnd"/>
      <w:r w:rsidR="00E87E53">
        <w:t xml:space="preserve"> pe cod de LMNH </w:t>
      </w:r>
      <w:proofErr w:type="spellStart"/>
      <w:r w:rsidR="00E87E53">
        <w:t>limfoplasmocitic</w:t>
      </w:r>
      <w:proofErr w:type="spellEnd"/>
      <w:r w:rsidR="00E87E53">
        <w:t>)</w:t>
      </w:r>
    </w:p>
    <w:p w14:paraId="1F1D131C" w14:textId="77777777" w:rsidR="00BB7C66" w:rsidRPr="00BB7C66" w:rsidRDefault="00BB7C66" w:rsidP="00BB7C66">
      <w:pPr>
        <w:widowControl w:val="0"/>
        <w:numPr>
          <w:ilvl w:val="2"/>
          <w:numId w:val="22"/>
        </w:numPr>
        <w:tabs>
          <w:tab w:val="left" w:pos="1101"/>
        </w:tabs>
        <w:autoSpaceDE w:val="0"/>
        <w:autoSpaceDN w:val="0"/>
        <w:spacing w:before="21"/>
        <w:rPr>
          <w:szCs w:val="22"/>
        </w:rPr>
      </w:pPr>
      <w:proofErr w:type="spellStart"/>
      <w:r>
        <w:t>Bortezomib</w:t>
      </w:r>
      <w:proofErr w:type="spellEnd"/>
      <w:r>
        <w:t xml:space="preserve">* / </w:t>
      </w:r>
      <w:proofErr w:type="spellStart"/>
      <w:r>
        <w:t>Dexametazon</w:t>
      </w:r>
      <w:proofErr w:type="spellEnd"/>
      <w:r>
        <w:t xml:space="preserve"> / </w:t>
      </w:r>
      <w:proofErr w:type="spellStart"/>
      <w:r>
        <w:t>Rituximab</w:t>
      </w:r>
      <w:proofErr w:type="spellEnd"/>
      <w:r>
        <w:t xml:space="preserve"> (BDR) 5 cicluri </w:t>
      </w:r>
    </w:p>
    <w:p w14:paraId="3972EEE4" w14:textId="77777777" w:rsidR="00BB7C66" w:rsidRPr="00BB7C66" w:rsidRDefault="00BB7C66" w:rsidP="00BB7C66">
      <w:pPr>
        <w:widowControl w:val="0"/>
        <w:numPr>
          <w:ilvl w:val="2"/>
          <w:numId w:val="22"/>
        </w:numPr>
        <w:tabs>
          <w:tab w:val="left" w:pos="1101"/>
        </w:tabs>
        <w:autoSpaceDE w:val="0"/>
        <w:autoSpaceDN w:val="0"/>
        <w:spacing w:before="21"/>
        <w:rPr>
          <w:szCs w:val="22"/>
        </w:rPr>
      </w:pPr>
      <w:proofErr w:type="spellStart"/>
      <w:r>
        <w:t>Bortezomib</w:t>
      </w:r>
      <w:proofErr w:type="spellEnd"/>
      <w:r>
        <w:t xml:space="preserve">* / </w:t>
      </w:r>
      <w:proofErr w:type="spellStart"/>
      <w:r>
        <w:t>Rituximab</w:t>
      </w:r>
      <w:proofErr w:type="spellEnd"/>
      <w:r>
        <w:t xml:space="preserve">*(VR) 6 cicluri </w:t>
      </w:r>
    </w:p>
    <w:p w14:paraId="094372E1" w14:textId="4954BFB6" w:rsidR="00BB7C66" w:rsidRPr="00BB7C66" w:rsidRDefault="00BB7C66" w:rsidP="00BB7C66">
      <w:pPr>
        <w:widowControl w:val="0"/>
        <w:numPr>
          <w:ilvl w:val="2"/>
          <w:numId w:val="22"/>
        </w:numPr>
        <w:tabs>
          <w:tab w:val="left" w:pos="1101"/>
        </w:tabs>
        <w:autoSpaceDE w:val="0"/>
        <w:autoSpaceDN w:val="0"/>
        <w:spacing w:before="21"/>
        <w:rPr>
          <w:color w:val="000000" w:themeColor="text1"/>
          <w:szCs w:val="22"/>
        </w:rPr>
      </w:pPr>
      <w:proofErr w:type="spellStart"/>
      <w:r>
        <w:t>Ibrutinib</w:t>
      </w:r>
      <w:proofErr w:type="spellEnd"/>
      <w:r>
        <w:t xml:space="preserve"> / </w:t>
      </w:r>
      <w:proofErr w:type="spellStart"/>
      <w:r>
        <w:t>Rituximab</w:t>
      </w:r>
      <w:proofErr w:type="spellEnd"/>
      <w:r w:rsidR="00E87E53">
        <w:t xml:space="preserve"> ( rambursat </w:t>
      </w:r>
      <w:proofErr w:type="spellStart"/>
      <w:r w:rsidR="00E87E53">
        <w:t>pt</w:t>
      </w:r>
      <w:proofErr w:type="spellEnd"/>
      <w:r w:rsidR="00E87E53">
        <w:t xml:space="preserve"> </w:t>
      </w:r>
      <w:proofErr w:type="spellStart"/>
      <w:r w:rsidR="00E87E53">
        <w:t>pacientii</w:t>
      </w:r>
      <w:proofErr w:type="spellEnd"/>
      <w:r w:rsidR="00E87E53">
        <w:t xml:space="preserve"> ineligibili de chimioterapie)</w:t>
      </w:r>
    </w:p>
    <w:p w14:paraId="7B9AD13D" w14:textId="35CD65B1" w:rsidR="00BB7C66" w:rsidRPr="00E87E53" w:rsidRDefault="00BB7C66" w:rsidP="00E87E53">
      <w:pPr>
        <w:widowControl w:val="0"/>
        <w:numPr>
          <w:ilvl w:val="2"/>
          <w:numId w:val="22"/>
        </w:numPr>
        <w:tabs>
          <w:tab w:val="left" w:pos="1101"/>
        </w:tabs>
        <w:autoSpaceDE w:val="0"/>
        <w:autoSpaceDN w:val="0"/>
        <w:spacing w:before="21"/>
        <w:rPr>
          <w:color w:val="000000" w:themeColor="text1"/>
          <w:szCs w:val="22"/>
        </w:rPr>
      </w:pPr>
      <w:proofErr w:type="spellStart"/>
      <w:r>
        <w:t>Ibrutinib</w:t>
      </w:r>
      <w:proofErr w:type="spellEnd"/>
      <w:r>
        <w:t xml:space="preserve"> 420 mg / zi până la progresie sau toxicitate inacceptabilă. </w:t>
      </w:r>
      <w:r w:rsidR="00E87E53">
        <w:t xml:space="preserve">( rambursat </w:t>
      </w:r>
      <w:proofErr w:type="spellStart"/>
      <w:r w:rsidR="00E87E53">
        <w:t>pt</w:t>
      </w:r>
      <w:proofErr w:type="spellEnd"/>
      <w:r w:rsidR="00E87E53">
        <w:t xml:space="preserve"> </w:t>
      </w:r>
      <w:proofErr w:type="spellStart"/>
      <w:r w:rsidR="00E87E53">
        <w:t>pacientii</w:t>
      </w:r>
      <w:proofErr w:type="spellEnd"/>
      <w:r w:rsidR="00E87E53">
        <w:t xml:space="preserve"> ineligibili de chimioterapie)</w:t>
      </w:r>
    </w:p>
    <w:p w14:paraId="7D5A1781" w14:textId="77777777" w:rsidR="00BB7C66" w:rsidRPr="00BB7C66" w:rsidRDefault="00BB7C66" w:rsidP="00BB7C66">
      <w:pPr>
        <w:widowControl w:val="0"/>
        <w:numPr>
          <w:ilvl w:val="2"/>
          <w:numId w:val="22"/>
        </w:numPr>
        <w:tabs>
          <w:tab w:val="left" w:pos="1101"/>
        </w:tabs>
        <w:autoSpaceDE w:val="0"/>
        <w:autoSpaceDN w:val="0"/>
        <w:spacing w:before="21"/>
        <w:rPr>
          <w:color w:val="000000" w:themeColor="text1"/>
          <w:szCs w:val="22"/>
        </w:rPr>
      </w:pPr>
      <w:proofErr w:type="spellStart"/>
      <w:r>
        <w:t>Zanubrutinib</w:t>
      </w:r>
      <w:proofErr w:type="spellEnd"/>
      <w:r>
        <w:t xml:space="preserve">* 160 mg x2/zi, până la progresie sau toxicitate inacceptabilă. </w:t>
      </w:r>
    </w:p>
    <w:p w14:paraId="0444A3EE" w14:textId="77777777" w:rsidR="00BB7C66" w:rsidRPr="00BB7C66" w:rsidRDefault="00BB7C66" w:rsidP="00BB7C66">
      <w:pPr>
        <w:widowControl w:val="0"/>
        <w:autoSpaceDE w:val="0"/>
        <w:autoSpaceDN w:val="0"/>
        <w:spacing w:before="9"/>
        <w:rPr>
          <w:sz w:val="29"/>
        </w:rPr>
      </w:pPr>
    </w:p>
    <w:p w14:paraId="5851A2DF" w14:textId="77777777" w:rsidR="00BB7C66" w:rsidRPr="00BB7C66" w:rsidRDefault="00BB7C66" w:rsidP="007F160B">
      <w:pPr>
        <w:widowControl w:val="0"/>
        <w:numPr>
          <w:ilvl w:val="0"/>
          <w:numId w:val="22"/>
        </w:numPr>
        <w:tabs>
          <w:tab w:val="left" w:pos="510"/>
        </w:tabs>
        <w:autoSpaceDE w:val="0"/>
        <w:autoSpaceDN w:val="0"/>
        <w:ind w:left="509" w:hanging="279"/>
        <w:jc w:val="left"/>
        <w:rPr>
          <w:szCs w:val="22"/>
        </w:rPr>
      </w:pPr>
      <w:r>
        <w:t>Pacienți UNFIT:</w:t>
      </w:r>
    </w:p>
    <w:p w14:paraId="4EE234CE" w14:textId="1B8168A8" w:rsidR="00BB7C66" w:rsidRPr="00E87E53" w:rsidRDefault="00BB7C66" w:rsidP="00E87E53">
      <w:pPr>
        <w:widowControl w:val="0"/>
        <w:numPr>
          <w:ilvl w:val="2"/>
          <w:numId w:val="22"/>
        </w:numPr>
        <w:tabs>
          <w:tab w:val="left" w:pos="1101"/>
        </w:tabs>
        <w:autoSpaceDE w:val="0"/>
        <w:autoSpaceDN w:val="0"/>
        <w:spacing w:before="21"/>
        <w:rPr>
          <w:color w:val="000000" w:themeColor="text1"/>
          <w:szCs w:val="22"/>
        </w:rPr>
      </w:pPr>
      <w:proofErr w:type="spellStart"/>
      <w:r>
        <w:t>Ibrutinib</w:t>
      </w:r>
      <w:proofErr w:type="spellEnd"/>
      <w:r>
        <w:t xml:space="preserve"> / </w:t>
      </w:r>
      <w:proofErr w:type="spellStart"/>
      <w:r>
        <w:t>Rituximab</w:t>
      </w:r>
      <w:proofErr w:type="spellEnd"/>
      <w:r w:rsidR="00E87E53">
        <w:t xml:space="preserve"> </w:t>
      </w:r>
      <w:r w:rsidR="00E87E53">
        <w:t xml:space="preserve">( rambursat </w:t>
      </w:r>
      <w:proofErr w:type="spellStart"/>
      <w:r w:rsidR="00E87E53">
        <w:t>pt</w:t>
      </w:r>
      <w:proofErr w:type="spellEnd"/>
      <w:r w:rsidR="00E87E53">
        <w:t xml:space="preserve"> </w:t>
      </w:r>
      <w:proofErr w:type="spellStart"/>
      <w:r w:rsidR="00E87E53">
        <w:t>pacientii</w:t>
      </w:r>
      <w:proofErr w:type="spellEnd"/>
      <w:r w:rsidR="00E87E53">
        <w:t xml:space="preserve"> ineligibili de chimioterapie)</w:t>
      </w:r>
    </w:p>
    <w:p w14:paraId="57109CF9" w14:textId="42629B8E" w:rsidR="00BB7C66" w:rsidRPr="00E87E53" w:rsidRDefault="00BB7C66" w:rsidP="00E87E53">
      <w:pPr>
        <w:widowControl w:val="0"/>
        <w:numPr>
          <w:ilvl w:val="2"/>
          <w:numId w:val="22"/>
        </w:numPr>
        <w:tabs>
          <w:tab w:val="left" w:pos="1101"/>
        </w:tabs>
        <w:autoSpaceDE w:val="0"/>
        <w:autoSpaceDN w:val="0"/>
        <w:spacing w:before="21"/>
        <w:rPr>
          <w:color w:val="000000" w:themeColor="text1"/>
          <w:szCs w:val="22"/>
        </w:rPr>
      </w:pPr>
      <w:proofErr w:type="spellStart"/>
      <w:r>
        <w:t>Ibrutinib</w:t>
      </w:r>
      <w:proofErr w:type="spellEnd"/>
      <w:r>
        <w:t xml:space="preserve"> 420 mg / zi până la progresie sau toxicitate inacceptabilă. </w:t>
      </w:r>
      <w:r w:rsidR="00E87E53">
        <w:t xml:space="preserve">( rambursat </w:t>
      </w:r>
      <w:proofErr w:type="spellStart"/>
      <w:r w:rsidR="00E87E53">
        <w:t>pt</w:t>
      </w:r>
      <w:proofErr w:type="spellEnd"/>
      <w:r w:rsidR="00E87E53">
        <w:t xml:space="preserve"> </w:t>
      </w:r>
      <w:proofErr w:type="spellStart"/>
      <w:r w:rsidR="00E87E53">
        <w:t>pacientii</w:t>
      </w:r>
      <w:proofErr w:type="spellEnd"/>
      <w:r w:rsidR="00E87E53">
        <w:t xml:space="preserve"> ineligibili de chimioterapie)</w:t>
      </w:r>
    </w:p>
    <w:p w14:paraId="3362EA01" w14:textId="77777777" w:rsidR="00BB7C66" w:rsidRPr="00BB7C66" w:rsidRDefault="00BB7C66" w:rsidP="00BB7C66">
      <w:pPr>
        <w:widowControl w:val="0"/>
        <w:numPr>
          <w:ilvl w:val="2"/>
          <w:numId w:val="22"/>
        </w:numPr>
        <w:tabs>
          <w:tab w:val="left" w:pos="1101"/>
        </w:tabs>
        <w:autoSpaceDE w:val="0"/>
        <w:autoSpaceDN w:val="0"/>
        <w:spacing w:before="21"/>
        <w:rPr>
          <w:color w:val="000000" w:themeColor="text1"/>
          <w:szCs w:val="22"/>
        </w:rPr>
      </w:pPr>
      <w:proofErr w:type="spellStart"/>
      <w:r>
        <w:t>Zanubrutinib</w:t>
      </w:r>
      <w:proofErr w:type="spellEnd"/>
      <w:r>
        <w:t xml:space="preserve">* 160 mg x2/zi, până la progresie sau toxicitate inacceptabilă. </w:t>
      </w:r>
    </w:p>
    <w:p w14:paraId="74B7F144" w14:textId="77777777" w:rsidR="00BB7C66" w:rsidRPr="00BB7C66" w:rsidRDefault="00BB7C66" w:rsidP="00BB7C66">
      <w:pPr>
        <w:widowControl w:val="0"/>
        <w:numPr>
          <w:ilvl w:val="2"/>
          <w:numId w:val="22"/>
        </w:numPr>
        <w:tabs>
          <w:tab w:val="left" w:pos="1101"/>
        </w:tabs>
        <w:autoSpaceDE w:val="0"/>
        <w:autoSpaceDN w:val="0"/>
        <w:spacing w:before="41"/>
        <w:rPr>
          <w:szCs w:val="22"/>
        </w:rPr>
      </w:pPr>
      <w:proofErr w:type="spellStart"/>
      <w:r>
        <w:t>Fludarabină</w:t>
      </w:r>
      <w:proofErr w:type="spellEnd"/>
      <w:r>
        <w:t xml:space="preserve"> orală 6 cicluri </w:t>
      </w:r>
    </w:p>
    <w:p w14:paraId="4FAFB3CA" w14:textId="58EE0F1D" w:rsidR="00BB7C66" w:rsidRPr="00BB7C66" w:rsidRDefault="00BB7C66" w:rsidP="00BB7C66">
      <w:pPr>
        <w:widowControl w:val="0"/>
        <w:numPr>
          <w:ilvl w:val="2"/>
          <w:numId w:val="22"/>
        </w:numPr>
        <w:tabs>
          <w:tab w:val="left" w:pos="1101"/>
        </w:tabs>
        <w:autoSpaceDE w:val="0"/>
        <w:autoSpaceDN w:val="0"/>
        <w:spacing w:before="21"/>
        <w:rPr>
          <w:szCs w:val="22"/>
        </w:rPr>
      </w:pPr>
      <w:proofErr w:type="spellStart"/>
      <w:r>
        <w:t>Rituximab</w:t>
      </w:r>
      <w:proofErr w:type="spellEnd"/>
      <w:r w:rsidR="00E87E53">
        <w:t xml:space="preserve"> </w:t>
      </w:r>
      <w:r>
        <w:t>/</w:t>
      </w:r>
      <w:proofErr w:type="spellStart"/>
      <w:r>
        <w:t>ciclofosfamida</w:t>
      </w:r>
      <w:proofErr w:type="spellEnd"/>
      <w:r>
        <w:t>/</w:t>
      </w:r>
      <w:proofErr w:type="spellStart"/>
      <w:r>
        <w:t>dexametazona</w:t>
      </w:r>
      <w:proofErr w:type="spellEnd"/>
      <w:r>
        <w:t xml:space="preserve"> (DRC) 6 cicluri </w:t>
      </w:r>
      <w:r w:rsidR="00E87E53">
        <w:t xml:space="preserve">( </w:t>
      </w:r>
      <w:proofErr w:type="spellStart"/>
      <w:r w:rsidR="00E87E53">
        <w:t>rambulsat</w:t>
      </w:r>
      <w:proofErr w:type="spellEnd"/>
      <w:r w:rsidR="00E87E53">
        <w:t xml:space="preserve"> pe cod de LMNH </w:t>
      </w:r>
      <w:proofErr w:type="spellStart"/>
      <w:r w:rsidR="00E87E53">
        <w:t>limfoplasmocitic</w:t>
      </w:r>
      <w:proofErr w:type="spellEnd"/>
      <w:r w:rsidR="00E87E53">
        <w:t>)</w:t>
      </w:r>
    </w:p>
    <w:p w14:paraId="5CB9EED3" w14:textId="77777777" w:rsidR="00E87E53" w:rsidRPr="00BB7C66" w:rsidRDefault="00BB7C66" w:rsidP="00E87E53">
      <w:pPr>
        <w:widowControl w:val="0"/>
        <w:numPr>
          <w:ilvl w:val="2"/>
          <w:numId w:val="22"/>
        </w:numPr>
        <w:tabs>
          <w:tab w:val="left" w:pos="1101"/>
        </w:tabs>
        <w:autoSpaceDE w:val="0"/>
        <w:autoSpaceDN w:val="0"/>
        <w:spacing w:before="21"/>
        <w:rPr>
          <w:szCs w:val="22"/>
        </w:rPr>
      </w:pPr>
      <w:proofErr w:type="spellStart"/>
      <w:r>
        <w:t>Rituximab</w:t>
      </w:r>
      <w:proofErr w:type="spellEnd"/>
      <w:r w:rsidR="00E87E53">
        <w:t xml:space="preserve"> </w:t>
      </w:r>
      <w:r>
        <w:t xml:space="preserve">8 cicluri </w:t>
      </w:r>
      <w:r w:rsidR="00E87E53">
        <w:t xml:space="preserve">( </w:t>
      </w:r>
      <w:proofErr w:type="spellStart"/>
      <w:r w:rsidR="00E87E53">
        <w:t>rambulsat</w:t>
      </w:r>
      <w:proofErr w:type="spellEnd"/>
      <w:r w:rsidR="00E87E53">
        <w:t xml:space="preserve"> pe cod de LMNH </w:t>
      </w:r>
      <w:proofErr w:type="spellStart"/>
      <w:r w:rsidR="00E87E53">
        <w:t>limfoplasmocitic</w:t>
      </w:r>
      <w:proofErr w:type="spellEnd"/>
      <w:r w:rsidR="00E87E53">
        <w:t>)</w:t>
      </w:r>
    </w:p>
    <w:p w14:paraId="2291306A" w14:textId="640BEB6B" w:rsidR="00BB7C66" w:rsidRPr="00BB7C66" w:rsidRDefault="00BB7C66" w:rsidP="00E87E53">
      <w:pPr>
        <w:widowControl w:val="0"/>
        <w:tabs>
          <w:tab w:val="left" w:pos="1101"/>
        </w:tabs>
        <w:autoSpaceDE w:val="0"/>
        <w:autoSpaceDN w:val="0"/>
        <w:spacing w:before="21"/>
        <w:ind w:left="1100"/>
        <w:jc w:val="center"/>
        <w:rPr>
          <w:szCs w:val="22"/>
        </w:rPr>
      </w:pPr>
    </w:p>
    <w:p w14:paraId="36FB18CB" w14:textId="77777777" w:rsidR="00BB7C66" w:rsidRPr="00BB7C66" w:rsidRDefault="00BB7C66" w:rsidP="00BB7C66">
      <w:pPr>
        <w:widowControl w:val="0"/>
        <w:autoSpaceDE w:val="0"/>
        <w:autoSpaceDN w:val="0"/>
        <w:spacing w:before="3"/>
        <w:rPr>
          <w:sz w:val="29"/>
        </w:rPr>
      </w:pPr>
    </w:p>
    <w:p w14:paraId="59F2E5C2" w14:textId="77777777" w:rsidR="00BB7C66" w:rsidRPr="00BB7C66" w:rsidRDefault="00BB7C66" w:rsidP="00BB7C66">
      <w:pPr>
        <w:widowControl w:val="0"/>
        <w:autoSpaceDE w:val="0"/>
        <w:autoSpaceDN w:val="0"/>
        <w:spacing w:before="5"/>
        <w:rPr>
          <w:sz w:val="27"/>
        </w:rPr>
      </w:pPr>
    </w:p>
    <w:p w14:paraId="5FDFBF0C" w14:textId="66A547C8" w:rsidR="00BB7C66" w:rsidRPr="00BB7C66" w:rsidRDefault="00BB7C66" w:rsidP="00513B51">
      <w:pPr>
        <w:widowControl w:val="0"/>
        <w:autoSpaceDE w:val="0"/>
        <w:autoSpaceDN w:val="0"/>
        <w:jc w:val="both"/>
      </w:pPr>
      <w:r>
        <w:t xml:space="preserve">BR: 4- 6 cicluri - </w:t>
      </w:r>
      <w:proofErr w:type="spellStart"/>
      <w:r>
        <w:t>Bendamustin</w:t>
      </w:r>
      <w:proofErr w:type="spellEnd"/>
      <w:r>
        <w:t xml:space="preserve">* 90 mg/ m2 PEV 30- 60 minute, Z 1 și Z 2; </w:t>
      </w:r>
      <w:proofErr w:type="spellStart"/>
      <w:r>
        <w:t>Rituximab</w:t>
      </w:r>
      <w:proofErr w:type="spellEnd"/>
      <w:r>
        <w:t>* 375 mg/m2 în Z1</w:t>
      </w:r>
      <w:r w:rsidR="00513B51">
        <w:rPr>
          <w:lang w:val="en-US"/>
        </w:rPr>
        <w:t xml:space="preserve"> a </w:t>
      </w:r>
      <w:r>
        <w:lastRenderedPageBreak/>
        <w:t xml:space="preserve">ciclului; repetare la 4 săptămâni; dozele de </w:t>
      </w:r>
      <w:proofErr w:type="spellStart"/>
      <w:r>
        <w:t>bendamustin</w:t>
      </w:r>
      <w:proofErr w:type="spellEnd"/>
      <w:r w:rsidR="00513B51">
        <w:rPr>
          <w:lang w:val="en-US"/>
        </w:rPr>
        <w:t>ă</w:t>
      </w:r>
      <w:r>
        <w:t xml:space="preserve"> se reduc la vârstnici și la pacienții cu boală renală.</w:t>
      </w:r>
    </w:p>
    <w:p w14:paraId="25B128D2" w14:textId="77777777" w:rsidR="00BB7C66" w:rsidRPr="00BB7C66" w:rsidRDefault="00BB7C66" w:rsidP="00BB7C66">
      <w:pPr>
        <w:widowControl w:val="0"/>
        <w:autoSpaceDE w:val="0"/>
        <w:autoSpaceDN w:val="0"/>
        <w:spacing w:before="78"/>
        <w:jc w:val="both"/>
      </w:pPr>
    </w:p>
    <w:p w14:paraId="1877D303" w14:textId="3A53395C" w:rsidR="00BB7C66" w:rsidRPr="00BB7C66" w:rsidRDefault="00BB7C66" w:rsidP="00BB7C66">
      <w:pPr>
        <w:widowControl w:val="0"/>
        <w:autoSpaceDE w:val="0"/>
        <w:autoSpaceDN w:val="0"/>
        <w:spacing w:before="1" w:line="276" w:lineRule="auto"/>
        <w:ind w:right="123"/>
        <w:jc w:val="both"/>
      </w:pPr>
      <w:r>
        <w:t xml:space="preserve">DRC: 6 cicluri - </w:t>
      </w:r>
      <w:proofErr w:type="spellStart"/>
      <w:r>
        <w:t>Dexamethasone</w:t>
      </w:r>
      <w:proofErr w:type="spellEnd"/>
      <w:r>
        <w:t xml:space="preserve"> 20 mg iv, Z 1; </w:t>
      </w:r>
      <w:proofErr w:type="spellStart"/>
      <w:r>
        <w:t>rituximab</w:t>
      </w:r>
      <w:proofErr w:type="spellEnd"/>
      <w:r>
        <w:t xml:space="preserve"> iv 375 mg/m2 Z 1; </w:t>
      </w:r>
      <w:proofErr w:type="spellStart"/>
      <w:r>
        <w:t>ciclofosfamida</w:t>
      </w:r>
      <w:proofErr w:type="spellEnd"/>
      <w:r>
        <w:t xml:space="preserve"> oral 100 mg/m2 de două ori / zi, Z1 – 5 (doză totală 1 000 mg/ m2); repetare la 21 zile.</w:t>
      </w:r>
    </w:p>
    <w:p w14:paraId="47E6E1F2" w14:textId="77777777" w:rsidR="00BB7C66" w:rsidRPr="00BB7C66" w:rsidRDefault="00BB7C66" w:rsidP="00BB7C66">
      <w:pPr>
        <w:widowControl w:val="0"/>
        <w:autoSpaceDE w:val="0"/>
        <w:autoSpaceDN w:val="0"/>
        <w:spacing w:before="1"/>
        <w:rPr>
          <w:sz w:val="31"/>
        </w:rPr>
      </w:pPr>
    </w:p>
    <w:p w14:paraId="7F76E22B" w14:textId="77777777" w:rsidR="00BB7C66" w:rsidRPr="00BB7C66" w:rsidRDefault="00BB7C66" w:rsidP="00BB7C66">
      <w:pPr>
        <w:widowControl w:val="0"/>
        <w:autoSpaceDE w:val="0"/>
        <w:autoSpaceDN w:val="0"/>
        <w:spacing w:before="1"/>
        <w:jc w:val="both"/>
      </w:pPr>
      <w:r>
        <w:t xml:space="preserve">BDR: 5 cicluri- Ciclul 1: </w:t>
      </w:r>
      <w:proofErr w:type="spellStart"/>
      <w:r>
        <w:t>bortezomib</w:t>
      </w:r>
      <w:proofErr w:type="spellEnd"/>
      <w:r>
        <w:t>*1.3 mg/m2, iv, ziua 1, 4, 8, și 11 pentru primul ciclu de 21 zile</w:t>
      </w:r>
    </w:p>
    <w:p w14:paraId="0ECF82FC" w14:textId="77777777" w:rsidR="00BB7C66" w:rsidRPr="00BB7C66" w:rsidRDefault="00BB7C66" w:rsidP="00BB7C66">
      <w:pPr>
        <w:widowControl w:val="0"/>
        <w:numPr>
          <w:ilvl w:val="3"/>
          <w:numId w:val="22"/>
        </w:numPr>
        <w:tabs>
          <w:tab w:val="left" w:pos="1427"/>
        </w:tabs>
        <w:autoSpaceDE w:val="0"/>
        <w:autoSpaceDN w:val="0"/>
        <w:spacing w:before="40" w:line="261" w:lineRule="auto"/>
        <w:ind w:right="119"/>
        <w:jc w:val="both"/>
        <w:rPr>
          <w:szCs w:val="22"/>
        </w:rPr>
      </w:pPr>
      <w:r>
        <w:t xml:space="preserve">Ciclurile 2 – 5: </w:t>
      </w:r>
      <w:proofErr w:type="spellStart"/>
      <w:r>
        <w:t>bortezomib</w:t>
      </w:r>
      <w:proofErr w:type="spellEnd"/>
      <w:r>
        <w:t>, 1.6 mg/m2, iv, administrat săptămânal, zilele 1, 8, 15, și 22, pentru ciclu de 35 zile;</w:t>
      </w:r>
    </w:p>
    <w:p w14:paraId="49E0BEA9" w14:textId="77777777" w:rsidR="00BB7C66" w:rsidRPr="00BB7C66" w:rsidRDefault="00BB7C66" w:rsidP="00BB7C66">
      <w:pPr>
        <w:widowControl w:val="0"/>
        <w:numPr>
          <w:ilvl w:val="3"/>
          <w:numId w:val="22"/>
        </w:numPr>
        <w:tabs>
          <w:tab w:val="left" w:pos="1427"/>
        </w:tabs>
        <w:autoSpaceDE w:val="0"/>
        <w:autoSpaceDN w:val="0"/>
        <w:spacing w:before="17" w:line="266" w:lineRule="auto"/>
        <w:ind w:right="120"/>
        <w:jc w:val="both"/>
        <w:rPr>
          <w:szCs w:val="22"/>
        </w:rPr>
      </w:pPr>
      <w:r>
        <w:t xml:space="preserve">În ciclurile 2 și 5 se mai administrează iv </w:t>
      </w:r>
      <w:proofErr w:type="spellStart"/>
      <w:r>
        <w:t>dexamethasone</w:t>
      </w:r>
      <w:proofErr w:type="spellEnd"/>
      <w:r>
        <w:t xml:space="preserve"> 40 mg și </w:t>
      </w:r>
      <w:proofErr w:type="spellStart"/>
      <w:r>
        <w:t>rituximab</w:t>
      </w:r>
      <w:proofErr w:type="spellEnd"/>
      <w:r>
        <w:t xml:space="preserve">* iv 375 mg/m2 în zilele 1, 8, 15 și 22 (total 8 administrări de </w:t>
      </w:r>
      <w:proofErr w:type="spellStart"/>
      <w:r>
        <w:t>rituximab</w:t>
      </w:r>
      <w:proofErr w:type="spellEnd"/>
      <w:r>
        <w:t xml:space="preserve">). Obligatoriu, profilaxie cu </w:t>
      </w:r>
      <w:proofErr w:type="spellStart"/>
      <w:r>
        <w:t>valacyclovir</w:t>
      </w:r>
      <w:proofErr w:type="spellEnd"/>
      <w:r>
        <w:t xml:space="preserve"> sau </w:t>
      </w:r>
      <w:proofErr w:type="spellStart"/>
      <w:r>
        <w:t>acyclovir</w:t>
      </w:r>
      <w:proofErr w:type="spellEnd"/>
      <w:r>
        <w:t>.</w:t>
      </w:r>
    </w:p>
    <w:p w14:paraId="4DFF2D50" w14:textId="35521A25" w:rsidR="00BB7C66" w:rsidRPr="00BB7C66" w:rsidRDefault="00BB7C66" w:rsidP="00BB7C66">
      <w:pPr>
        <w:widowControl w:val="0"/>
        <w:autoSpaceDE w:val="0"/>
        <w:autoSpaceDN w:val="0"/>
        <w:spacing w:before="12"/>
        <w:jc w:val="both"/>
      </w:pPr>
      <w:r>
        <w:t xml:space="preserve">Se preferă administrarea sc </w:t>
      </w:r>
      <w:r w:rsidR="00513B51">
        <w:rPr>
          <w:lang w:val="en-US"/>
        </w:rPr>
        <w:t xml:space="preserve">a </w:t>
      </w:r>
      <w:proofErr w:type="spellStart"/>
      <w:r>
        <w:t>bortezomibului</w:t>
      </w:r>
      <w:proofErr w:type="spellEnd"/>
      <w:r>
        <w:t>.</w:t>
      </w:r>
    </w:p>
    <w:p w14:paraId="088743B5" w14:textId="77777777" w:rsidR="00513B51" w:rsidRDefault="00513B51" w:rsidP="00BB7C66">
      <w:pPr>
        <w:widowControl w:val="0"/>
        <w:autoSpaceDE w:val="0"/>
        <w:autoSpaceDN w:val="0"/>
        <w:spacing w:before="12"/>
        <w:rPr>
          <w:lang w:val="en-US"/>
        </w:rPr>
      </w:pPr>
    </w:p>
    <w:p w14:paraId="517A40AF" w14:textId="29C1BD48" w:rsidR="00BB7C66" w:rsidRPr="00BB7C66" w:rsidRDefault="00BB7C66" w:rsidP="00BB7C66">
      <w:pPr>
        <w:widowControl w:val="0"/>
        <w:autoSpaceDE w:val="0"/>
        <w:autoSpaceDN w:val="0"/>
        <w:spacing w:before="12"/>
      </w:pPr>
      <w:proofErr w:type="spellStart"/>
      <w:r>
        <w:t>Ibrutinib-Rituximab</w:t>
      </w:r>
      <w:proofErr w:type="spellEnd"/>
      <w:r>
        <w:t xml:space="preserve">: </w:t>
      </w:r>
      <w:proofErr w:type="spellStart"/>
      <w:r>
        <w:t>Ibrutinib</w:t>
      </w:r>
      <w:proofErr w:type="spellEnd"/>
      <w:r>
        <w:t xml:space="preserve"> se </w:t>
      </w:r>
      <w:proofErr w:type="spellStart"/>
      <w:r>
        <w:t>administreaza</w:t>
      </w:r>
      <w:proofErr w:type="spellEnd"/>
      <w:r>
        <w:t xml:space="preserve"> 420 mg/zi, </w:t>
      </w:r>
      <w:proofErr w:type="spellStart"/>
      <w:r>
        <w:t>po</w:t>
      </w:r>
      <w:proofErr w:type="spellEnd"/>
      <w:r>
        <w:t xml:space="preserve">, până la progresie sau toxicitate inacceptabilă si </w:t>
      </w:r>
      <w:proofErr w:type="spellStart"/>
      <w:r>
        <w:t>Rituximab</w:t>
      </w:r>
      <w:proofErr w:type="spellEnd"/>
      <w:r>
        <w:t xml:space="preserve"> 375 mg/ m2 </w:t>
      </w:r>
      <w:proofErr w:type="spellStart"/>
      <w:r>
        <w:t>saptamanal</w:t>
      </w:r>
      <w:proofErr w:type="spellEnd"/>
      <w:r>
        <w:t xml:space="preserve">, </w:t>
      </w:r>
      <w:proofErr w:type="spellStart"/>
      <w:r>
        <w:t>saptamanile</w:t>
      </w:r>
      <w:proofErr w:type="spellEnd"/>
      <w:r>
        <w:t xml:space="preserve"> 1-4 si 17-20</w:t>
      </w:r>
    </w:p>
    <w:p w14:paraId="5A10659F" w14:textId="77777777" w:rsidR="00BB7C66" w:rsidRPr="00BB7C66" w:rsidRDefault="00BB7C66" w:rsidP="00BB7C66">
      <w:pPr>
        <w:widowControl w:val="0"/>
        <w:autoSpaceDE w:val="0"/>
        <w:autoSpaceDN w:val="0"/>
        <w:spacing w:before="1"/>
        <w:rPr>
          <w:sz w:val="31"/>
        </w:rPr>
      </w:pPr>
    </w:p>
    <w:p w14:paraId="42175BC1" w14:textId="25CC5FD5" w:rsidR="00BB7C66" w:rsidRPr="00BB7C66" w:rsidRDefault="00BB7C66" w:rsidP="00BB7C66">
      <w:pPr>
        <w:widowControl w:val="0"/>
        <w:tabs>
          <w:tab w:val="left" w:pos="1907"/>
        </w:tabs>
        <w:autoSpaceDE w:val="0"/>
        <w:autoSpaceDN w:val="0"/>
      </w:pPr>
      <w:r>
        <w:t>VR</w:t>
      </w:r>
      <w:r w:rsidR="00071A1B">
        <w:t>*</w:t>
      </w:r>
      <w:r>
        <w:t>: 6 cicluri -</w:t>
      </w:r>
      <w:r w:rsidR="00513B51">
        <w:rPr>
          <w:lang w:val="en-US"/>
        </w:rPr>
        <w:t>B</w:t>
      </w:r>
      <w:proofErr w:type="spellStart"/>
      <w:r>
        <w:t>ortezomib</w:t>
      </w:r>
      <w:proofErr w:type="spellEnd"/>
      <w:r>
        <w:t xml:space="preserve"> iv, 1.6 mg/m2, în zilele 1, 8, 15 în ciclu de 28 zile, și </w:t>
      </w:r>
      <w:r w:rsidR="00513B51">
        <w:rPr>
          <w:lang w:val="en-US"/>
        </w:rPr>
        <w:t>R</w:t>
      </w:r>
      <w:proofErr w:type="spellStart"/>
      <w:r>
        <w:t>ituximab</w:t>
      </w:r>
      <w:proofErr w:type="spellEnd"/>
      <w:r>
        <w:t xml:space="preserve"> 375 mg/m2 în</w:t>
      </w:r>
    </w:p>
    <w:p w14:paraId="1527D089" w14:textId="24A44A3D" w:rsidR="00BB7C66" w:rsidRPr="00BB7C66" w:rsidRDefault="00BB7C66" w:rsidP="00BB7C66">
      <w:pPr>
        <w:widowControl w:val="0"/>
        <w:autoSpaceDE w:val="0"/>
        <w:autoSpaceDN w:val="0"/>
        <w:spacing w:before="41" w:line="280" w:lineRule="auto"/>
        <w:ind w:right="1664"/>
      </w:pPr>
      <w:r>
        <w:t xml:space="preserve">zilele 1, 8, 15, 22, în ciclul 1 și ciclul 4. Obligatoriu, profilaxie cu </w:t>
      </w:r>
      <w:proofErr w:type="spellStart"/>
      <w:r>
        <w:t>valacyclovir</w:t>
      </w:r>
      <w:proofErr w:type="spellEnd"/>
      <w:r>
        <w:t xml:space="preserve"> sau </w:t>
      </w:r>
      <w:proofErr w:type="spellStart"/>
      <w:r>
        <w:t>acyclovir</w:t>
      </w:r>
      <w:proofErr w:type="spellEnd"/>
      <w:r>
        <w:t xml:space="preserve">. Se preferă administrarea sc </w:t>
      </w:r>
      <w:r w:rsidR="00513B51">
        <w:rPr>
          <w:lang w:val="en-US"/>
        </w:rPr>
        <w:t>a</w:t>
      </w:r>
      <w:r>
        <w:t xml:space="preserve"> </w:t>
      </w:r>
      <w:r w:rsidR="00513B51">
        <w:rPr>
          <w:lang w:val="en-US"/>
        </w:rPr>
        <w:t>B</w:t>
      </w:r>
      <w:proofErr w:type="spellStart"/>
      <w:r>
        <w:t>ortezomibului</w:t>
      </w:r>
      <w:proofErr w:type="spellEnd"/>
      <w:r>
        <w:t>.</w:t>
      </w:r>
    </w:p>
    <w:p w14:paraId="3377CDF2" w14:textId="77777777" w:rsidR="00BB7C66" w:rsidRPr="00BB7C66" w:rsidRDefault="00BB7C66" w:rsidP="00BB7C66">
      <w:pPr>
        <w:widowControl w:val="0"/>
        <w:autoSpaceDE w:val="0"/>
        <w:autoSpaceDN w:val="0"/>
        <w:spacing w:before="10"/>
        <w:rPr>
          <w:sz w:val="26"/>
        </w:rPr>
      </w:pPr>
    </w:p>
    <w:p w14:paraId="16247CE8" w14:textId="77777777" w:rsidR="00BB7C66" w:rsidRPr="00BB7C66" w:rsidRDefault="00BB7C66" w:rsidP="00BB7C66">
      <w:pPr>
        <w:widowControl w:val="0"/>
        <w:autoSpaceDE w:val="0"/>
        <w:autoSpaceDN w:val="0"/>
        <w:spacing w:before="54" w:line="634" w:lineRule="exact"/>
        <w:ind w:right="6445"/>
      </w:pPr>
      <w:r>
        <w:t>CRITERII DE RĂSPUNS LA TRATAMENT RĂSPUNS COMPLET (RC)</w:t>
      </w:r>
    </w:p>
    <w:p w14:paraId="10D88868" w14:textId="77777777" w:rsidR="00BB7C66" w:rsidRPr="00BB7C66" w:rsidRDefault="00BB7C66" w:rsidP="00BB7C66">
      <w:pPr>
        <w:widowControl w:val="0"/>
        <w:numPr>
          <w:ilvl w:val="1"/>
          <w:numId w:val="21"/>
        </w:numPr>
        <w:tabs>
          <w:tab w:val="left" w:pos="827"/>
        </w:tabs>
        <w:autoSpaceDE w:val="0"/>
        <w:autoSpaceDN w:val="0"/>
        <w:spacing w:line="262" w:lineRule="exact"/>
        <w:ind w:hanging="361"/>
        <w:rPr>
          <w:szCs w:val="22"/>
        </w:rPr>
      </w:pPr>
      <w:r>
        <w:t xml:space="preserve">absența proteinei </w:t>
      </w:r>
      <w:proofErr w:type="spellStart"/>
      <w:r>
        <w:t>monoclonale</w:t>
      </w:r>
      <w:proofErr w:type="spellEnd"/>
      <w:r>
        <w:t xml:space="preserve"> IgM (</w:t>
      </w:r>
      <w:proofErr w:type="spellStart"/>
      <w:r>
        <w:t>imunofixare</w:t>
      </w:r>
      <w:proofErr w:type="spellEnd"/>
      <w:r>
        <w:t xml:space="preserve"> negativă)</w:t>
      </w:r>
    </w:p>
    <w:p w14:paraId="5DF5B321" w14:textId="77777777" w:rsidR="00BB7C66" w:rsidRPr="00BB7C66" w:rsidRDefault="00BB7C66" w:rsidP="00BB7C66">
      <w:pPr>
        <w:widowControl w:val="0"/>
        <w:numPr>
          <w:ilvl w:val="1"/>
          <w:numId w:val="21"/>
        </w:numPr>
        <w:tabs>
          <w:tab w:val="left" w:pos="827"/>
        </w:tabs>
        <w:autoSpaceDE w:val="0"/>
        <w:autoSpaceDN w:val="0"/>
        <w:spacing w:before="21"/>
        <w:ind w:hanging="361"/>
        <w:rPr>
          <w:szCs w:val="22"/>
        </w:rPr>
      </w:pPr>
      <w:r>
        <w:t xml:space="preserve">nivel normal al </w:t>
      </w:r>
      <w:proofErr w:type="spellStart"/>
      <w:r>
        <w:t>Ig</w:t>
      </w:r>
      <w:proofErr w:type="spellEnd"/>
      <w:r>
        <w:t xml:space="preserve"> serice</w:t>
      </w:r>
    </w:p>
    <w:p w14:paraId="4EB8CAF6" w14:textId="049A981A" w:rsidR="00BB7C66" w:rsidRPr="00513B51" w:rsidRDefault="00BB7C66" w:rsidP="00F40FF6">
      <w:pPr>
        <w:widowControl w:val="0"/>
        <w:numPr>
          <w:ilvl w:val="1"/>
          <w:numId w:val="21"/>
        </w:numPr>
        <w:tabs>
          <w:tab w:val="left" w:pos="827"/>
        </w:tabs>
        <w:autoSpaceDE w:val="0"/>
        <w:autoSpaceDN w:val="0"/>
        <w:spacing w:before="78"/>
        <w:rPr>
          <w:szCs w:val="22"/>
        </w:rPr>
      </w:pPr>
      <w:r>
        <w:t xml:space="preserve">regresia completă ă adenopatiilor / </w:t>
      </w:r>
      <w:proofErr w:type="spellStart"/>
      <w:r>
        <w:t>splenomegaliei</w:t>
      </w:r>
      <w:proofErr w:type="spellEnd"/>
      <w:r>
        <w:t xml:space="preserve"> (dacă erau prezente)</w:t>
      </w:r>
      <w:proofErr w:type="spellStart"/>
      <w:r>
        <w:t>medulograma</w:t>
      </w:r>
      <w:proofErr w:type="spellEnd"/>
      <w:r>
        <w:t xml:space="preserve"> / biopsie </w:t>
      </w:r>
      <w:proofErr w:type="spellStart"/>
      <w:r>
        <w:t>osteomedulara</w:t>
      </w:r>
      <w:proofErr w:type="spellEnd"/>
      <w:r>
        <w:t xml:space="preserve"> fără infiltrate tumorale</w:t>
      </w:r>
    </w:p>
    <w:p w14:paraId="224F16F6" w14:textId="77777777" w:rsidR="00BB7C66" w:rsidRPr="00BB7C66" w:rsidRDefault="00BB7C66" w:rsidP="00BB7C66">
      <w:pPr>
        <w:widowControl w:val="0"/>
        <w:autoSpaceDE w:val="0"/>
        <w:autoSpaceDN w:val="0"/>
        <w:spacing w:before="4"/>
        <w:rPr>
          <w:sz w:val="29"/>
        </w:rPr>
      </w:pPr>
    </w:p>
    <w:p w14:paraId="4F309BCE" w14:textId="77777777" w:rsidR="00BB7C66" w:rsidRPr="00BB7C66" w:rsidRDefault="00BB7C66" w:rsidP="00BB7C66">
      <w:pPr>
        <w:widowControl w:val="0"/>
        <w:autoSpaceDE w:val="0"/>
        <w:autoSpaceDN w:val="0"/>
      </w:pPr>
      <w:r>
        <w:t>RĂSPUNS PARȚIAL FOARTE BUN (VGPR)</w:t>
      </w:r>
    </w:p>
    <w:p w14:paraId="16D60FC5" w14:textId="77777777" w:rsidR="00BB7C66" w:rsidRPr="00BB7C66" w:rsidRDefault="00BB7C66" w:rsidP="00BB7C66">
      <w:pPr>
        <w:widowControl w:val="0"/>
        <w:numPr>
          <w:ilvl w:val="1"/>
          <w:numId w:val="21"/>
        </w:numPr>
        <w:tabs>
          <w:tab w:val="left" w:pos="827"/>
        </w:tabs>
        <w:autoSpaceDE w:val="0"/>
        <w:autoSpaceDN w:val="0"/>
        <w:spacing w:before="41"/>
        <w:ind w:hanging="361"/>
        <w:rPr>
          <w:szCs w:val="22"/>
        </w:rPr>
      </w:pPr>
      <w:r>
        <w:t xml:space="preserve">proteină </w:t>
      </w:r>
      <w:proofErr w:type="spellStart"/>
      <w:r>
        <w:t>monoclonală</w:t>
      </w:r>
      <w:proofErr w:type="spellEnd"/>
      <w:r>
        <w:t xml:space="preserve"> IgM detectabilă, dar redusă cu mai mult de 90% față de diagnostic</w:t>
      </w:r>
    </w:p>
    <w:p w14:paraId="2D27BB8E" w14:textId="77777777" w:rsidR="00BB7C66" w:rsidRPr="00BB7C66" w:rsidRDefault="00BB7C66" w:rsidP="00BB7C66">
      <w:pPr>
        <w:widowControl w:val="0"/>
        <w:numPr>
          <w:ilvl w:val="1"/>
          <w:numId w:val="21"/>
        </w:numPr>
        <w:tabs>
          <w:tab w:val="left" w:pos="827"/>
        </w:tabs>
        <w:autoSpaceDE w:val="0"/>
        <w:autoSpaceDN w:val="0"/>
        <w:spacing w:before="26" w:line="256" w:lineRule="auto"/>
        <w:ind w:right="125"/>
        <w:rPr>
          <w:szCs w:val="22"/>
        </w:rPr>
      </w:pPr>
      <w:r>
        <w:t xml:space="preserve">regresia completă ă determinărilor </w:t>
      </w:r>
      <w:proofErr w:type="spellStart"/>
      <w:r>
        <w:t>extramedulare</w:t>
      </w:r>
      <w:proofErr w:type="spellEnd"/>
      <w:r>
        <w:t xml:space="preserve"> de boală (ex. adenopatii / </w:t>
      </w:r>
      <w:proofErr w:type="spellStart"/>
      <w:r>
        <w:t>splenomegalie</w:t>
      </w:r>
      <w:proofErr w:type="spellEnd"/>
      <w:r>
        <w:t>), dacă erau prezente</w:t>
      </w:r>
    </w:p>
    <w:p w14:paraId="6852F8E5" w14:textId="77777777" w:rsidR="00BB7C66" w:rsidRPr="00BB7C66" w:rsidRDefault="00BB7C66" w:rsidP="00BB7C66">
      <w:pPr>
        <w:widowControl w:val="0"/>
        <w:numPr>
          <w:ilvl w:val="1"/>
          <w:numId w:val="21"/>
        </w:numPr>
        <w:tabs>
          <w:tab w:val="left" w:pos="827"/>
        </w:tabs>
        <w:autoSpaceDE w:val="0"/>
        <w:autoSpaceDN w:val="0"/>
        <w:spacing w:before="23"/>
        <w:ind w:hanging="361"/>
        <w:rPr>
          <w:szCs w:val="22"/>
        </w:rPr>
      </w:pPr>
      <w:r>
        <w:t>fără semne de boală activă</w:t>
      </w:r>
    </w:p>
    <w:p w14:paraId="52235FE1" w14:textId="77777777" w:rsidR="00BB7C66" w:rsidRPr="00BB7C66" w:rsidRDefault="00BB7C66" w:rsidP="00BB7C66">
      <w:pPr>
        <w:widowControl w:val="0"/>
        <w:autoSpaceDE w:val="0"/>
        <w:autoSpaceDN w:val="0"/>
        <w:spacing w:before="4"/>
        <w:rPr>
          <w:sz w:val="29"/>
        </w:rPr>
      </w:pPr>
    </w:p>
    <w:p w14:paraId="322209CA" w14:textId="77777777" w:rsidR="00BB7C66" w:rsidRPr="00BB7C66" w:rsidRDefault="00BB7C66" w:rsidP="00BB7C66">
      <w:pPr>
        <w:widowControl w:val="0"/>
        <w:autoSpaceDE w:val="0"/>
        <w:autoSpaceDN w:val="0"/>
      </w:pPr>
      <w:r>
        <w:t>RĂSPUNS PARȚIAL (PR)</w:t>
      </w:r>
    </w:p>
    <w:p w14:paraId="5EDE560F" w14:textId="77777777" w:rsidR="00BB7C66" w:rsidRPr="00BB7C66" w:rsidRDefault="00BB7C66" w:rsidP="00BB7C66">
      <w:pPr>
        <w:widowControl w:val="0"/>
        <w:numPr>
          <w:ilvl w:val="1"/>
          <w:numId w:val="21"/>
        </w:numPr>
        <w:tabs>
          <w:tab w:val="left" w:pos="827"/>
        </w:tabs>
        <w:autoSpaceDE w:val="0"/>
        <w:autoSpaceDN w:val="0"/>
        <w:spacing w:before="41"/>
        <w:ind w:hanging="361"/>
        <w:rPr>
          <w:szCs w:val="22"/>
        </w:rPr>
      </w:pPr>
      <w:r>
        <w:t xml:space="preserve">reducerea proteinei </w:t>
      </w:r>
      <w:proofErr w:type="spellStart"/>
      <w:r>
        <w:t>monoclonale</w:t>
      </w:r>
      <w:proofErr w:type="spellEnd"/>
      <w:r>
        <w:t xml:space="preserve"> între 50- 90% față de diagnostic</w:t>
      </w:r>
    </w:p>
    <w:p w14:paraId="129868D3" w14:textId="77777777" w:rsidR="00BB7C66" w:rsidRPr="00BB7C66" w:rsidRDefault="00BB7C66" w:rsidP="00BB7C66">
      <w:pPr>
        <w:widowControl w:val="0"/>
        <w:numPr>
          <w:ilvl w:val="1"/>
          <w:numId w:val="21"/>
        </w:numPr>
        <w:tabs>
          <w:tab w:val="left" w:pos="827"/>
        </w:tabs>
        <w:autoSpaceDE w:val="0"/>
        <w:autoSpaceDN w:val="0"/>
        <w:spacing w:before="21"/>
        <w:ind w:hanging="361"/>
        <w:rPr>
          <w:szCs w:val="22"/>
        </w:rPr>
      </w:pPr>
      <w:r>
        <w:t xml:space="preserve">regresia determinărilor </w:t>
      </w:r>
      <w:proofErr w:type="spellStart"/>
      <w:r>
        <w:t>extramedulare</w:t>
      </w:r>
      <w:proofErr w:type="spellEnd"/>
      <w:r>
        <w:t xml:space="preserve"> de boală (ex. adenopatii / </w:t>
      </w:r>
      <w:proofErr w:type="spellStart"/>
      <w:r>
        <w:t>splenomegalie</w:t>
      </w:r>
      <w:proofErr w:type="spellEnd"/>
      <w:r>
        <w:t>), dacă erau prezente</w:t>
      </w:r>
    </w:p>
    <w:p w14:paraId="7BFA254A" w14:textId="77777777" w:rsidR="00BB7C66" w:rsidRPr="00BB7C66" w:rsidRDefault="00BB7C66" w:rsidP="00BB7C66">
      <w:pPr>
        <w:widowControl w:val="0"/>
        <w:numPr>
          <w:ilvl w:val="1"/>
          <w:numId w:val="21"/>
        </w:numPr>
        <w:tabs>
          <w:tab w:val="left" w:pos="827"/>
        </w:tabs>
        <w:autoSpaceDE w:val="0"/>
        <w:autoSpaceDN w:val="0"/>
        <w:spacing w:before="21"/>
        <w:ind w:hanging="361"/>
        <w:rPr>
          <w:szCs w:val="22"/>
        </w:rPr>
      </w:pPr>
      <w:r>
        <w:t>fără semne de boală activă</w:t>
      </w:r>
    </w:p>
    <w:p w14:paraId="46758264" w14:textId="77777777" w:rsidR="00BB7C66" w:rsidRPr="00BB7C66" w:rsidRDefault="00BB7C66" w:rsidP="00BB7C66">
      <w:pPr>
        <w:widowControl w:val="0"/>
        <w:autoSpaceDE w:val="0"/>
        <w:autoSpaceDN w:val="0"/>
        <w:spacing w:before="8"/>
        <w:rPr>
          <w:sz w:val="29"/>
        </w:rPr>
      </w:pPr>
    </w:p>
    <w:p w14:paraId="25180F92" w14:textId="77777777" w:rsidR="00BB7C66" w:rsidRPr="00BB7C66" w:rsidRDefault="00BB7C66" w:rsidP="00BB7C66">
      <w:pPr>
        <w:widowControl w:val="0"/>
        <w:autoSpaceDE w:val="0"/>
        <w:autoSpaceDN w:val="0"/>
        <w:spacing w:before="1"/>
      </w:pPr>
      <w:r>
        <w:t>RĂSPUNS MINOR (MR)</w:t>
      </w:r>
    </w:p>
    <w:p w14:paraId="271A1454" w14:textId="77777777" w:rsidR="00BB7C66" w:rsidRPr="00BB7C66" w:rsidRDefault="00BB7C66" w:rsidP="00BB7C66">
      <w:pPr>
        <w:widowControl w:val="0"/>
        <w:numPr>
          <w:ilvl w:val="1"/>
          <w:numId w:val="21"/>
        </w:numPr>
        <w:tabs>
          <w:tab w:val="left" w:pos="827"/>
        </w:tabs>
        <w:autoSpaceDE w:val="0"/>
        <w:autoSpaceDN w:val="0"/>
        <w:spacing w:before="40"/>
        <w:ind w:hanging="361"/>
        <w:rPr>
          <w:szCs w:val="22"/>
        </w:rPr>
      </w:pPr>
      <w:r>
        <w:t xml:space="preserve">reducerea proteinei </w:t>
      </w:r>
      <w:proofErr w:type="spellStart"/>
      <w:r>
        <w:t>monoclonale</w:t>
      </w:r>
      <w:proofErr w:type="spellEnd"/>
      <w:r>
        <w:t xml:space="preserve"> între 25- 50% față de diagnostic</w:t>
      </w:r>
    </w:p>
    <w:p w14:paraId="2E8AAE83" w14:textId="77777777" w:rsidR="00BB7C66" w:rsidRPr="00BB7C66" w:rsidRDefault="00BB7C66" w:rsidP="00BB7C66">
      <w:pPr>
        <w:widowControl w:val="0"/>
        <w:numPr>
          <w:ilvl w:val="1"/>
          <w:numId w:val="21"/>
        </w:numPr>
        <w:tabs>
          <w:tab w:val="left" w:pos="827"/>
        </w:tabs>
        <w:autoSpaceDE w:val="0"/>
        <w:autoSpaceDN w:val="0"/>
        <w:spacing w:before="21"/>
        <w:ind w:hanging="361"/>
        <w:rPr>
          <w:szCs w:val="22"/>
        </w:rPr>
      </w:pPr>
      <w:r>
        <w:t>fără semne de boală activă</w:t>
      </w:r>
    </w:p>
    <w:p w14:paraId="1955A2D2" w14:textId="77777777" w:rsidR="00BB7C66" w:rsidRPr="00BB7C66" w:rsidRDefault="00BB7C66" w:rsidP="00BB7C66">
      <w:pPr>
        <w:widowControl w:val="0"/>
        <w:autoSpaceDE w:val="0"/>
        <w:autoSpaceDN w:val="0"/>
        <w:spacing w:before="4"/>
        <w:rPr>
          <w:sz w:val="29"/>
        </w:rPr>
      </w:pPr>
    </w:p>
    <w:p w14:paraId="055413DB" w14:textId="77777777" w:rsidR="00BB7C66" w:rsidRPr="00BB7C66" w:rsidRDefault="00BB7C66" w:rsidP="00BB7C66">
      <w:pPr>
        <w:widowControl w:val="0"/>
        <w:autoSpaceDE w:val="0"/>
        <w:autoSpaceDN w:val="0"/>
        <w:spacing w:before="1"/>
      </w:pPr>
      <w:r>
        <w:t>BOALĂ STABILĂ (SD)</w:t>
      </w:r>
    </w:p>
    <w:p w14:paraId="058A6991" w14:textId="77777777" w:rsidR="00BB7C66" w:rsidRPr="00BB7C66" w:rsidRDefault="00BB7C66" w:rsidP="00BB7C66">
      <w:pPr>
        <w:widowControl w:val="0"/>
        <w:numPr>
          <w:ilvl w:val="1"/>
          <w:numId w:val="21"/>
        </w:numPr>
        <w:tabs>
          <w:tab w:val="left" w:pos="827"/>
        </w:tabs>
        <w:autoSpaceDE w:val="0"/>
        <w:autoSpaceDN w:val="0"/>
        <w:spacing w:before="40" w:line="256" w:lineRule="auto"/>
        <w:ind w:right="127"/>
        <w:rPr>
          <w:szCs w:val="22"/>
        </w:rPr>
      </w:pPr>
      <w:r>
        <w:t xml:space="preserve">reducerea proteinei </w:t>
      </w:r>
      <w:proofErr w:type="spellStart"/>
      <w:r>
        <w:t>monoclonale</w:t>
      </w:r>
      <w:proofErr w:type="spellEnd"/>
      <w:r>
        <w:t xml:space="preserve"> sub 25% față de diagnostic sau creșterea proteinei </w:t>
      </w:r>
      <w:proofErr w:type="spellStart"/>
      <w:r>
        <w:t>monoclonale</w:t>
      </w:r>
      <w:proofErr w:type="spellEnd"/>
      <w:r>
        <w:t xml:space="preserve"> sub 25% față de diagnostic</w:t>
      </w:r>
    </w:p>
    <w:p w14:paraId="2A008B36" w14:textId="77777777" w:rsidR="00BB7C66" w:rsidRPr="00BB7C66" w:rsidRDefault="00BB7C66" w:rsidP="00BB7C66">
      <w:pPr>
        <w:widowControl w:val="0"/>
        <w:numPr>
          <w:ilvl w:val="1"/>
          <w:numId w:val="21"/>
        </w:numPr>
        <w:tabs>
          <w:tab w:val="left" w:pos="827"/>
        </w:tabs>
        <w:autoSpaceDE w:val="0"/>
        <w:autoSpaceDN w:val="0"/>
        <w:spacing w:before="28"/>
        <w:ind w:hanging="361"/>
        <w:rPr>
          <w:szCs w:val="22"/>
        </w:rPr>
      </w:pPr>
      <w:r>
        <w:t xml:space="preserve">fără progresia determinărilor </w:t>
      </w:r>
      <w:proofErr w:type="spellStart"/>
      <w:r>
        <w:t>extramedulare</w:t>
      </w:r>
      <w:proofErr w:type="spellEnd"/>
      <w:r>
        <w:t xml:space="preserve"> de boală (ex. adenopatii / </w:t>
      </w:r>
      <w:proofErr w:type="spellStart"/>
      <w:r>
        <w:t>splenomegalie</w:t>
      </w:r>
      <w:proofErr w:type="spellEnd"/>
      <w:r>
        <w:t>)</w:t>
      </w:r>
    </w:p>
    <w:p w14:paraId="71E95E8C" w14:textId="77777777" w:rsidR="00BB7C66" w:rsidRPr="00BB7C66" w:rsidRDefault="00BB7C66" w:rsidP="00BB7C66">
      <w:pPr>
        <w:widowControl w:val="0"/>
        <w:numPr>
          <w:ilvl w:val="1"/>
          <w:numId w:val="21"/>
        </w:numPr>
        <w:tabs>
          <w:tab w:val="left" w:pos="827"/>
        </w:tabs>
        <w:autoSpaceDE w:val="0"/>
        <w:autoSpaceDN w:val="0"/>
        <w:spacing w:before="21"/>
        <w:ind w:hanging="361"/>
        <w:rPr>
          <w:szCs w:val="22"/>
        </w:rPr>
      </w:pPr>
      <w:r>
        <w:t>fără semne de boală activă</w:t>
      </w:r>
    </w:p>
    <w:p w14:paraId="20DD0916" w14:textId="77777777" w:rsidR="00BB7C66" w:rsidRPr="00BB7C66" w:rsidRDefault="00BB7C66" w:rsidP="00BB7C66">
      <w:pPr>
        <w:widowControl w:val="0"/>
        <w:autoSpaceDE w:val="0"/>
        <w:autoSpaceDN w:val="0"/>
        <w:spacing w:before="4"/>
        <w:rPr>
          <w:sz w:val="29"/>
        </w:rPr>
      </w:pPr>
    </w:p>
    <w:p w14:paraId="5AB25DF1" w14:textId="77777777" w:rsidR="00BB7C66" w:rsidRPr="00BB7C66" w:rsidRDefault="00BB7C66" w:rsidP="00BB7C66">
      <w:pPr>
        <w:widowControl w:val="0"/>
        <w:autoSpaceDE w:val="0"/>
        <w:autoSpaceDN w:val="0"/>
      </w:pPr>
      <w:r>
        <w:t>BOALĂ PROGRESIVĂ (PD)</w:t>
      </w:r>
    </w:p>
    <w:p w14:paraId="07CAD54C" w14:textId="77777777" w:rsidR="00BB7C66" w:rsidRPr="00BB7C66" w:rsidRDefault="00BB7C66" w:rsidP="00BB7C66">
      <w:pPr>
        <w:widowControl w:val="0"/>
        <w:numPr>
          <w:ilvl w:val="1"/>
          <w:numId w:val="21"/>
        </w:numPr>
        <w:tabs>
          <w:tab w:val="left" w:pos="827"/>
        </w:tabs>
        <w:autoSpaceDE w:val="0"/>
        <w:autoSpaceDN w:val="0"/>
        <w:spacing w:before="41" w:line="256" w:lineRule="auto"/>
        <w:ind w:right="129"/>
        <w:rPr>
          <w:szCs w:val="22"/>
        </w:rPr>
      </w:pPr>
      <w:r>
        <w:t xml:space="preserve">creșterea proteinei </w:t>
      </w:r>
      <w:proofErr w:type="spellStart"/>
      <w:r>
        <w:t>monoclonale</w:t>
      </w:r>
      <w:proofErr w:type="spellEnd"/>
      <w:r>
        <w:t xml:space="preserve"> cu peste 25% față de nadir (cea mai mică valoare ă proteinei </w:t>
      </w:r>
      <w:proofErr w:type="spellStart"/>
      <w:r>
        <w:t>monoclonale</w:t>
      </w:r>
      <w:proofErr w:type="spellEnd"/>
      <w:r>
        <w:t xml:space="preserve"> sub tratament)</w:t>
      </w:r>
    </w:p>
    <w:p w14:paraId="0B6589EC" w14:textId="77777777" w:rsidR="00BB7C66" w:rsidRPr="00BB7C66" w:rsidRDefault="00BB7C66" w:rsidP="00BB7C66">
      <w:pPr>
        <w:widowControl w:val="0"/>
        <w:numPr>
          <w:ilvl w:val="1"/>
          <w:numId w:val="21"/>
        </w:numPr>
        <w:tabs>
          <w:tab w:val="left" w:pos="827"/>
        </w:tabs>
        <w:autoSpaceDE w:val="0"/>
        <w:autoSpaceDN w:val="0"/>
        <w:spacing w:before="23"/>
        <w:ind w:hanging="361"/>
        <w:rPr>
          <w:szCs w:val="22"/>
        </w:rPr>
      </w:pPr>
      <w:r>
        <w:t xml:space="preserve">progresia determinărilor </w:t>
      </w:r>
      <w:proofErr w:type="spellStart"/>
      <w:r>
        <w:t>extramedulare</w:t>
      </w:r>
      <w:proofErr w:type="spellEnd"/>
      <w:r>
        <w:t>/ semnelor de boală</w:t>
      </w:r>
    </w:p>
    <w:p w14:paraId="5168D6E2" w14:textId="77777777" w:rsidR="00BB7C66" w:rsidRPr="00BB7C66" w:rsidRDefault="00BB7C66" w:rsidP="00BB7C66">
      <w:pPr>
        <w:widowControl w:val="0"/>
        <w:autoSpaceDE w:val="0"/>
        <w:autoSpaceDN w:val="0"/>
        <w:spacing w:before="4"/>
        <w:rPr>
          <w:sz w:val="29"/>
        </w:rPr>
      </w:pPr>
    </w:p>
    <w:p w14:paraId="3E088620" w14:textId="77777777" w:rsidR="00BB7C66" w:rsidRPr="00BB7C66" w:rsidRDefault="00BB7C66" w:rsidP="00BB7C66">
      <w:pPr>
        <w:widowControl w:val="0"/>
        <w:tabs>
          <w:tab w:val="left" w:pos="448"/>
        </w:tabs>
        <w:autoSpaceDE w:val="0"/>
        <w:autoSpaceDN w:val="0"/>
        <w:rPr>
          <w:b/>
          <w:szCs w:val="22"/>
        </w:rPr>
      </w:pPr>
      <w:r>
        <w:t>TRATAMENTUL LA RECĂDERE</w:t>
      </w:r>
    </w:p>
    <w:p w14:paraId="680E5449" w14:textId="77777777" w:rsidR="00BB7C66" w:rsidRPr="00BB7C66" w:rsidRDefault="00BB7C66" w:rsidP="00BB7C66">
      <w:pPr>
        <w:widowControl w:val="0"/>
        <w:tabs>
          <w:tab w:val="left" w:pos="448"/>
        </w:tabs>
        <w:autoSpaceDE w:val="0"/>
        <w:autoSpaceDN w:val="0"/>
        <w:rPr>
          <w:color w:val="FF0000"/>
          <w:szCs w:val="22"/>
        </w:rPr>
      </w:pPr>
    </w:p>
    <w:p w14:paraId="08C46C7C" w14:textId="55FD5CC5" w:rsidR="00BB7C66" w:rsidRPr="00BB7C66" w:rsidRDefault="00BB7C66" w:rsidP="00BB7C66">
      <w:pPr>
        <w:widowControl w:val="0"/>
        <w:tabs>
          <w:tab w:val="left" w:pos="448"/>
        </w:tabs>
        <w:autoSpaceDE w:val="0"/>
        <w:autoSpaceDN w:val="0"/>
        <w:rPr>
          <w:color w:val="000000" w:themeColor="text1"/>
          <w:szCs w:val="22"/>
        </w:rPr>
      </w:pPr>
      <w:r>
        <w:t xml:space="preserve">Pentru </w:t>
      </w:r>
      <w:proofErr w:type="spellStart"/>
      <w:r>
        <w:t>pacien</w:t>
      </w:r>
      <w:r w:rsidR="00513B51">
        <w:rPr>
          <w:lang w:val="en-US"/>
        </w:rPr>
        <w:t>ți</w:t>
      </w:r>
      <w:proofErr w:type="spellEnd"/>
      <w:r>
        <w:t>i simptomatici cu rec</w:t>
      </w:r>
      <w:r w:rsidR="00513B51">
        <w:rPr>
          <w:lang w:val="en-US"/>
        </w:rPr>
        <w:t>ă</w:t>
      </w:r>
      <w:proofErr w:type="spellStart"/>
      <w:r>
        <w:t>dere</w:t>
      </w:r>
      <w:proofErr w:type="spellEnd"/>
      <w:r>
        <w:t xml:space="preserve"> la mai mult de 3 ani de la regimul terapeutic </w:t>
      </w:r>
      <w:proofErr w:type="spellStart"/>
      <w:r>
        <w:t>ini</w:t>
      </w:r>
      <w:proofErr w:type="spellEnd"/>
      <w:r w:rsidR="00513B51">
        <w:rPr>
          <w:lang w:val="en-US"/>
        </w:rPr>
        <w:t>ț</w:t>
      </w:r>
      <w:proofErr w:type="spellStart"/>
      <w:r>
        <w:t>ial</w:t>
      </w:r>
      <w:proofErr w:type="spellEnd"/>
      <w:r>
        <w:t>, recomand</w:t>
      </w:r>
      <w:r w:rsidR="00513B51">
        <w:rPr>
          <w:lang w:val="en-US"/>
        </w:rPr>
        <w:t>ă</w:t>
      </w:r>
      <w:r>
        <w:t>m s</w:t>
      </w:r>
      <w:r w:rsidR="00513B51">
        <w:rPr>
          <w:lang w:val="en-US"/>
        </w:rPr>
        <w:t>ă</w:t>
      </w:r>
      <w:r>
        <w:t xml:space="preserve"> se repete tratamentul original.</w:t>
      </w:r>
    </w:p>
    <w:p w14:paraId="72827D1A" w14:textId="07633D9F" w:rsidR="00BB7C66" w:rsidRPr="00BB7C66" w:rsidRDefault="00BB7C66" w:rsidP="00BB7C66">
      <w:pPr>
        <w:widowControl w:val="0"/>
        <w:tabs>
          <w:tab w:val="left" w:pos="448"/>
        </w:tabs>
        <w:autoSpaceDE w:val="0"/>
        <w:autoSpaceDN w:val="0"/>
        <w:rPr>
          <w:color w:val="000000" w:themeColor="text1"/>
          <w:szCs w:val="22"/>
        </w:rPr>
      </w:pPr>
      <w:r>
        <w:t xml:space="preserve">Pentru </w:t>
      </w:r>
      <w:proofErr w:type="spellStart"/>
      <w:r>
        <w:t>pacien</w:t>
      </w:r>
      <w:proofErr w:type="spellEnd"/>
      <w:r w:rsidR="00513B51">
        <w:rPr>
          <w:lang w:val="en-US"/>
        </w:rPr>
        <w:t>ț</w:t>
      </w:r>
      <w:r>
        <w:t xml:space="preserve">ii simptomatici care recad la mai </w:t>
      </w:r>
      <w:proofErr w:type="spellStart"/>
      <w:r>
        <w:t>putin</w:t>
      </w:r>
      <w:proofErr w:type="spellEnd"/>
      <w:r>
        <w:t xml:space="preserve"> de 3 </w:t>
      </w:r>
      <w:r w:rsidR="00513B51">
        <w:rPr>
          <w:lang w:val="en-US"/>
        </w:rPr>
        <w:t>ani</w:t>
      </w:r>
      <w:r>
        <w:t>, recomand</w:t>
      </w:r>
      <w:r w:rsidR="00513B51">
        <w:rPr>
          <w:lang w:val="en-US"/>
        </w:rPr>
        <w:t>ă</w:t>
      </w:r>
      <w:r>
        <w:t xml:space="preserve">m utilizarea unui alt tip de agent terapeutic (ex: </w:t>
      </w:r>
      <w:r w:rsidR="00513B51">
        <w:rPr>
          <w:lang w:val="en-US"/>
        </w:rPr>
        <w:t>î</w:t>
      </w:r>
      <w:r>
        <w:t>n</w:t>
      </w:r>
      <w:r w:rsidR="00513B51">
        <w:rPr>
          <w:lang w:val="en-US"/>
        </w:rPr>
        <w:t xml:space="preserve"> </w:t>
      </w:r>
      <w:r>
        <w:t xml:space="preserve">cazul </w:t>
      </w:r>
      <w:proofErr w:type="spellStart"/>
      <w:r>
        <w:t>recaderii</w:t>
      </w:r>
      <w:proofErr w:type="spellEnd"/>
      <w:r>
        <w:t xml:space="preserve"> la mai </w:t>
      </w:r>
      <w:proofErr w:type="spellStart"/>
      <w:r>
        <w:t>pu</w:t>
      </w:r>
      <w:proofErr w:type="spellEnd"/>
      <w:r w:rsidR="00513B51">
        <w:rPr>
          <w:lang w:val="en-US"/>
        </w:rPr>
        <w:t>ț</w:t>
      </w:r>
      <w:r>
        <w:t xml:space="preserve">in de 3 ani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Bendamustin</w:t>
      </w:r>
      <w:proofErr w:type="spellEnd"/>
      <w:r>
        <w:t xml:space="preserve"> </w:t>
      </w:r>
      <w:proofErr w:type="spellStart"/>
      <w:r>
        <w:t>Rituximab</w:t>
      </w:r>
      <w:proofErr w:type="spellEnd"/>
      <w:r>
        <w:t>, recomand</w:t>
      </w:r>
      <w:r w:rsidR="00513B51">
        <w:rPr>
          <w:lang w:val="en-US"/>
        </w:rPr>
        <w:t>ă</w:t>
      </w:r>
      <w:r>
        <w:t xml:space="preserve">m tratamentul cu inhibitor de </w:t>
      </w:r>
      <w:proofErr w:type="spellStart"/>
      <w:r>
        <w:t>kinaz</w:t>
      </w:r>
      <w:proofErr w:type="spellEnd"/>
      <w:r w:rsidR="00513B51">
        <w:rPr>
          <w:lang w:val="en-US"/>
        </w:rPr>
        <w:t>ă</w:t>
      </w:r>
      <w:r>
        <w:t xml:space="preserve"> </w:t>
      </w:r>
      <w:proofErr w:type="spellStart"/>
      <w:r>
        <w:t>Bruton</w:t>
      </w:r>
      <w:proofErr w:type="spellEnd"/>
      <w:r>
        <w:t>)</w:t>
      </w:r>
    </w:p>
    <w:p w14:paraId="13064728" w14:textId="77777777" w:rsidR="00BB7C66" w:rsidRPr="00BB7C66" w:rsidRDefault="00BB7C66" w:rsidP="00BB7C66">
      <w:pPr>
        <w:widowControl w:val="0"/>
        <w:tabs>
          <w:tab w:val="left" w:pos="448"/>
        </w:tabs>
        <w:autoSpaceDE w:val="0"/>
        <w:autoSpaceDN w:val="0"/>
        <w:rPr>
          <w:b/>
          <w:color w:val="000000" w:themeColor="text1"/>
          <w:szCs w:val="22"/>
        </w:rPr>
      </w:pPr>
    </w:p>
    <w:p w14:paraId="72E494FB" w14:textId="77777777" w:rsidR="00BB7C66" w:rsidRPr="00BB7C66" w:rsidRDefault="00BB7C66" w:rsidP="00BB7C66">
      <w:pPr>
        <w:widowControl w:val="0"/>
        <w:tabs>
          <w:tab w:val="left" w:pos="462"/>
        </w:tabs>
        <w:autoSpaceDE w:val="0"/>
        <w:autoSpaceDN w:val="0"/>
        <w:spacing w:before="46"/>
        <w:jc w:val="center"/>
        <w:rPr>
          <w:color w:val="000000" w:themeColor="text1"/>
          <w:szCs w:val="22"/>
        </w:rPr>
      </w:pPr>
    </w:p>
    <w:p w14:paraId="46345E04" w14:textId="77777777" w:rsidR="00BB7C66" w:rsidRPr="00BB7C66" w:rsidRDefault="00BB7C66" w:rsidP="00BB7C66">
      <w:pPr>
        <w:widowControl w:val="0"/>
        <w:numPr>
          <w:ilvl w:val="1"/>
          <w:numId w:val="20"/>
        </w:numPr>
        <w:tabs>
          <w:tab w:val="left" w:pos="515"/>
        </w:tabs>
        <w:autoSpaceDE w:val="0"/>
        <w:autoSpaceDN w:val="0"/>
        <w:spacing w:before="41"/>
        <w:rPr>
          <w:color w:val="000000" w:themeColor="text1"/>
          <w:szCs w:val="22"/>
        </w:rPr>
      </w:pPr>
      <w:r>
        <w:t xml:space="preserve">Recădere la mai mult de 3 ani, după ultima linie de tratament: </w:t>
      </w:r>
    </w:p>
    <w:p w14:paraId="62078A9B" w14:textId="3FDC02A8" w:rsidR="00BB7C66" w:rsidRPr="00BB7C66" w:rsidRDefault="00BB7C66" w:rsidP="00BB7C66">
      <w:pPr>
        <w:widowControl w:val="0"/>
        <w:numPr>
          <w:ilvl w:val="2"/>
          <w:numId w:val="20"/>
        </w:numPr>
        <w:tabs>
          <w:tab w:val="left" w:pos="827"/>
        </w:tabs>
        <w:autoSpaceDE w:val="0"/>
        <w:autoSpaceDN w:val="0"/>
        <w:spacing w:before="22"/>
        <w:ind w:hanging="361"/>
        <w:rPr>
          <w:color w:val="000000" w:themeColor="text1"/>
          <w:szCs w:val="22"/>
        </w:rPr>
      </w:pPr>
      <w:r>
        <w:t>Repet</w:t>
      </w:r>
      <w:r w:rsidR="00513B51">
        <w:rPr>
          <w:lang w:val="en-US"/>
        </w:rPr>
        <w:t>ă</w:t>
      </w:r>
      <w:r>
        <w:t xml:space="preserve"> tratamentul </w:t>
      </w:r>
      <w:proofErr w:type="spellStart"/>
      <w:r>
        <w:t>ini</w:t>
      </w:r>
      <w:proofErr w:type="spellEnd"/>
      <w:r w:rsidR="00513B51">
        <w:rPr>
          <w:lang w:val="en-US"/>
        </w:rPr>
        <w:t>t</w:t>
      </w:r>
      <w:proofErr w:type="spellStart"/>
      <w:r>
        <w:t>ial</w:t>
      </w:r>
      <w:proofErr w:type="spellEnd"/>
    </w:p>
    <w:p w14:paraId="565D3D44" w14:textId="4A3D50BF" w:rsidR="00BB7C66" w:rsidRPr="00BB7C66" w:rsidRDefault="00BB7C66" w:rsidP="00BB7C66">
      <w:pPr>
        <w:widowControl w:val="0"/>
        <w:numPr>
          <w:ilvl w:val="1"/>
          <w:numId w:val="20"/>
        </w:numPr>
        <w:tabs>
          <w:tab w:val="left" w:pos="529"/>
        </w:tabs>
        <w:autoSpaceDE w:val="0"/>
        <w:autoSpaceDN w:val="0"/>
        <w:spacing w:before="20"/>
        <w:ind w:left="528" w:hanging="240"/>
        <w:rPr>
          <w:color w:val="000000" w:themeColor="text1"/>
          <w:szCs w:val="22"/>
        </w:rPr>
      </w:pPr>
      <w:r>
        <w:t xml:space="preserve">Recădere la mai </w:t>
      </w:r>
      <w:proofErr w:type="spellStart"/>
      <w:r>
        <w:t>pu</w:t>
      </w:r>
      <w:proofErr w:type="spellEnd"/>
      <w:r w:rsidR="00513B51">
        <w:rPr>
          <w:lang w:val="en-US"/>
        </w:rPr>
        <w:t>ț</w:t>
      </w:r>
      <w:r>
        <w:t xml:space="preserve">in de 3 ani după ultima linie de tratament pe baza de </w:t>
      </w:r>
      <w:proofErr w:type="spellStart"/>
      <w:r>
        <w:t>rituximab</w:t>
      </w:r>
      <w:proofErr w:type="spellEnd"/>
      <w:r>
        <w:t xml:space="preserve">: </w:t>
      </w:r>
    </w:p>
    <w:p w14:paraId="52043531" w14:textId="77777777" w:rsidR="00BB7C66" w:rsidRPr="00BB7C66" w:rsidRDefault="00BB7C66" w:rsidP="00BB7C66">
      <w:pPr>
        <w:widowControl w:val="0"/>
        <w:numPr>
          <w:ilvl w:val="2"/>
          <w:numId w:val="20"/>
        </w:numPr>
        <w:tabs>
          <w:tab w:val="left" w:pos="827"/>
        </w:tabs>
        <w:autoSpaceDE w:val="0"/>
        <w:autoSpaceDN w:val="0"/>
        <w:spacing w:before="41"/>
        <w:ind w:hanging="361"/>
        <w:rPr>
          <w:color w:val="000000" w:themeColor="text1"/>
          <w:szCs w:val="22"/>
        </w:rPr>
      </w:pPr>
      <w:r>
        <w:t>trial clinic</w:t>
      </w:r>
    </w:p>
    <w:p w14:paraId="06796A54" w14:textId="77777777" w:rsidR="00BB7C66" w:rsidRPr="00BB7C66" w:rsidRDefault="00BB7C66" w:rsidP="00BB7C66">
      <w:pPr>
        <w:widowControl w:val="0"/>
        <w:numPr>
          <w:ilvl w:val="2"/>
          <w:numId w:val="20"/>
        </w:numPr>
        <w:tabs>
          <w:tab w:val="left" w:pos="827"/>
        </w:tabs>
        <w:autoSpaceDE w:val="0"/>
        <w:autoSpaceDN w:val="0"/>
        <w:spacing w:before="21"/>
        <w:ind w:hanging="361"/>
        <w:rPr>
          <w:color w:val="000000" w:themeColor="text1"/>
          <w:szCs w:val="22"/>
        </w:rPr>
      </w:pPr>
      <w:r>
        <w:t>inhibitor de BTK până la progresie sau toxicitate inacceptabilă (</w:t>
      </w:r>
      <w:proofErr w:type="spellStart"/>
      <w:r>
        <w:t>Ibrutinib</w:t>
      </w:r>
      <w:proofErr w:type="spellEnd"/>
      <w:r>
        <w:t xml:space="preserve"> 420 mg / zi, </w:t>
      </w:r>
      <w:proofErr w:type="spellStart"/>
      <w:r>
        <w:t>Zanubrutinib</w:t>
      </w:r>
      <w:proofErr w:type="spellEnd"/>
      <w:r>
        <w:t>* 160 mg x2/zi</w:t>
      </w:r>
    </w:p>
    <w:p w14:paraId="7AF0BD9A" w14:textId="77777777" w:rsidR="00BB7C66" w:rsidRPr="00BB7C66" w:rsidRDefault="00BB7C66" w:rsidP="00BB7C66">
      <w:pPr>
        <w:widowControl w:val="0"/>
        <w:numPr>
          <w:ilvl w:val="2"/>
          <w:numId w:val="20"/>
        </w:numPr>
        <w:tabs>
          <w:tab w:val="left" w:pos="390"/>
        </w:tabs>
        <w:autoSpaceDE w:val="0"/>
        <w:autoSpaceDN w:val="0"/>
        <w:spacing w:before="20"/>
        <w:rPr>
          <w:color w:val="000000" w:themeColor="text1"/>
          <w:szCs w:val="22"/>
        </w:rPr>
      </w:pPr>
      <w:proofErr w:type="spellStart"/>
      <w:r>
        <w:t>Chlorambucil</w:t>
      </w:r>
      <w:proofErr w:type="spellEnd"/>
    </w:p>
    <w:p w14:paraId="00A6B9C8" w14:textId="0F67CE0A" w:rsidR="00BB7C66" w:rsidRPr="00BB7C66" w:rsidRDefault="00BB7C66" w:rsidP="00BB7C66">
      <w:pPr>
        <w:widowControl w:val="0"/>
        <w:numPr>
          <w:ilvl w:val="2"/>
          <w:numId w:val="20"/>
        </w:numPr>
        <w:tabs>
          <w:tab w:val="left" w:pos="827"/>
        </w:tabs>
        <w:autoSpaceDE w:val="0"/>
        <w:autoSpaceDN w:val="0"/>
        <w:spacing w:before="21"/>
        <w:ind w:hanging="361"/>
        <w:rPr>
          <w:color w:val="000000" w:themeColor="text1"/>
          <w:szCs w:val="22"/>
        </w:rPr>
      </w:pPr>
      <w:proofErr w:type="spellStart"/>
      <w:r>
        <w:t>Fludarabin</w:t>
      </w:r>
      <w:proofErr w:type="spellEnd"/>
      <w:r w:rsidR="00513B51">
        <w:rPr>
          <w:lang w:val="en-US"/>
        </w:rPr>
        <w:t>ă</w:t>
      </w:r>
    </w:p>
    <w:p w14:paraId="1731D273" w14:textId="379C6EDF" w:rsidR="00BB7C66" w:rsidRPr="00BB7C66" w:rsidRDefault="00BB7C66" w:rsidP="00BB7C66">
      <w:pPr>
        <w:widowControl w:val="0"/>
        <w:numPr>
          <w:ilvl w:val="1"/>
          <w:numId w:val="20"/>
        </w:numPr>
        <w:tabs>
          <w:tab w:val="left" w:pos="515"/>
        </w:tabs>
        <w:autoSpaceDE w:val="0"/>
        <w:autoSpaceDN w:val="0"/>
        <w:spacing w:before="25"/>
        <w:rPr>
          <w:color w:val="000000" w:themeColor="text1"/>
          <w:szCs w:val="22"/>
        </w:rPr>
      </w:pPr>
      <w:r>
        <w:t xml:space="preserve">recădere la mai </w:t>
      </w:r>
      <w:proofErr w:type="spellStart"/>
      <w:r>
        <w:t>pu</w:t>
      </w:r>
      <w:proofErr w:type="spellEnd"/>
      <w:r w:rsidR="00513B51">
        <w:rPr>
          <w:lang w:val="en-US"/>
        </w:rPr>
        <w:t>ț</w:t>
      </w:r>
      <w:r>
        <w:t>in de 3 ani, f</w:t>
      </w:r>
      <w:r w:rsidR="00513B51">
        <w:rPr>
          <w:lang w:val="en-US"/>
        </w:rPr>
        <w:t>ă</w:t>
      </w:r>
      <w:r>
        <w:t>r</w:t>
      </w:r>
      <w:r w:rsidR="00513B51">
        <w:rPr>
          <w:lang w:val="en-US"/>
        </w:rPr>
        <w:t>ă</w:t>
      </w:r>
      <w:r>
        <w:t xml:space="preserve"> expunere </w:t>
      </w:r>
      <w:proofErr w:type="spellStart"/>
      <w:r>
        <w:t>anterioar</w:t>
      </w:r>
      <w:proofErr w:type="spellEnd"/>
      <w:r w:rsidR="00513B51">
        <w:rPr>
          <w:lang w:val="en-US"/>
        </w:rPr>
        <w:t>ă</w:t>
      </w:r>
      <w:r>
        <w:t xml:space="preserve"> la </w:t>
      </w:r>
      <w:proofErr w:type="spellStart"/>
      <w:r>
        <w:t>rituximab</w:t>
      </w:r>
      <w:proofErr w:type="spellEnd"/>
    </w:p>
    <w:p w14:paraId="6D63405F" w14:textId="77777777" w:rsidR="00BB7C66" w:rsidRPr="00BB7C66" w:rsidRDefault="00BB7C66" w:rsidP="00BB7C66">
      <w:pPr>
        <w:widowControl w:val="0"/>
        <w:numPr>
          <w:ilvl w:val="2"/>
          <w:numId w:val="20"/>
        </w:numPr>
        <w:tabs>
          <w:tab w:val="left" w:pos="827"/>
        </w:tabs>
        <w:autoSpaceDE w:val="0"/>
        <w:autoSpaceDN w:val="0"/>
        <w:spacing w:before="41"/>
        <w:ind w:hanging="361"/>
        <w:rPr>
          <w:color w:val="000000" w:themeColor="text1"/>
          <w:szCs w:val="22"/>
        </w:rPr>
      </w:pPr>
      <w:r>
        <w:t>trial clinic</w:t>
      </w:r>
    </w:p>
    <w:p w14:paraId="13A96381" w14:textId="77777777" w:rsidR="00BB7C66" w:rsidRPr="00BB7C66" w:rsidRDefault="00BB7C66" w:rsidP="00BB7C66">
      <w:pPr>
        <w:widowControl w:val="0"/>
        <w:numPr>
          <w:ilvl w:val="2"/>
          <w:numId w:val="20"/>
        </w:numPr>
        <w:tabs>
          <w:tab w:val="left" w:pos="827"/>
        </w:tabs>
        <w:autoSpaceDE w:val="0"/>
        <w:autoSpaceDN w:val="0"/>
        <w:spacing w:before="21"/>
        <w:ind w:hanging="361"/>
        <w:rPr>
          <w:color w:val="000000" w:themeColor="text1"/>
          <w:szCs w:val="22"/>
        </w:rPr>
      </w:pPr>
      <w:r>
        <w:t xml:space="preserve">Inhibitor BTK in </w:t>
      </w:r>
      <w:proofErr w:type="spellStart"/>
      <w:r>
        <w:t>monoterapie</w:t>
      </w:r>
      <w:proofErr w:type="spellEnd"/>
      <w:r>
        <w:t xml:space="preserve"> pana la progresie/</w:t>
      </w:r>
      <w:proofErr w:type="spellStart"/>
      <w:r>
        <w:t>toxicitati</w:t>
      </w:r>
      <w:proofErr w:type="spellEnd"/>
      <w:r>
        <w:t xml:space="preserve"> inacceptabile (</w:t>
      </w:r>
      <w:proofErr w:type="spellStart"/>
      <w:r>
        <w:t>Ibrutinib</w:t>
      </w:r>
      <w:proofErr w:type="spellEnd"/>
      <w:r>
        <w:t xml:space="preserve"> 420 mg / zi, </w:t>
      </w:r>
      <w:proofErr w:type="spellStart"/>
      <w:r>
        <w:t>Zanubrutinib</w:t>
      </w:r>
      <w:proofErr w:type="spellEnd"/>
      <w:r>
        <w:t>* 160 mg x2/zi)</w:t>
      </w:r>
    </w:p>
    <w:p w14:paraId="645B05C8" w14:textId="2C8526F4" w:rsidR="00BB7C66" w:rsidRPr="00BB7C66" w:rsidRDefault="00BB7C66" w:rsidP="00BB7C66">
      <w:pPr>
        <w:widowControl w:val="0"/>
        <w:numPr>
          <w:ilvl w:val="2"/>
          <w:numId w:val="20"/>
        </w:numPr>
        <w:tabs>
          <w:tab w:val="left" w:pos="390"/>
        </w:tabs>
        <w:autoSpaceDE w:val="0"/>
        <w:autoSpaceDN w:val="0"/>
        <w:spacing w:before="20"/>
        <w:rPr>
          <w:color w:val="000000" w:themeColor="text1"/>
          <w:szCs w:val="22"/>
        </w:rPr>
      </w:pPr>
      <w:proofErr w:type="spellStart"/>
      <w:r>
        <w:t>Ibrutinib</w:t>
      </w:r>
      <w:proofErr w:type="spellEnd"/>
      <w:r>
        <w:t xml:space="preserve"> – </w:t>
      </w:r>
      <w:proofErr w:type="spellStart"/>
      <w:r>
        <w:t>Rituximab</w:t>
      </w:r>
      <w:proofErr w:type="spellEnd"/>
    </w:p>
    <w:p w14:paraId="12F9B329" w14:textId="77777777" w:rsidR="00BB7C66" w:rsidRPr="00BB7C66" w:rsidRDefault="00BB7C66" w:rsidP="00BB7C66">
      <w:pPr>
        <w:widowControl w:val="0"/>
        <w:numPr>
          <w:ilvl w:val="2"/>
          <w:numId w:val="20"/>
        </w:numPr>
        <w:tabs>
          <w:tab w:val="left" w:pos="390"/>
        </w:tabs>
        <w:autoSpaceDE w:val="0"/>
        <w:autoSpaceDN w:val="0"/>
        <w:spacing w:before="20"/>
        <w:rPr>
          <w:color w:val="000000" w:themeColor="text1"/>
          <w:szCs w:val="22"/>
        </w:rPr>
      </w:pPr>
      <w:proofErr w:type="spellStart"/>
      <w:r>
        <w:t>Bendamustin</w:t>
      </w:r>
      <w:proofErr w:type="spellEnd"/>
      <w:r>
        <w:t xml:space="preserve">*- </w:t>
      </w:r>
      <w:proofErr w:type="spellStart"/>
      <w:r>
        <w:t>Rituximab</w:t>
      </w:r>
      <w:proofErr w:type="spellEnd"/>
      <w:r>
        <w:t>* 4-6 cure</w:t>
      </w:r>
    </w:p>
    <w:p w14:paraId="105AD5C8" w14:textId="77777777" w:rsidR="00BB7C66" w:rsidRPr="00BB7C66" w:rsidRDefault="00BB7C66" w:rsidP="00BB7C66">
      <w:pPr>
        <w:widowControl w:val="0"/>
        <w:numPr>
          <w:ilvl w:val="2"/>
          <w:numId w:val="20"/>
        </w:numPr>
        <w:tabs>
          <w:tab w:val="left" w:pos="390"/>
        </w:tabs>
        <w:autoSpaceDE w:val="0"/>
        <w:autoSpaceDN w:val="0"/>
        <w:spacing w:before="20"/>
        <w:rPr>
          <w:color w:val="000000" w:themeColor="text1"/>
          <w:szCs w:val="22"/>
        </w:rPr>
      </w:pPr>
      <w:proofErr w:type="spellStart"/>
      <w:r>
        <w:t>Bortezomib</w:t>
      </w:r>
      <w:proofErr w:type="spellEnd"/>
      <w:r>
        <w:t xml:space="preserve">*- </w:t>
      </w:r>
      <w:proofErr w:type="spellStart"/>
      <w:r>
        <w:t>Dexametazon</w:t>
      </w:r>
      <w:proofErr w:type="spellEnd"/>
      <w:r>
        <w:t xml:space="preserve"> – </w:t>
      </w:r>
      <w:proofErr w:type="spellStart"/>
      <w:r>
        <w:t>Rituximab</w:t>
      </w:r>
      <w:proofErr w:type="spellEnd"/>
      <w:r>
        <w:t>*</w:t>
      </w:r>
    </w:p>
    <w:p w14:paraId="07C821BE" w14:textId="0B341771" w:rsidR="00BB7C66" w:rsidRPr="00BB7C66" w:rsidRDefault="00BB7C66" w:rsidP="00BB7C66">
      <w:pPr>
        <w:widowControl w:val="0"/>
        <w:numPr>
          <w:ilvl w:val="2"/>
          <w:numId w:val="20"/>
        </w:numPr>
        <w:tabs>
          <w:tab w:val="left" w:pos="390"/>
        </w:tabs>
        <w:autoSpaceDE w:val="0"/>
        <w:autoSpaceDN w:val="0"/>
        <w:spacing w:before="20"/>
        <w:rPr>
          <w:color w:val="000000" w:themeColor="text1"/>
          <w:szCs w:val="22"/>
        </w:rPr>
      </w:pPr>
      <w:proofErr w:type="spellStart"/>
      <w:r>
        <w:lastRenderedPageBreak/>
        <w:t>Dexametazon</w:t>
      </w:r>
      <w:proofErr w:type="spellEnd"/>
      <w:r>
        <w:t xml:space="preserve"> – </w:t>
      </w:r>
      <w:proofErr w:type="spellStart"/>
      <w:r>
        <w:t>Rituximab</w:t>
      </w:r>
      <w:proofErr w:type="spellEnd"/>
      <w:r>
        <w:t xml:space="preserve"> - </w:t>
      </w:r>
      <w:proofErr w:type="spellStart"/>
      <w:r>
        <w:t>Ciclofosfamida</w:t>
      </w:r>
      <w:proofErr w:type="spellEnd"/>
      <w:r>
        <w:t xml:space="preserve"> 6 cure</w:t>
      </w:r>
    </w:p>
    <w:p w14:paraId="23C31F76" w14:textId="77777777" w:rsidR="00BB7C66" w:rsidRPr="00BB7C66" w:rsidRDefault="00BB7C66" w:rsidP="00BB7C66">
      <w:pPr>
        <w:widowControl w:val="0"/>
        <w:numPr>
          <w:ilvl w:val="2"/>
          <w:numId w:val="20"/>
        </w:numPr>
        <w:tabs>
          <w:tab w:val="left" w:pos="390"/>
        </w:tabs>
        <w:autoSpaceDE w:val="0"/>
        <w:autoSpaceDN w:val="0"/>
        <w:spacing w:before="20"/>
        <w:rPr>
          <w:color w:val="000000" w:themeColor="text1"/>
          <w:szCs w:val="22"/>
        </w:rPr>
      </w:pPr>
      <w:proofErr w:type="spellStart"/>
      <w:r>
        <w:t>Chlorambucil</w:t>
      </w:r>
      <w:proofErr w:type="spellEnd"/>
    </w:p>
    <w:p w14:paraId="0F9AB681" w14:textId="77777777" w:rsidR="00BB7C66" w:rsidRPr="00BB7C66" w:rsidRDefault="00BB7C66" w:rsidP="00BB7C66">
      <w:pPr>
        <w:widowControl w:val="0"/>
        <w:numPr>
          <w:ilvl w:val="2"/>
          <w:numId w:val="20"/>
        </w:numPr>
        <w:tabs>
          <w:tab w:val="left" w:pos="390"/>
        </w:tabs>
        <w:autoSpaceDE w:val="0"/>
        <w:autoSpaceDN w:val="0"/>
        <w:spacing w:before="20"/>
        <w:rPr>
          <w:color w:val="000000" w:themeColor="text1"/>
          <w:szCs w:val="22"/>
        </w:rPr>
      </w:pPr>
      <w:proofErr w:type="spellStart"/>
      <w:r>
        <w:t>Fludarabina</w:t>
      </w:r>
      <w:proofErr w:type="spellEnd"/>
    </w:p>
    <w:p w14:paraId="3D583507" w14:textId="77777777" w:rsidR="00BB7C66" w:rsidRPr="00BB7C66" w:rsidRDefault="00BB7C66" w:rsidP="00BB7C66">
      <w:pPr>
        <w:widowControl w:val="0"/>
        <w:numPr>
          <w:ilvl w:val="2"/>
          <w:numId w:val="20"/>
        </w:numPr>
        <w:tabs>
          <w:tab w:val="left" w:pos="390"/>
        </w:tabs>
        <w:autoSpaceDE w:val="0"/>
        <w:autoSpaceDN w:val="0"/>
        <w:spacing w:before="20"/>
        <w:rPr>
          <w:color w:val="000000" w:themeColor="text1"/>
          <w:szCs w:val="22"/>
        </w:rPr>
      </w:pPr>
      <w:proofErr w:type="spellStart"/>
      <w:r>
        <w:t>Fludarabina</w:t>
      </w:r>
      <w:proofErr w:type="spellEnd"/>
      <w:r>
        <w:t xml:space="preserve"> – </w:t>
      </w:r>
      <w:proofErr w:type="spellStart"/>
      <w:r>
        <w:t>Rituximab</w:t>
      </w:r>
      <w:proofErr w:type="spellEnd"/>
      <w:r>
        <w:t>*</w:t>
      </w:r>
    </w:p>
    <w:p w14:paraId="7BF70FED" w14:textId="77777777" w:rsidR="00BB7C66" w:rsidRPr="00BB7C66" w:rsidRDefault="00BB7C66" w:rsidP="00BB7C66">
      <w:pPr>
        <w:widowControl w:val="0"/>
        <w:numPr>
          <w:ilvl w:val="2"/>
          <w:numId w:val="20"/>
        </w:numPr>
        <w:tabs>
          <w:tab w:val="left" w:pos="390"/>
        </w:tabs>
        <w:autoSpaceDE w:val="0"/>
        <w:autoSpaceDN w:val="0"/>
        <w:spacing w:before="20"/>
        <w:rPr>
          <w:color w:val="000000" w:themeColor="text1"/>
          <w:szCs w:val="22"/>
        </w:rPr>
      </w:pPr>
      <w:proofErr w:type="spellStart"/>
      <w:r>
        <w:t>Fludarabina</w:t>
      </w:r>
      <w:proofErr w:type="spellEnd"/>
      <w:r>
        <w:t xml:space="preserve"> – </w:t>
      </w:r>
      <w:proofErr w:type="spellStart"/>
      <w:r>
        <w:t>Ciclofosfamida</w:t>
      </w:r>
      <w:proofErr w:type="spellEnd"/>
      <w:r>
        <w:t xml:space="preserve"> - </w:t>
      </w:r>
      <w:proofErr w:type="spellStart"/>
      <w:r>
        <w:t>Rituximab</w:t>
      </w:r>
      <w:proofErr w:type="spellEnd"/>
      <w:r>
        <w:t>*</w:t>
      </w:r>
    </w:p>
    <w:p w14:paraId="502AF4C0" w14:textId="77777777" w:rsidR="00BB7C66" w:rsidRPr="00BB7C66" w:rsidRDefault="00BB7C66" w:rsidP="00BB7C66">
      <w:pPr>
        <w:widowControl w:val="0"/>
        <w:numPr>
          <w:ilvl w:val="2"/>
          <w:numId w:val="20"/>
        </w:numPr>
        <w:tabs>
          <w:tab w:val="left" w:pos="390"/>
        </w:tabs>
        <w:autoSpaceDE w:val="0"/>
        <w:autoSpaceDN w:val="0"/>
        <w:spacing w:before="20"/>
        <w:rPr>
          <w:color w:val="000000" w:themeColor="text1"/>
          <w:szCs w:val="22"/>
        </w:rPr>
      </w:pPr>
      <w:r>
        <w:t xml:space="preserve">ASCT la </w:t>
      </w:r>
      <w:proofErr w:type="spellStart"/>
      <w:r>
        <w:t>pacienti</w:t>
      </w:r>
      <w:proofErr w:type="spellEnd"/>
      <w:r>
        <w:t xml:space="preserve"> </w:t>
      </w:r>
      <w:proofErr w:type="spellStart"/>
      <w:r>
        <w:t>selectati</w:t>
      </w:r>
      <w:proofErr w:type="spellEnd"/>
      <w:r>
        <w:t xml:space="preserve"> </w:t>
      </w:r>
    </w:p>
    <w:p w14:paraId="1AFC5B1E" w14:textId="77777777" w:rsidR="00BB7C66" w:rsidRPr="00BB7C66" w:rsidRDefault="00BB7C66" w:rsidP="00BB7C66">
      <w:pPr>
        <w:widowControl w:val="0"/>
        <w:autoSpaceDE w:val="0"/>
        <w:autoSpaceDN w:val="0"/>
        <w:rPr>
          <w:color w:val="000000" w:themeColor="text1"/>
          <w:szCs w:val="22"/>
        </w:rPr>
      </w:pPr>
    </w:p>
    <w:p w14:paraId="5E4060EB" w14:textId="77777777" w:rsidR="00BB7C66" w:rsidRPr="00BB7C66" w:rsidRDefault="00BB7C66" w:rsidP="00BB7C66">
      <w:pPr>
        <w:widowControl w:val="0"/>
        <w:autoSpaceDE w:val="0"/>
        <w:autoSpaceDN w:val="0"/>
        <w:rPr>
          <w:color w:val="000000" w:themeColor="text1"/>
          <w:szCs w:val="22"/>
        </w:rPr>
      </w:pPr>
    </w:p>
    <w:p w14:paraId="66D2FB19" w14:textId="77777777" w:rsidR="00BB7C66" w:rsidRPr="00BB7C66" w:rsidRDefault="00BB7C66" w:rsidP="00BB7C66">
      <w:pPr>
        <w:widowControl w:val="0"/>
        <w:autoSpaceDE w:val="0"/>
        <w:autoSpaceDN w:val="0"/>
        <w:rPr>
          <w:color w:val="000000" w:themeColor="text1"/>
          <w:szCs w:val="22"/>
        </w:rPr>
      </w:pPr>
    </w:p>
    <w:p w14:paraId="46F7E538" w14:textId="77777777" w:rsidR="00BB7C66" w:rsidRPr="00BB7C66" w:rsidRDefault="00BB7C66" w:rsidP="00BB7C66">
      <w:pPr>
        <w:widowControl w:val="0"/>
        <w:autoSpaceDE w:val="0"/>
        <w:autoSpaceDN w:val="0"/>
        <w:spacing w:before="21" w:line="276" w:lineRule="auto"/>
        <w:ind w:right="123"/>
        <w:jc w:val="both"/>
      </w:pPr>
      <w:proofErr w:type="spellStart"/>
      <w:r>
        <w:t>Autotrasplantul</w:t>
      </w:r>
      <w:proofErr w:type="spellEnd"/>
      <w:r>
        <w:t xml:space="preserve"> poate fi o opțiune la pacienții tineri cu boală </w:t>
      </w:r>
      <w:proofErr w:type="spellStart"/>
      <w:r>
        <w:t>chimiosensibila</w:t>
      </w:r>
      <w:proofErr w:type="spellEnd"/>
      <w:r>
        <w:t xml:space="preserve">, dar recăderea rapidă și evoluție clinică agresivă [IV, B]. Transplantul medular </w:t>
      </w:r>
      <w:proofErr w:type="spellStart"/>
      <w:r>
        <w:t>allogeneic</w:t>
      </w:r>
      <w:proofErr w:type="spellEnd"/>
      <w:r>
        <w:t xml:space="preserve"> este indicat numai în cadrul trialurilor clinice în cazuri bine selectate.</w:t>
      </w:r>
    </w:p>
    <w:p w14:paraId="2F2167D7" w14:textId="77777777" w:rsidR="00BB7C66" w:rsidRPr="00BB7C66" w:rsidRDefault="00BB7C66" w:rsidP="00BB7C66">
      <w:pPr>
        <w:widowControl w:val="0"/>
        <w:autoSpaceDE w:val="0"/>
        <w:autoSpaceDN w:val="0"/>
        <w:spacing w:line="274" w:lineRule="exact"/>
        <w:jc w:val="both"/>
      </w:pPr>
      <w:r>
        <w:t>Alte regimuri terapeutice care pot fi folosite în MW simptomatică în prima linie, recădere sau terapie de salvare:</w:t>
      </w:r>
    </w:p>
    <w:p w14:paraId="2F997C6C" w14:textId="77777777" w:rsidR="00BB7C66" w:rsidRPr="00BB7C66" w:rsidRDefault="00BB7C66" w:rsidP="00BB7C66">
      <w:pPr>
        <w:widowControl w:val="0"/>
        <w:autoSpaceDE w:val="0"/>
        <w:autoSpaceDN w:val="0"/>
        <w:spacing w:before="6"/>
        <w:rPr>
          <w:sz w:val="31"/>
        </w:rPr>
      </w:pPr>
    </w:p>
    <w:p w14:paraId="2E47027E" w14:textId="77777777" w:rsidR="00BB7C66" w:rsidRPr="00BB7C66" w:rsidRDefault="00BB7C66" w:rsidP="00BB7C66">
      <w:pPr>
        <w:widowControl w:val="0"/>
        <w:autoSpaceDE w:val="0"/>
        <w:autoSpaceDN w:val="0"/>
      </w:pPr>
      <w:r>
        <w:t>CLORAMBUCIL</w:t>
      </w:r>
    </w:p>
    <w:p w14:paraId="75376BA5" w14:textId="77777777" w:rsidR="00BB7C66" w:rsidRPr="00BB7C66" w:rsidRDefault="00BB7C66" w:rsidP="00BB7C66">
      <w:pPr>
        <w:widowControl w:val="0"/>
        <w:numPr>
          <w:ilvl w:val="0"/>
          <w:numId w:val="19"/>
        </w:numPr>
        <w:tabs>
          <w:tab w:val="left" w:pos="826"/>
          <w:tab w:val="left" w:pos="827"/>
        </w:tabs>
        <w:autoSpaceDE w:val="0"/>
        <w:autoSpaceDN w:val="0"/>
        <w:spacing w:before="43"/>
        <w:ind w:left="826" w:hanging="361"/>
        <w:rPr>
          <w:szCs w:val="22"/>
        </w:rPr>
      </w:pPr>
      <w:proofErr w:type="spellStart"/>
      <w:r>
        <w:t>Clorambucil</w:t>
      </w:r>
      <w:proofErr w:type="spellEnd"/>
      <w:r>
        <w:t>: 0,1 mg/kg/ zi zilele 1-7</w:t>
      </w:r>
    </w:p>
    <w:p w14:paraId="6A298AE8" w14:textId="77777777" w:rsidR="00BB7C66" w:rsidRPr="00BB7C66" w:rsidRDefault="00BB7C66" w:rsidP="00BB7C66">
      <w:pPr>
        <w:widowControl w:val="0"/>
        <w:autoSpaceDE w:val="0"/>
        <w:autoSpaceDN w:val="0"/>
        <w:spacing w:before="35"/>
      </w:pPr>
      <w:r>
        <w:t>sau</w:t>
      </w:r>
    </w:p>
    <w:p w14:paraId="56C2CAC2" w14:textId="77777777" w:rsidR="00BB7C66" w:rsidRPr="00BB7C66" w:rsidRDefault="00BB7C66" w:rsidP="00BB7C66">
      <w:pPr>
        <w:widowControl w:val="0"/>
        <w:autoSpaceDE w:val="0"/>
        <w:autoSpaceDN w:val="0"/>
        <w:spacing w:before="46" w:line="276" w:lineRule="auto"/>
        <w:ind w:right="6374"/>
      </w:pPr>
      <w:proofErr w:type="spellStart"/>
      <w:r>
        <w:t>Clorambucil</w:t>
      </w:r>
      <w:proofErr w:type="spellEnd"/>
      <w:r>
        <w:t>: 0,3 mg/kg/zi zilele 1–7 Repetarea ciclului se efectuează la 6 săptămâni</w:t>
      </w:r>
    </w:p>
    <w:p w14:paraId="09E96493" w14:textId="77777777" w:rsidR="00BB7C66" w:rsidRPr="00BB7C66" w:rsidRDefault="00BB7C66" w:rsidP="00BB7C66">
      <w:pPr>
        <w:widowControl w:val="0"/>
        <w:autoSpaceDE w:val="0"/>
        <w:autoSpaceDN w:val="0"/>
        <w:spacing w:line="275" w:lineRule="exact"/>
      </w:pPr>
      <w:r>
        <w:t>Ambele tipuri de administrări se efectuează pentru minimum 6 luni</w:t>
      </w:r>
    </w:p>
    <w:p w14:paraId="59C404B0" w14:textId="77777777" w:rsidR="00BB7C66" w:rsidRPr="00BB7C66" w:rsidRDefault="00BB7C66" w:rsidP="00BB7C66">
      <w:pPr>
        <w:widowControl w:val="0"/>
        <w:autoSpaceDE w:val="0"/>
        <w:autoSpaceDN w:val="0"/>
        <w:spacing w:before="1"/>
        <w:rPr>
          <w:sz w:val="31"/>
        </w:rPr>
      </w:pPr>
    </w:p>
    <w:p w14:paraId="4FF4B0FF" w14:textId="77777777" w:rsidR="00BB7C66" w:rsidRPr="00BB7C66" w:rsidRDefault="00BB7C66" w:rsidP="00BB7C66">
      <w:pPr>
        <w:widowControl w:val="0"/>
        <w:autoSpaceDE w:val="0"/>
        <w:autoSpaceDN w:val="0"/>
      </w:pPr>
      <w:r>
        <w:t>FLUDARABINA</w:t>
      </w:r>
    </w:p>
    <w:p w14:paraId="79371767" w14:textId="77777777" w:rsidR="00BB7C66" w:rsidRPr="00BB7C66" w:rsidRDefault="00BB7C66" w:rsidP="00BB7C66">
      <w:pPr>
        <w:widowControl w:val="0"/>
        <w:numPr>
          <w:ilvl w:val="0"/>
          <w:numId w:val="19"/>
        </w:numPr>
        <w:tabs>
          <w:tab w:val="left" w:pos="826"/>
          <w:tab w:val="left" w:pos="827"/>
        </w:tabs>
        <w:autoSpaceDE w:val="0"/>
        <w:autoSpaceDN w:val="0"/>
        <w:spacing w:before="43" w:line="273" w:lineRule="auto"/>
        <w:ind w:right="5196" w:firstLine="360"/>
        <w:rPr>
          <w:szCs w:val="22"/>
        </w:rPr>
      </w:pPr>
      <w:proofErr w:type="spellStart"/>
      <w:r>
        <w:t>Fludarabina</w:t>
      </w:r>
      <w:proofErr w:type="spellEnd"/>
      <w:r>
        <w:t xml:space="preserve"> 25-30 mg/ m2/zi IV( 30 min) zilele 1-5 Repetarea ciclului se efectuează la 4 săptămâni </w:t>
      </w:r>
      <w:proofErr w:type="spellStart"/>
      <w:r>
        <w:t>pt</w:t>
      </w:r>
      <w:proofErr w:type="spellEnd"/>
      <w:r>
        <w:t xml:space="preserve"> 6 cicluri</w:t>
      </w:r>
    </w:p>
    <w:p w14:paraId="5189B26B" w14:textId="77777777" w:rsidR="00BB7C66" w:rsidRPr="00BB7C66" w:rsidRDefault="00BB7C66" w:rsidP="00BB7C66">
      <w:pPr>
        <w:widowControl w:val="0"/>
        <w:autoSpaceDE w:val="0"/>
        <w:autoSpaceDN w:val="0"/>
        <w:spacing w:before="7"/>
        <w:rPr>
          <w:sz w:val="27"/>
        </w:rPr>
      </w:pPr>
    </w:p>
    <w:p w14:paraId="2A8E9135" w14:textId="77777777" w:rsidR="00BB7C66" w:rsidRPr="00BB7C66" w:rsidRDefault="00BB7C66" w:rsidP="00BB7C66">
      <w:pPr>
        <w:widowControl w:val="0"/>
        <w:autoSpaceDE w:val="0"/>
        <w:autoSpaceDN w:val="0"/>
      </w:pPr>
      <w:r>
        <w:t>FC +/_ R</w:t>
      </w:r>
    </w:p>
    <w:p w14:paraId="3A656C08" w14:textId="77777777" w:rsidR="00BB7C66" w:rsidRPr="00BB7C66" w:rsidRDefault="00BB7C66" w:rsidP="00BB7C66">
      <w:pPr>
        <w:widowControl w:val="0"/>
        <w:numPr>
          <w:ilvl w:val="0"/>
          <w:numId w:val="19"/>
        </w:numPr>
        <w:tabs>
          <w:tab w:val="left" w:pos="826"/>
          <w:tab w:val="left" w:pos="827"/>
        </w:tabs>
        <w:autoSpaceDE w:val="0"/>
        <w:autoSpaceDN w:val="0"/>
        <w:spacing w:before="43"/>
        <w:ind w:left="826" w:hanging="361"/>
        <w:rPr>
          <w:szCs w:val="22"/>
        </w:rPr>
      </w:pPr>
      <w:proofErr w:type="spellStart"/>
      <w:r>
        <w:t>Ciclofosfamida</w:t>
      </w:r>
      <w:proofErr w:type="spellEnd"/>
      <w:r>
        <w:t>: 1,000 mg/ m2 IV ziua 1</w:t>
      </w:r>
    </w:p>
    <w:p w14:paraId="5FEE3736" w14:textId="77777777" w:rsidR="00BB7C66" w:rsidRPr="00BB7C66" w:rsidRDefault="00BB7C66" w:rsidP="00BB7C66">
      <w:pPr>
        <w:widowControl w:val="0"/>
        <w:numPr>
          <w:ilvl w:val="0"/>
          <w:numId w:val="19"/>
        </w:numPr>
        <w:tabs>
          <w:tab w:val="left" w:pos="826"/>
          <w:tab w:val="left" w:pos="827"/>
        </w:tabs>
        <w:autoSpaceDE w:val="0"/>
        <w:autoSpaceDN w:val="0"/>
        <w:spacing w:before="42"/>
        <w:ind w:left="826" w:hanging="361"/>
        <w:rPr>
          <w:szCs w:val="22"/>
        </w:rPr>
      </w:pPr>
      <w:proofErr w:type="spellStart"/>
      <w:r>
        <w:t>Fludarabina</w:t>
      </w:r>
      <w:proofErr w:type="spellEnd"/>
      <w:r>
        <w:t>: 20 mg/ m2/zi IV zilele 1–5</w:t>
      </w:r>
    </w:p>
    <w:p w14:paraId="50C8F752" w14:textId="77777777" w:rsidR="00BB7C66" w:rsidRPr="00BB7C66" w:rsidRDefault="00BB7C66" w:rsidP="00BB7C66">
      <w:pPr>
        <w:widowControl w:val="0"/>
        <w:tabs>
          <w:tab w:val="left" w:pos="826"/>
        </w:tabs>
        <w:autoSpaceDE w:val="0"/>
        <w:autoSpaceDN w:val="0"/>
        <w:spacing w:before="42"/>
      </w:pPr>
      <w:r>
        <w:t></w:t>
      </w:r>
      <w:r>
        <w:tab/>
        <w:t xml:space="preserve">+/_ </w:t>
      </w:r>
      <w:proofErr w:type="spellStart"/>
      <w:r>
        <w:t>Rituximab</w:t>
      </w:r>
      <w:proofErr w:type="spellEnd"/>
      <w:r>
        <w:t xml:space="preserve"> 375 mg/ m2/zi ziua 1</w:t>
      </w:r>
    </w:p>
    <w:p w14:paraId="48C4E36C" w14:textId="77777777" w:rsidR="00BB7C66" w:rsidRPr="00BB7C66" w:rsidRDefault="00BB7C66" w:rsidP="00BB7C66">
      <w:pPr>
        <w:widowControl w:val="0"/>
        <w:autoSpaceDE w:val="0"/>
        <w:autoSpaceDN w:val="0"/>
        <w:spacing w:before="36" w:line="276" w:lineRule="auto"/>
        <w:ind w:right="4282"/>
      </w:pPr>
      <w:r>
        <w:t xml:space="preserve">Repetarea ciclului se efectuează la 4 săptămâni </w:t>
      </w:r>
      <w:proofErr w:type="spellStart"/>
      <w:r>
        <w:t>pt</w:t>
      </w:r>
      <w:proofErr w:type="spellEnd"/>
      <w:r>
        <w:t xml:space="preserve"> 6 cicluri Profilaxie: </w:t>
      </w:r>
      <w:proofErr w:type="spellStart"/>
      <w:r>
        <w:t>Biseptol</w:t>
      </w:r>
      <w:proofErr w:type="spellEnd"/>
      <w:r>
        <w:t xml:space="preserve"> 2cp/zi ( 3 zile/</w:t>
      </w:r>
      <w:proofErr w:type="spellStart"/>
      <w:r>
        <w:t>sapt</w:t>
      </w:r>
      <w:proofErr w:type="spellEnd"/>
      <w:r>
        <w:t>)</w:t>
      </w:r>
    </w:p>
    <w:p w14:paraId="44558FE2" w14:textId="77777777" w:rsidR="00BB7C66" w:rsidRPr="00BB7C66" w:rsidRDefault="00BB7C66" w:rsidP="00BB7C66">
      <w:pPr>
        <w:widowControl w:val="0"/>
        <w:autoSpaceDE w:val="0"/>
        <w:autoSpaceDN w:val="0"/>
        <w:spacing w:before="3"/>
      </w:pPr>
      <w:r>
        <w:t>Sau</w:t>
      </w:r>
    </w:p>
    <w:p w14:paraId="217DAF4A" w14:textId="77777777" w:rsidR="00BB7C66" w:rsidRPr="00BB7C66" w:rsidRDefault="00BB7C66" w:rsidP="00BB7C66">
      <w:pPr>
        <w:widowControl w:val="0"/>
        <w:numPr>
          <w:ilvl w:val="0"/>
          <w:numId w:val="19"/>
        </w:numPr>
        <w:tabs>
          <w:tab w:val="left" w:pos="826"/>
          <w:tab w:val="left" w:pos="827"/>
        </w:tabs>
        <w:autoSpaceDE w:val="0"/>
        <w:autoSpaceDN w:val="0"/>
        <w:spacing w:before="43"/>
        <w:ind w:left="826" w:hanging="361"/>
        <w:rPr>
          <w:szCs w:val="22"/>
        </w:rPr>
      </w:pPr>
      <w:proofErr w:type="spellStart"/>
      <w:r>
        <w:t>Ciclofosfamida</w:t>
      </w:r>
      <w:proofErr w:type="spellEnd"/>
      <w:r>
        <w:t>: 250-300 mg/ m2/zi IV ( 30 - 60 min) zilele 1- 3</w:t>
      </w:r>
    </w:p>
    <w:p w14:paraId="6DBA69B8" w14:textId="77777777" w:rsidR="00BB7C66" w:rsidRPr="00BB7C66" w:rsidRDefault="00BB7C66" w:rsidP="00BB7C66">
      <w:pPr>
        <w:widowControl w:val="0"/>
        <w:numPr>
          <w:ilvl w:val="0"/>
          <w:numId w:val="19"/>
        </w:numPr>
        <w:tabs>
          <w:tab w:val="left" w:pos="826"/>
          <w:tab w:val="left" w:pos="827"/>
        </w:tabs>
        <w:autoSpaceDE w:val="0"/>
        <w:autoSpaceDN w:val="0"/>
        <w:spacing w:before="37"/>
        <w:ind w:left="826" w:hanging="361"/>
        <w:rPr>
          <w:szCs w:val="22"/>
        </w:rPr>
      </w:pPr>
      <w:proofErr w:type="spellStart"/>
      <w:r>
        <w:t>Fludarabina</w:t>
      </w:r>
      <w:proofErr w:type="spellEnd"/>
      <w:r>
        <w:t>: 30 mg/ m2/zi IV( 30 min ) zilele 1–3</w:t>
      </w:r>
    </w:p>
    <w:p w14:paraId="2376AEC2" w14:textId="77777777" w:rsidR="00BB7C66" w:rsidRPr="00BB7C66" w:rsidRDefault="00BB7C66" w:rsidP="00BB7C66">
      <w:pPr>
        <w:widowControl w:val="0"/>
        <w:tabs>
          <w:tab w:val="left" w:pos="826"/>
        </w:tabs>
        <w:autoSpaceDE w:val="0"/>
        <w:autoSpaceDN w:val="0"/>
        <w:spacing w:before="43"/>
      </w:pPr>
      <w:r>
        <w:t></w:t>
      </w:r>
      <w:r>
        <w:tab/>
        <w:t xml:space="preserve">+/_ </w:t>
      </w:r>
      <w:proofErr w:type="spellStart"/>
      <w:r>
        <w:t>Rituximab</w:t>
      </w:r>
      <w:proofErr w:type="spellEnd"/>
      <w:r>
        <w:t xml:space="preserve"> 375 mg/ m2/zi ziua 1</w:t>
      </w:r>
    </w:p>
    <w:p w14:paraId="1B1B0625" w14:textId="77777777" w:rsidR="00BB7C66" w:rsidRPr="00BB7C66" w:rsidRDefault="00BB7C66" w:rsidP="00BB7C66">
      <w:pPr>
        <w:widowControl w:val="0"/>
        <w:autoSpaceDE w:val="0"/>
        <w:autoSpaceDN w:val="0"/>
        <w:spacing w:before="40" w:line="276" w:lineRule="auto"/>
        <w:ind w:right="4282"/>
      </w:pPr>
      <w:r>
        <w:t xml:space="preserve">Repetarea ciclului se efectuează la 4 săptămâni </w:t>
      </w:r>
      <w:proofErr w:type="spellStart"/>
      <w:r>
        <w:t>pt</w:t>
      </w:r>
      <w:proofErr w:type="spellEnd"/>
      <w:r>
        <w:t xml:space="preserve"> 6 cicluri Profilaxie: </w:t>
      </w:r>
      <w:proofErr w:type="spellStart"/>
      <w:r>
        <w:t>Biseptol</w:t>
      </w:r>
      <w:proofErr w:type="spellEnd"/>
      <w:r>
        <w:t xml:space="preserve"> 2cp/zi ( 3 zile/</w:t>
      </w:r>
      <w:proofErr w:type="spellStart"/>
      <w:r>
        <w:t>sapt</w:t>
      </w:r>
      <w:proofErr w:type="spellEnd"/>
      <w:r>
        <w:t>)</w:t>
      </w:r>
    </w:p>
    <w:p w14:paraId="76C77FB9" w14:textId="77777777" w:rsidR="00BB7C66" w:rsidRPr="00BB7C66" w:rsidRDefault="00BB7C66" w:rsidP="00BB7C66">
      <w:pPr>
        <w:widowControl w:val="0"/>
        <w:autoSpaceDE w:val="0"/>
        <w:autoSpaceDN w:val="0"/>
        <w:spacing w:before="5"/>
        <w:rPr>
          <w:sz w:val="27"/>
        </w:rPr>
      </w:pPr>
    </w:p>
    <w:p w14:paraId="5E7BC495" w14:textId="77777777" w:rsidR="00BB7C66" w:rsidRPr="00BB7C66" w:rsidRDefault="00BB7C66" w:rsidP="00BB7C66">
      <w:pPr>
        <w:widowControl w:val="0"/>
        <w:autoSpaceDE w:val="0"/>
        <w:autoSpaceDN w:val="0"/>
      </w:pPr>
      <w:r>
        <w:t>CLADRIBINA / RITUXIMAB</w:t>
      </w:r>
    </w:p>
    <w:p w14:paraId="4D316304" w14:textId="77777777" w:rsidR="00BB7C66" w:rsidRPr="00BB7C66" w:rsidRDefault="00BB7C66" w:rsidP="00BB7C66">
      <w:pPr>
        <w:widowControl w:val="0"/>
        <w:numPr>
          <w:ilvl w:val="0"/>
          <w:numId w:val="19"/>
        </w:numPr>
        <w:tabs>
          <w:tab w:val="left" w:pos="826"/>
          <w:tab w:val="left" w:pos="827"/>
        </w:tabs>
        <w:autoSpaceDE w:val="0"/>
        <w:autoSpaceDN w:val="0"/>
        <w:spacing w:before="43"/>
        <w:ind w:left="826" w:hanging="361"/>
        <w:rPr>
          <w:szCs w:val="22"/>
        </w:rPr>
      </w:pPr>
      <w:proofErr w:type="spellStart"/>
      <w:r>
        <w:t>Rituximab</w:t>
      </w:r>
      <w:proofErr w:type="spellEnd"/>
      <w:r>
        <w:t xml:space="preserve"> 375 mg/ m2 ziua 1,</w:t>
      </w:r>
    </w:p>
    <w:p w14:paraId="7AB076F4" w14:textId="77777777" w:rsidR="00BB7C66" w:rsidRPr="00BB7C66" w:rsidRDefault="00BB7C66" w:rsidP="00BB7C66">
      <w:pPr>
        <w:widowControl w:val="0"/>
        <w:numPr>
          <w:ilvl w:val="0"/>
          <w:numId w:val="19"/>
        </w:numPr>
        <w:tabs>
          <w:tab w:val="left" w:pos="826"/>
          <w:tab w:val="left" w:pos="827"/>
        </w:tabs>
        <w:autoSpaceDE w:val="0"/>
        <w:autoSpaceDN w:val="0"/>
        <w:spacing w:before="42"/>
        <w:ind w:left="826" w:hanging="361"/>
        <w:rPr>
          <w:szCs w:val="22"/>
        </w:rPr>
      </w:pPr>
      <w:proofErr w:type="spellStart"/>
      <w:r>
        <w:t>Cladribina</w:t>
      </w:r>
      <w:proofErr w:type="spellEnd"/>
      <w:r>
        <w:t xml:space="preserve"> 0,1 mg/kg/zi sc zilele 1-5</w:t>
      </w:r>
    </w:p>
    <w:p w14:paraId="5ED05B0F" w14:textId="77777777" w:rsidR="00BB7C66" w:rsidRPr="00BB7C66" w:rsidRDefault="00BB7C66" w:rsidP="00BB7C66">
      <w:pPr>
        <w:widowControl w:val="0"/>
        <w:autoSpaceDE w:val="0"/>
        <w:autoSpaceDN w:val="0"/>
        <w:spacing w:before="40" w:line="276" w:lineRule="auto"/>
        <w:ind w:right="6051"/>
      </w:pPr>
      <w:r>
        <w:t>Se pot efectua cel mult 4 cicluri administrate lunar R-CHOP.</w:t>
      </w:r>
    </w:p>
    <w:p w14:paraId="7A42485B" w14:textId="77777777" w:rsidR="00BB7C66" w:rsidRPr="00BB7C66" w:rsidRDefault="00BB7C66" w:rsidP="00BB7C66">
      <w:pPr>
        <w:widowControl w:val="0"/>
        <w:numPr>
          <w:ilvl w:val="0"/>
          <w:numId w:val="19"/>
        </w:numPr>
        <w:tabs>
          <w:tab w:val="left" w:pos="826"/>
          <w:tab w:val="left" w:pos="827"/>
        </w:tabs>
        <w:autoSpaceDE w:val="0"/>
        <w:autoSpaceDN w:val="0"/>
        <w:spacing w:before="1"/>
        <w:ind w:left="826" w:hanging="361"/>
        <w:rPr>
          <w:szCs w:val="22"/>
        </w:rPr>
      </w:pPr>
      <w:proofErr w:type="spellStart"/>
      <w:r>
        <w:t>Rituximab</w:t>
      </w:r>
      <w:proofErr w:type="spellEnd"/>
      <w:r>
        <w:t xml:space="preserve"> 375 mg/ m2 ziua 0 (înainte de CHOP),</w:t>
      </w:r>
    </w:p>
    <w:p w14:paraId="5BDEB934" w14:textId="77777777" w:rsidR="00BB7C66" w:rsidRPr="00BB7C66" w:rsidRDefault="00BB7C66" w:rsidP="00BB7C66">
      <w:pPr>
        <w:widowControl w:val="0"/>
        <w:numPr>
          <w:ilvl w:val="0"/>
          <w:numId w:val="19"/>
        </w:numPr>
        <w:tabs>
          <w:tab w:val="left" w:pos="826"/>
          <w:tab w:val="left" w:pos="827"/>
        </w:tabs>
        <w:autoSpaceDE w:val="0"/>
        <w:autoSpaceDN w:val="0"/>
        <w:spacing w:before="43"/>
        <w:ind w:left="826" w:hanging="361"/>
        <w:rPr>
          <w:szCs w:val="22"/>
        </w:rPr>
      </w:pPr>
      <w:proofErr w:type="spellStart"/>
      <w:r>
        <w:t>Ciclofosfamide</w:t>
      </w:r>
      <w:proofErr w:type="spellEnd"/>
      <w:r>
        <w:t xml:space="preserve"> 750 mg/m2 </w:t>
      </w:r>
      <w:proofErr w:type="spellStart"/>
      <w:r>
        <w:t>î.v</w:t>
      </w:r>
      <w:proofErr w:type="spellEnd"/>
      <w:r>
        <w:t xml:space="preserve"> , ziua 1</w:t>
      </w:r>
    </w:p>
    <w:p w14:paraId="0A73DA55" w14:textId="77777777" w:rsidR="00BB7C66" w:rsidRPr="00BB7C66" w:rsidRDefault="00BB7C66" w:rsidP="00BB7C66">
      <w:pPr>
        <w:widowControl w:val="0"/>
        <w:numPr>
          <w:ilvl w:val="0"/>
          <w:numId w:val="19"/>
        </w:numPr>
        <w:tabs>
          <w:tab w:val="left" w:pos="826"/>
          <w:tab w:val="left" w:pos="827"/>
        </w:tabs>
        <w:autoSpaceDE w:val="0"/>
        <w:autoSpaceDN w:val="0"/>
        <w:spacing w:before="37"/>
        <w:ind w:left="826" w:hanging="361"/>
        <w:rPr>
          <w:szCs w:val="22"/>
        </w:rPr>
      </w:pPr>
      <w:proofErr w:type="spellStart"/>
      <w:r>
        <w:t>Doxorubicin</w:t>
      </w:r>
      <w:proofErr w:type="spellEnd"/>
      <w:r>
        <w:t xml:space="preserve"> 50 mg/m2 </w:t>
      </w:r>
      <w:proofErr w:type="spellStart"/>
      <w:r>
        <w:t>î.v</w:t>
      </w:r>
      <w:proofErr w:type="spellEnd"/>
      <w:r>
        <w:t>, ziua 1</w:t>
      </w:r>
    </w:p>
    <w:p w14:paraId="198BAB93" w14:textId="77777777" w:rsidR="00BB7C66" w:rsidRPr="00BB7C66" w:rsidRDefault="00BB7C66" w:rsidP="00BB7C66">
      <w:pPr>
        <w:widowControl w:val="0"/>
        <w:numPr>
          <w:ilvl w:val="0"/>
          <w:numId w:val="19"/>
        </w:numPr>
        <w:tabs>
          <w:tab w:val="left" w:pos="826"/>
          <w:tab w:val="left" w:pos="827"/>
        </w:tabs>
        <w:autoSpaceDE w:val="0"/>
        <w:autoSpaceDN w:val="0"/>
        <w:spacing w:before="42"/>
        <w:ind w:left="826" w:hanging="361"/>
        <w:rPr>
          <w:szCs w:val="22"/>
        </w:rPr>
      </w:pPr>
      <w:proofErr w:type="spellStart"/>
      <w:r>
        <w:t>Vincristine</w:t>
      </w:r>
      <w:proofErr w:type="spellEnd"/>
      <w:r>
        <w:t xml:space="preserve"> 1.4 mg/m2 (max. 2.0 mg/</w:t>
      </w:r>
      <w:proofErr w:type="spellStart"/>
      <w:r>
        <w:t>day</w:t>
      </w:r>
      <w:proofErr w:type="spellEnd"/>
      <w:r>
        <w:t>), ziua  1</w:t>
      </w:r>
    </w:p>
    <w:p w14:paraId="1E41DED3" w14:textId="77777777" w:rsidR="00BB7C66" w:rsidRPr="00BB7C66" w:rsidRDefault="00BB7C66" w:rsidP="00BB7C66">
      <w:pPr>
        <w:widowControl w:val="0"/>
        <w:numPr>
          <w:ilvl w:val="0"/>
          <w:numId w:val="19"/>
        </w:numPr>
        <w:tabs>
          <w:tab w:val="left" w:pos="826"/>
          <w:tab w:val="left" w:pos="827"/>
        </w:tabs>
        <w:autoSpaceDE w:val="0"/>
        <w:autoSpaceDN w:val="0"/>
        <w:spacing w:before="80"/>
        <w:rPr>
          <w:szCs w:val="22"/>
        </w:rPr>
      </w:pPr>
      <w:r>
        <w:t xml:space="preserve">            </w:t>
      </w:r>
      <w:proofErr w:type="spellStart"/>
      <w:r>
        <w:t>Prednisone</w:t>
      </w:r>
      <w:proofErr w:type="spellEnd"/>
      <w:r>
        <w:t xml:space="preserve"> 100 mg/m2 oral, Z 1–5</w:t>
      </w:r>
    </w:p>
    <w:p w14:paraId="600E15DF" w14:textId="77777777" w:rsidR="00BB7C66" w:rsidRPr="00BB7C66" w:rsidRDefault="00BB7C66" w:rsidP="00BB7C66">
      <w:pPr>
        <w:widowControl w:val="0"/>
        <w:autoSpaceDE w:val="0"/>
        <w:autoSpaceDN w:val="0"/>
        <w:spacing w:before="40" w:line="276" w:lineRule="auto"/>
        <w:ind w:right="40"/>
      </w:pPr>
    </w:p>
    <w:p w14:paraId="176A0852" w14:textId="77777777" w:rsidR="00BB7C66" w:rsidRPr="00BB7C66" w:rsidRDefault="00BB7C66" w:rsidP="00BB7C66">
      <w:pPr>
        <w:widowControl w:val="0"/>
        <w:autoSpaceDE w:val="0"/>
        <w:autoSpaceDN w:val="0"/>
        <w:spacing w:before="40" w:line="276" w:lineRule="auto"/>
        <w:ind w:right="40"/>
      </w:pPr>
      <w:r>
        <w:t xml:space="preserve">Ciclul se repetă la 21 zile, total patru- opt cicluri. Dacă apar semne de neuropatie, administrarea de </w:t>
      </w:r>
      <w:proofErr w:type="spellStart"/>
      <w:r>
        <w:t>vincristine</w:t>
      </w:r>
      <w:proofErr w:type="spellEnd"/>
      <w:r>
        <w:t xml:space="preserve"> se va opri.</w:t>
      </w:r>
    </w:p>
    <w:p w14:paraId="59CDF260" w14:textId="77777777" w:rsidR="00BB7C66" w:rsidRPr="00BB7C66" w:rsidRDefault="00BB7C66" w:rsidP="00BB7C66">
      <w:pPr>
        <w:widowControl w:val="0"/>
        <w:autoSpaceDE w:val="0"/>
        <w:autoSpaceDN w:val="0"/>
        <w:spacing w:before="7"/>
        <w:rPr>
          <w:sz w:val="27"/>
        </w:rPr>
      </w:pPr>
    </w:p>
    <w:p w14:paraId="4CD83CBE" w14:textId="77777777" w:rsidR="00BB7C66" w:rsidRPr="00BB7C66" w:rsidRDefault="00BB7C66" w:rsidP="00BB7C66">
      <w:pPr>
        <w:widowControl w:val="0"/>
        <w:autoSpaceDE w:val="0"/>
        <w:autoSpaceDN w:val="0"/>
        <w:rPr>
          <w:b/>
          <w:color w:val="000000" w:themeColor="text1"/>
          <w:szCs w:val="22"/>
        </w:rPr>
      </w:pPr>
      <w:r>
        <w:t xml:space="preserve">Tratament </w:t>
      </w:r>
      <w:proofErr w:type="spellStart"/>
      <w:r>
        <w:t>suportiv</w:t>
      </w:r>
      <w:proofErr w:type="spellEnd"/>
    </w:p>
    <w:p w14:paraId="1E9F2622" w14:textId="77777777" w:rsidR="00BB7C66" w:rsidRPr="00BB7C66" w:rsidRDefault="00BB7C66" w:rsidP="00BB7C66">
      <w:pPr>
        <w:widowControl w:val="0"/>
        <w:autoSpaceDE w:val="0"/>
        <w:autoSpaceDN w:val="0"/>
        <w:rPr>
          <w:color w:val="000000" w:themeColor="text1"/>
          <w:szCs w:val="22"/>
        </w:rPr>
      </w:pPr>
    </w:p>
    <w:p w14:paraId="5A86A969" w14:textId="06CFAEEA" w:rsidR="00BB7C66" w:rsidRPr="00BB7C66" w:rsidRDefault="00BB7C66" w:rsidP="00BB7C66">
      <w:pPr>
        <w:widowControl w:val="0"/>
        <w:autoSpaceDE w:val="0"/>
        <w:autoSpaceDN w:val="0"/>
        <w:rPr>
          <w:color w:val="000000" w:themeColor="text1"/>
          <w:szCs w:val="22"/>
        </w:rPr>
      </w:pPr>
      <w:proofErr w:type="spellStart"/>
      <w:r>
        <w:t>Toti</w:t>
      </w:r>
      <w:proofErr w:type="spellEnd"/>
      <w:r>
        <w:t xml:space="preserve"> </w:t>
      </w:r>
      <w:proofErr w:type="spellStart"/>
      <w:r>
        <w:t>pacien</w:t>
      </w:r>
      <w:proofErr w:type="spellEnd"/>
      <w:r w:rsidR="00513B51">
        <w:rPr>
          <w:lang w:val="en-US"/>
        </w:rPr>
        <w:t>ț</w:t>
      </w:r>
      <w:r>
        <w:t xml:space="preserve">ii cu MW care primesc tratament cu inhibitori de </w:t>
      </w:r>
      <w:proofErr w:type="spellStart"/>
      <w:r>
        <w:t>proteazom</w:t>
      </w:r>
      <w:proofErr w:type="spellEnd"/>
      <w:r>
        <w:t xml:space="preserve"> </w:t>
      </w:r>
      <w:proofErr w:type="spellStart"/>
      <w:r>
        <w:t>trebu</w:t>
      </w:r>
      <w:r w:rsidR="00513B51">
        <w:rPr>
          <w:lang w:val="en-US"/>
        </w:rPr>
        <w:t>ie</w:t>
      </w:r>
      <w:proofErr w:type="spellEnd"/>
      <w:r>
        <w:t xml:space="preserve"> s</w:t>
      </w:r>
      <w:r w:rsidR="00513B51">
        <w:rPr>
          <w:lang w:val="en-US"/>
        </w:rPr>
        <w:t>ă</w:t>
      </w:r>
      <w:r>
        <w:t xml:space="preserve"> </w:t>
      </w:r>
      <w:proofErr w:type="spellStart"/>
      <w:r>
        <w:t>primeasc</w:t>
      </w:r>
      <w:proofErr w:type="spellEnd"/>
      <w:r w:rsidR="00513B51">
        <w:rPr>
          <w:lang w:val="en-US"/>
        </w:rPr>
        <w:t>ă</w:t>
      </w:r>
      <w:r>
        <w:t xml:space="preserve"> tratament pentru profilaxia reactiv</w:t>
      </w:r>
      <w:r w:rsidR="00513B51">
        <w:rPr>
          <w:lang w:val="en-US"/>
        </w:rPr>
        <w:t>ă</w:t>
      </w:r>
      <w:proofErr w:type="spellStart"/>
      <w:r>
        <w:t>rii</w:t>
      </w:r>
      <w:proofErr w:type="spellEnd"/>
      <w:r>
        <w:t xml:space="preserve"> Herpes- </w:t>
      </w:r>
      <w:proofErr w:type="spellStart"/>
      <w:r>
        <w:t>Zoster</w:t>
      </w:r>
      <w:proofErr w:type="spellEnd"/>
      <w:r>
        <w:t>.</w:t>
      </w:r>
    </w:p>
    <w:p w14:paraId="7B1E10C9" w14:textId="72117701" w:rsidR="00BB7C66" w:rsidRPr="00BB7C66" w:rsidRDefault="00BB7C66" w:rsidP="00BB7C66">
      <w:pPr>
        <w:widowControl w:val="0"/>
        <w:autoSpaceDE w:val="0"/>
        <w:autoSpaceDN w:val="0"/>
        <w:rPr>
          <w:color w:val="000000" w:themeColor="text1"/>
          <w:szCs w:val="22"/>
        </w:rPr>
      </w:pPr>
      <w:r>
        <w:t xml:space="preserve">La </w:t>
      </w:r>
      <w:proofErr w:type="spellStart"/>
      <w:r>
        <w:t>pacien</w:t>
      </w:r>
      <w:proofErr w:type="spellEnd"/>
      <w:r w:rsidR="00513B51">
        <w:rPr>
          <w:lang w:val="en-US"/>
        </w:rPr>
        <w:t>ț</w:t>
      </w:r>
      <w:r>
        <w:t xml:space="preserve">ii care primesc tratament cu </w:t>
      </w:r>
      <w:proofErr w:type="spellStart"/>
      <w:r>
        <w:t>Fludarabin</w:t>
      </w:r>
      <w:proofErr w:type="spellEnd"/>
      <w:r w:rsidR="00513B51">
        <w:rPr>
          <w:lang w:val="en-US"/>
        </w:rPr>
        <w:t>ă</w:t>
      </w:r>
      <w:r>
        <w:t xml:space="preserve"> sau </w:t>
      </w:r>
      <w:proofErr w:type="spellStart"/>
      <w:r>
        <w:t>Bendamustin</w:t>
      </w:r>
      <w:proofErr w:type="spellEnd"/>
      <w:r>
        <w:t xml:space="preserve"> se recomand</w:t>
      </w:r>
      <w:r w:rsidR="00513B51">
        <w:rPr>
          <w:lang w:val="en-US"/>
        </w:rPr>
        <w:t>ă</w:t>
      </w:r>
      <w:r>
        <w:t xml:space="preserve"> profilaxia anti </w:t>
      </w:r>
      <w:proofErr w:type="spellStart"/>
      <w:r>
        <w:t>Pneumocistis</w:t>
      </w:r>
      <w:proofErr w:type="spellEnd"/>
      <w:r>
        <w:t xml:space="preserve"> </w:t>
      </w:r>
      <w:proofErr w:type="spellStart"/>
      <w:r>
        <w:t>Jirovecii</w:t>
      </w:r>
      <w:proofErr w:type="spellEnd"/>
      <w:r>
        <w:t xml:space="preserve"> </w:t>
      </w:r>
      <w:r w:rsidR="00513B51">
        <w:rPr>
          <w:lang w:val="en-US"/>
        </w:rPr>
        <w:t>ș</w:t>
      </w:r>
      <w:r>
        <w:t xml:space="preserve">i  anti Herpes </w:t>
      </w:r>
      <w:proofErr w:type="spellStart"/>
      <w:r>
        <w:t>Zoster</w:t>
      </w:r>
      <w:proofErr w:type="spellEnd"/>
      <w:r>
        <w:t>.</w:t>
      </w:r>
    </w:p>
    <w:p w14:paraId="4B76E196" w14:textId="6722B276" w:rsidR="00BB7C66" w:rsidRPr="00BB7C66" w:rsidRDefault="00BB7C66" w:rsidP="00BB7C66">
      <w:pPr>
        <w:widowControl w:val="0"/>
        <w:autoSpaceDE w:val="0"/>
        <w:autoSpaceDN w:val="0"/>
        <w:rPr>
          <w:color w:val="000000" w:themeColor="text1"/>
          <w:szCs w:val="22"/>
        </w:rPr>
      </w:pPr>
      <w:r>
        <w:t xml:space="preserve">La </w:t>
      </w:r>
      <w:proofErr w:type="spellStart"/>
      <w:r>
        <w:t>pacien</w:t>
      </w:r>
      <w:proofErr w:type="spellEnd"/>
      <w:r w:rsidR="00513B51">
        <w:rPr>
          <w:lang w:val="en-US"/>
        </w:rPr>
        <w:t>ț</w:t>
      </w:r>
      <w:r>
        <w:t xml:space="preserve">ii cu </w:t>
      </w:r>
      <w:proofErr w:type="spellStart"/>
      <w:r>
        <w:t>hipogammaglobulinemie</w:t>
      </w:r>
      <w:proofErr w:type="spellEnd"/>
      <w:r>
        <w:t xml:space="preserve">, cu episoade </w:t>
      </w:r>
      <w:proofErr w:type="spellStart"/>
      <w:r>
        <w:t>infec</w:t>
      </w:r>
      <w:proofErr w:type="spellEnd"/>
      <w:r w:rsidR="00CB21BA">
        <w:rPr>
          <w:lang w:val="en-US"/>
        </w:rPr>
        <w:t>ț</w:t>
      </w:r>
      <w:proofErr w:type="spellStart"/>
      <w:r>
        <w:t>ioase</w:t>
      </w:r>
      <w:proofErr w:type="spellEnd"/>
      <w:r>
        <w:t xml:space="preserve"> recurente, se recomand</w:t>
      </w:r>
      <w:r w:rsidR="00CB21BA">
        <w:rPr>
          <w:lang w:val="en-US"/>
        </w:rPr>
        <w:t>ă</w:t>
      </w:r>
      <w:r>
        <w:t xml:space="preserve"> administrarea de tratament cu Imunoglobuline.</w:t>
      </w:r>
    </w:p>
    <w:p w14:paraId="2AB906FE" w14:textId="77777777" w:rsidR="00BB7C66" w:rsidRPr="00BB7C66" w:rsidRDefault="00BB7C66" w:rsidP="00BB7C66">
      <w:pPr>
        <w:widowControl w:val="0"/>
        <w:autoSpaceDE w:val="0"/>
        <w:autoSpaceDN w:val="0"/>
        <w:rPr>
          <w:color w:val="000000" w:themeColor="text1"/>
          <w:szCs w:val="22"/>
        </w:rPr>
      </w:pPr>
    </w:p>
    <w:p w14:paraId="174E0D67" w14:textId="126E291E" w:rsidR="00BB7C66" w:rsidRPr="00BB7C66" w:rsidRDefault="00BB7C66" w:rsidP="00BB7C66">
      <w:pPr>
        <w:widowControl w:val="0"/>
        <w:autoSpaceDE w:val="0"/>
        <w:autoSpaceDN w:val="0"/>
        <w:rPr>
          <w:color w:val="000000" w:themeColor="text1"/>
          <w:szCs w:val="22"/>
        </w:rPr>
      </w:pPr>
      <w:r>
        <w:t xml:space="preserve">Pentru </w:t>
      </w:r>
      <w:proofErr w:type="spellStart"/>
      <w:r>
        <w:t>to</w:t>
      </w:r>
      <w:proofErr w:type="spellEnd"/>
      <w:r w:rsidR="00CB21BA">
        <w:rPr>
          <w:lang w:val="en-US"/>
        </w:rPr>
        <w:t>ț</w:t>
      </w:r>
      <w:r>
        <w:t xml:space="preserve">i </w:t>
      </w:r>
      <w:proofErr w:type="spellStart"/>
      <w:r>
        <w:t>pacien</w:t>
      </w:r>
      <w:proofErr w:type="spellEnd"/>
      <w:r w:rsidR="00CB21BA">
        <w:rPr>
          <w:lang w:val="en-US"/>
        </w:rPr>
        <w:t>ț</w:t>
      </w:r>
      <w:r>
        <w:t>ii se recomand</w:t>
      </w:r>
      <w:r w:rsidR="00CB21BA">
        <w:rPr>
          <w:lang w:val="en-US"/>
        </w:rPr>
        <w:t>ă</w:t>
      </w:r>
      <w:r>
        <w:t xml:space="preserve"> vaccinare anti-gripal</w:t>
      </w:r>
      <w:r w:rsidR="00CB21BA">
        <w:rPr>
          <w:lang w:val="en-US"/>
        </w:rPr>
        <w:t>ă</w:t>
      </w:r>
      <w:r>
        <w:t xml:space="preserve"> anual.</w:t>
      </w:r>
    </w:p>
    <w:p w14:paraId="2864D4B4" w14:textId="7E18A490" w:rsidR="00BB7C66" w:rsidRPr="00CB21BA" w:rsidRDefault="00BB7C66" w:rsidP="00BB7C66">
      <w:pPr>
        <w:widowControl w:val="0"/>
        <w:autoSpaceDE w:val="0"/>
        <w:autoSpaceDN w:val="0"/>
        <w:rPr>
          <w:color w:val="000000" w:themeColor="text1"/>
          <w:szCs w:val="22"/>
          <w:lang w:val="en-US"/>
        </w:rPr>
      </w:pPr>
      <w:r>
        <w:t xml:space="preserve">Vaccinarea anti pneumococica </w:t>
      </w:r>
      <w:r w:rsidR="00CB21BA">
        <w:rPr>
          <w:lang w:val="en-US"/>
        </w:rPr>
        <w:t>ș</w:t>
      </w:r>
      <w:r>
        <w:t xml:space="preserve">i H </w:t>
      </w:r>
      <w:proofErr w:type="spellStart"/>
      <w:r>
        <w:t>Influenzae</w:t>
      </w:r>
      <w:proofErr w:type="spellEnd"/>
      <w:r>
        <w:t xml:space="preserve"> este recomandat</w:t>
      </w:r>
      <w:r w:rsidR="00CB21BA">
        <w:rPr>
          <w:lang w:val="en-US"/>
        </w:rPr>
        <w:t>.</w:t>
      </w:r>
    </w:p>
    <w:p w14:paraId="3F40BE47" w14:textId="77777777" w:rsidR="00BB7C66" w:rsidRPr="00BB7C66" w:rsidRDefault="00BB7C66" w:rsidP="00BB7C66">
      <w:pPr>
        <w:widowControl w:val="0"/>
        <w:autoSpaceDE w:val="0"/>
        <w:autoSpaceDN w:val="0"/>
        <w:rPr>
          <w:color w:val="FF0000"/>
          <w:szCs w:val="22"/>
        </w:rPr>
      </w:pPr>
    </w:p>
    <w:p w14:paraId="31D08F2C" w14:textId="77777777" w:rsidR="00BB7C66" w:rsidRPr="00BB7C66" w:rsidRDefault="00BB7C66" w:rsidP="00BB7C66">
      <w:pPr>
        <w:widowControl w:val="0"/>
        <w:autoSpaceDE w:val="0"/>
        <w:autoSpaceDN w:val="0"/>
        <w:rPr>
          <w:color w:val="FF0000"/>
          <w:szCs w:val="22"/>
        </w:rPr>
      </w:pPr>
    </w:p>
    <w:p w14:paraId="29115B9C" w14:textId="77777777" w:rsidR="00BB7C66" w:rsidRPr="00BB7C66" w:rsidRDefault="00BB7C66" w:rsidP="00BB7C66">
      <w:pPr>
        <w:widowControl w:val="0"/>
        <w:autoSpaceDE w:val="0"/>
        <w:autoSpaceDN w:val="0"/>
        <w:spacing w:before="5"/>
        <w:rPr>
          <w:sz w:val="27"/>
        </w:rPr>
      </w:pPr>
    </w:p>
    <w:p w14:paraId="19F4343C" w14:textId="77777777" w:rsidR="00BB7C66" w:rsidRPr="00BB7C66" w:rsidRDefault="00BB7C66" w:rsidP="00BB7C66">
      <w:pPr>
        <w:widowControl w:val="0"/>
        <w:autoSpaceDE w:val="0"/>
        <w:autoSpaceDN w:val="0"/>
        <w:spacing w:before="1"/>
        <w:rPr>
          <w:b/>
        </w:rPr>
      </w:pPr>
      <w:r>
        <w:t>URMARIREA PE TERMEN LUNG</w:t>
      </w:r>
    </w:p>
    <w:p w14:paraId="48849CFD" w14:textId="77777777" w:rsidR="00BB7C66" w:rsidRPr="00BB7C66" w:rsidRDefault="00BB7C66" w:rsidP="00BB7C66">
      <w:pPr>
        <w:widowControl w:val="0"/>
        <w:autoSpaceDE w:val="0"/>
        <w:autoSpaceDN w:val="0"/>
        <w:spacing w:before="40" w:line="276" w:lineRule="auto"/>
      </w:pPr>
      <w:r>
        <w:t>Monitorizare acestor pacienți se face prin: examen obiectiv; hemogramă, investigații biochimice de rutină; electroforeză/ cuantificarea IgM.</w:t>
      </w:r>
    </w:p>
    <w:p w14:paraId="228782C8" w14:textId="77777777" w:rsidR="00BB7C66" w:rsidRPr="00BB7C66" w:rsidRDefault="00BB7C66" w:rsidP="00BB7C66">
      <w:pPr>
        <w:widowControl w:val="0"/>
        <w:autoSpaceDE w:val="0"/>
        <w:autoSpaceDN w:val="0"/>
        <w:spacing w:before="5" w:line="276" w:lineRule="auto"/>
      </w:pPr>
      <w:r>
        <w:t>Monitorizarea se face la 3 luni pentru primii 2 ani; apoi la 4- 6 luni pentru următorii 3 ani; și ulterior la 6- 12 luni. Nu se recomandă monitorizare imagistică.</w:t>
      </w:r>
    </w:p>
    <w:p w14:paraId="43B10993" w14:textId="77777777" w:rsidR="00BB7C66" w:rsidRPr="00BB7C66" w:rsidRDefault="00BB7C66" w:rsidP="00BB7C66">
      <w:pPr>
        <w:widowControl w:val="0"/>
        <w:autoSpaceDE w:val="0"/>
        <w:autoSpaceDN w:val="0"/>
        <w:spacing w:line="276" w:lineRule="auto"/>
      </w:pPr>
      <w:r>
        <w:t xml:space="preserve">O atenție deosebită se acordă transformării într-o altă </w:t>
      </w:r>
      <w:proofErr w:type="spellStart"/>
      <w:r>
        <w:t>limfoproliferare</w:t>
      </w:r>
      <w:proofErr w:type="spellEnd"/>
      <w:r>
        <w:t xml:space="preserve">, </w:t>
      </w:r>
      <w:proofErr w:type="spellStart"/>
      <w:r>
        <w:t>mielodisplaziei</w:t>
      </w:r>
      <w:proofErr w:type="spellEnd"/>
      <w:r>
        <w:t xml:space="preserve"> secundare și cancerelor secundare.</w:t>
      </w:r>
    </w:p>
    <w:p w14:paraId="79C91AD9" w14:textId="6963899E" w:rsidR="00BB7C66" w:rsidRPr="00BB7C66" w:rsidRDefault="00BB7C66" w:rsidP="00BB7C66">
      <w:pPr>
        <w:widowControl w:val="0"/>
        <w:autoSpaceDE w:val="0"/>
        <w:autoSpaceDN w:val="0"/>
        <w:spacing w:line="276" w:lineRule="auto"/>
      </w:pPr>
      <w:r>
        <w:t xml:space="preserve">Supraviețuirea mediană este peste 10 ani pentru pacienții tineri, această </w:t>
      </w:r>
      <w:proofErr w:type="spellStart"/>
      <w:r>
        <w:t>supravie</w:t>
      </w:r>
      <w:proofErr w:type="spellEnd"/>
      <w:r w:rsidR="00CB21BA">
        <w:rPr>
          <w:lang w:val="en-US"/>
        </w:rPr>
        <w:t>ț</w:t>
      </w:r>
      <w:proofErr w:type="spellStart"/>
      <w:r>
        <w:t>uire</w:t>
      </w:r>
      <w:proofErr w:type="spellEnd"/>
      <w:r>
        <w:t xml:space="preserve"> este ceva mai redusă pentru pacienții vârstnici.</w:t>
      </w:r>
    </w:p>
    <w:p w14:paraId="3317FDDB" w14:textId="77777777" w:rsidR="00BB7C66" w:rsidRPr="00BB7C66" w:rsidRDefault="00BB7C66" w:rsidP="00BB7C66">
      <w:pPr>
        <w:widowControl w:val="0"/>
        <w:autoSpaceDE w:val="0"/>
        <w:autoSpaceDN w:val="0"/>
        <w:rPr>
          <w:color w:val="FF0000"/>
          <w:szCs w:val="22"/>
        </w:rPr>
      </w:pPr>
    </w:p>
    <w:p w14:paraId="3A727A53" w14:textId="77777777" w:rsidR="00BB7C66" w:rsidRPr="00BB7C66" w:rsidRDefault="00BB7C66" w:rsidP="00BB7C66">
      <w:pPr>
        <w:widowControl w:val="0"/>
        <w:autoSpaceDE w:val="0"/>
        <w:autoSpaceDN w:val="0"/>
        <w:spacing w:before="1"/>
        <w:rPr>
          <w:b/>
          <w:sz w:val="20"/>
          <w:szCs w:val="22"/>
        </w:rPr>
      </w:pPr>
      <w:r>
        <w:lastRenderedPageBreak/>
        <w:t>Bibliografie:</w:t>
      </w:r>
    </w:p>
    <w:p w14:paraId="23DAD825" w14:textId="77777777" w:rsidR="007B44C7" w:rsidRDefault="00BB7C66" w:rsidP="007B44C7">
      <w:pPr>
        <w:widowControl w:val="0"/>
        <w:numPr>
          <w:ilvl w:val="0"/>
          <w:numId w:val="16"/>
        </w:numPr>
        <w:tabs>
          <w:tab w:val="left" w:pos="332"/>
        </w:tabs>
        <w:autoSpaceDE w:val="0"/>
        <w:autoSpaceDN w:val="0"/>
        <w:spacing w:before="29" w:line="276" w:lineRule="auto"/>
        <w:ind w:right="117"/>
        <w:rPr>
          <w:sz w:val="20"/>
          <w:szCs w:val="22"/>
        </w:rPr>
      </w:pPr>
      <w:proofErr w:type="spellStart"/>
      <w:r>
        <w:t>Kastritis</w:t>
      </w:r>
      <w:proofErr w:type="spellEnd"/>
      <w:r>
        <w:t xml:space="preserve"> et al, </w:t>
      </w:r>
      <w:proofErr w:type="spellStart"/>
      <w:r>
        <w:t>Waldenstrom’ș</w:t>
      </w:r>
      <w:proofErr w:type="spellEnd"/>
      <w:r>
        <w:t xml:space="preserve"> </w:t>
      </w:r>
      <w:proofErr w:type="spellStart"/>
      <w:r>
        <w:t>macroglobulinaemia</w:t>
      </w:r>
      <w:proofErr w:type="spellEnd"/>
      <w:r>
        <w:t xml:space="preserve">: ESMO </w:t>
      </w:r>
      <w:proofErr w:type="spellStart"/>
      <w:r>
        <w:t>Clinical</w:t>
      </w:r>
      <w:proofErr w:type="spellEnd"/>
      <w:r>
        <w:t xml:space="preserve"> Practice </w:t>
      </w:r>
      <w:proofErr w:type="spellStart"/>
      <w:r>
        <w:t>Guidelines</w:t>
      </w:r>
      <w:proofErr w:type="spellEnd"/>
      <w:r>
        <w:t xml:space="preserve"> for </w:t>
      </w:r>
      <w:proofErr w:type="spellStart"/>
      <w:r>
        <w:t>diagnosis</w:t>
      </w:r>
      <w:proofErr w:type="spellEnd"/>
      <w:r>
        <w:t xml:space="preserve">,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follow-up</w:t>
      </w:r>
      <w:proofErr w:type="spellEnd"/>
      <w:r>
        <w:t xml:space="preserve">; </w:t>
      </w:r>
      <w:proofErr w:type="spellStart"/>
      <w:r>
        <w:t>Annals</w:t>
      </w:r>
      <w:proofErr w:type="spellEnd"/>
      <w:r>
        <w:t xml:space="preserve"> of </w:t>
      </w:r>
      <w:proofErr w:type="spellStart"/>
      <w:r>
        <w:t>Oncology</w:t>
      </w:r>
      <w:proofErr w:type="spellEnd"/>
      <w:r>
        <w:t xml:space="preserve"> 0 (</w:t>
      </w:r>
      <w:proofErr w:type="spellStart"/>
      <w:r>
        <w:t>Supplement</w:t>
      </w:r>
      <w:proofErr w:type="spellEnd"/>
      <w:r>
        <w:t xml:space="preserve"> 0): iv1–iv10, iunie 2018 </w:t>
      </w:r>
    </w:p>
    <w:p w14:paraId="1D071523" w14:textId="7F876927" w:rsidR="007B44C7" w:rsidRPr="007B44C7" w:rsidRDefault="007B44C7" w:rsidP="007B44C7">
      <w:pPr>
        <w:widowControl w:val="0"/>
        <w:numPr>
          <w:ilvl w:val="0"/>
          <w:numId w:val="16"/>
        </w:numPr>
        <w:tabs>
          <w:tab w:val="left" w:pos="332"/>
        </w:tabs>
        <w:autoSpaceDE w:val="0"/>
        <w:autoSpaceDN w:val="0"/>
        <w:spacing w:before="29" w:line="276" w:lineRule="auto"/>
        <w:ind w:right="117"/>
        <w:rPr>
          <w:sz w:val="20"/>
          <w:szCs w:val="22"/>
        </w:rPr>
      </w:pPr>
      <w:proofErr w:type="spellStart"/>
      <w:r>
        <w:t>Highlights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11th International Workshop on </w:t>
      </w:r>
      <w:proofErr w:type="spellStart"/>
      <w:r>
        <w:t>Waldenstrom’ș</w:t>
      </w:r>
      <w:proofErr w:type="spellEnd"/>
      <w:r>
        <w:t xml:space="preserve">; </w:t>
      </w:r>
      <w:proofErr w:type="spellStart"/>
      <w:r>
        <w:t>Seminars</w:t>
      </w:r>
      <w:proofErr w:type="spellEnd"/>
      <w:r>
        <w:t xml:space="preserve"> in </w:t>
      </w:r>
      <w:proofErr w:type="spellStart"/>
      <w:r>
        <w:t>Hematology</w:t>
      </w:r>
      <w:proofErr w:type="spellEnd"/>
      <w:r>
        <w:t xml:space="preserve"> 60 (2023)</w:t>
      </w:r>
    </w:p>
    <w:p w14:paraId="1FBC6D03" w14:textId="6BA4CFFE" w:rsidR="00BB7C66" w:rsidRDefault="007B44C7" w:rsidP="007B44C7">
      <w:pPr>
        <w:widowControl w:val="0"/>
        <w:numPr>
          <w:ilvl w:val="0"/>
          <w:numId w:val="16"/>
        </w:numPr>
        <w:tabs>
          <w:tab w:val="left" w:pos="313"/>
        </w:tabs>
        <w:autoSpaceDE w:val="0"/>
        <w:autoSpaceDN w:val="0"/>
        <w:spacing w:before="29" w:line="276" w:lineRule="auto"/>
        <w:ind w:right="117"/>
        <w:rPr>
          <w:sz w:val="20"/>
          <w:szCs w:val="22"/>
        </w:rPr>
      </w:pPr>
      <w:proofErr w:type="spellStart"/>
      <w:r>
        <w:t>Macroglobulinemia</w:t>
      </w:r>
      <w:proofErr w:type="spellEnd"/>
      <w:r>
        <w:t xml:space="preserve">: NCCN </w:t>
      </w:r>
      <w:proofErr w:type="spellStart"/>
      <w:r>
        <w:t>guidelines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2.2025</w:t>
      </w:r>
    </w:p>
    <w:p w14:paraId="5D38BA57" w14:textId="5467B6B6" w:rsidR="007F160B" w:rsidRPr="00CB21BA" w:rsidRDefault="007F160B" w:rsidP="00CB21BA">
      <w:pPr>
        <w:pStyle w:val="ListParagraph"/>
        <w:numPr>
          <w:ilvl w:val="0"/>
          <w:numId w:val="16"/>
        </w:numPr>
        <w:spacing w:line="276" w:lineRule="auto"/>
        <w:jc w:val="both"/>
      </w:pPr>
      <w:proofErr w:type="spellStart"/>
      <w:r>
        <w:t>Zanwar</w:t>
      </w:r>
      <w:proofErr w:type="spellEnd"/>
      <w:r>
        <w:t xml:space="preserve">, Ș., &amp; </w:t>
      </w:r>
      <w:proofErr w:type="spellStart"/>
      <w:r>
        <w:t>Kapoor</w:t>
      </w:r>
      <w:proofErr w:type="spellEnd"/>
      <w:r>
        <w:t xml:space="preserve">, P. (2024).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Stratification</w:t>
      </w:r>
      <w:proofErr w:type="spellEnd"/>
      <w:r>
        <w:t xml:space="preserve"> in </w:t>
      </w:r>
      <w:proofErr w:type="spellStart"/>
      <w:r>
        <w:t>Waldenström</w:t>
      </w:r>
      <w:proofErr w:type="spellEnd"/>
      <w:r>
        <w:t xml:space="preserve"> </w:t>
      </w:r>
      <w:proofErr w:type="spellStart"/>
      <w:r>
        <w:t>Macroglobulinemia</w:t>
      </w:r>
      <w:proofErr w:type="spellEnd"/>
      <w:r>
        <w:t xml:space="preserve">. Journal of </w:t>
      </w:r>
      <w:proofErr w:type="spellStart"/>
      <w:r>
        <w:t>the</w:t>
      </w:r>
      <w:proofErr w:type="spellEnd"/>
      <w:r>
        <w:t xml:space="preserve"> National Comprehensive Cancer </w:t>
      </w:r>
      <w:proofErr w:type="spellStart"/>
      <w:r>
        <w:t>Network</w:t>
      </w:r>
      <w:proofErr w:type="spellEnd"/>
      <w:r>
        <w:t xml:space="preserve">, 22(7), e247024. </w:t>
      </w:r>
      <w:proofErr w:type="spellStart"/>
      <w:r>
        <w:t>Retrieved</w:t>
      </w:r>
      <w:proofErr w:type="spellEnd"/>
      <w:r>
        <w:t xml:space="preserve"> Feb 8, 2025, </w:t>
      </w:r>
      <w:proofErr w:type="spellStart"/>
      <w:r>
        <w:t>from</w:t>
      </w:r>
      <w:proofErr w:type="spellEnd"/>
      <w:r>
        <w:t xml:space="preserve"> https://doi.org/10.6004/jnccn.2024.7024</w:t>
      </w:r>
    </w:p>
    <w:p w14:paraId="3EAFBB90" w14:textId="3441B7A3" w:rsidR="00BB7C66" w:rsidRPr="007F160B" w:rsidRDefault="00BB7C66" w:rsidP="007F160B">
      <w:pPr>
        <w:widowControl w:val="0"/>
        <w:numPr>
          <w:ilvl w:val="0"/>
          <w:numId w:val="16"/>
        </w:numPr>
        <w:tabs>
          <w:tab w:val="left" w:pos="313"/>
        </w:tabs>
        <w:autoSpaceDE w:val="0"/>
        <w:autoSpaceDN w:val="0"/>
        <w:spacing w:before="29" w:line="276" w:lineRule="auto"/>
        <w:ind w:right="117"/>
        <w:rPr>
          <w:sz w:val="20"/>
          <w:szCs w:val="22"/>
        </w:rPr>
      </w:pPr>
      <w:proofErr w:type="spellStart"/>
      <w:r>
        <w:t>Epidemiology</w:t>
      </w:r>
      <w:proofErr w:type="spellEnd"/>
      <w:r>
        <w:t xml:space="preserve">, </w:t>
      </w:r>
      <w:proofErr w:type="spellStart"/>
      <w:r>
        <w:t>pathogenesis</w:t>
      </w:r>
      <w:proofErr w:type="spellEnd"/>
      <w:r>
        <w:t xml:space="preserve">,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manifestations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of </w:t>
      </w:r>
      <w:proofErr w:type="spellStart"/>
      <w:r>
        <w:t>Waldenström</w:t>
      </w:r>
      <w:proofErr w:type="spellEnd"/>
      <w:r>
        <w:t xml:space="preserve"> </w:t>
      </w:r>
      <w:proofErr w:type="spellStart"/>
      <w:r>
        <w:t>macroglobulinemia</w:t>
      </w:r>
      <w:proofErr w:type="spellEnd"/>
      <w:r>
        <w:t xml:space="preserve"> - </w:t>
      </w:r>
      <w:proofErr w:type="spellStart"/>
      <w:r>
        <w:t>UpToDate</w:t>
      </w:r>
      <w:proofErr w:type="spellEnd"/>
      <w:r>
        <w:t xml:space="preserve"> 2025</w:t>
      </w:r>
    </w:p>
    <w:p w14:paraId="0A5F3076" w14:textId="77777777" w:rsidR="00BB7C66" w:rsidRPr="00BB7C66" w:rsidRDefault="00BB7C66" w:rsidP="00BB7C66">
      <w:pPr>
        <w:widowControl w:val="0"/>
        <w:tabs>
          <w:tab w:val="left" w:pos="826"/>
          <w:tab w:val="left" w:pos="827"/>
        </w:tabs>
        <w:autoSpaceDE w:val="0"/>
        <w:autoSpaceDN w:val="0"/>
        <w:spacing w:before="42"/>
        <w:rPr>
          <w:sz w:val="22"/>
          <w:szCs w:val="22"/>
        </w:rPr>
      </w:pPr>
    </w:p>
    <w:p w14:paraId="70E8D9D8" w14:textId="77777777" w:rsidR="00305A42" w:rsidRPr="007E1F22" w:rsidRDefault="00305A42" w:rsidP="00305A42">
      <w:pPr>
        <w:spacing w:line="276" w:lineRule="auto"/>
        <w:ind w:firstLine="720"/>
        <w:jc w:val="both"/>
      </w:pPr>
    </w:p>
    <w:p w14:paraId="584FF5D9" w14:textId="3954D221" w:rsidR="00B64AB0" w:rsidRPr="00E44D2A" w:rsidRDefault="00B64AB0" w:rsidP="00B64AB0"/>
    <w:sectPr w:rsidR="00B64AB0" w:rsidRPr="00E44D2A" w:rsidSect="005555D2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720" w:right="720" w:bottom="720" w:left="72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53060" w14:textId="77777777" w:rsidR="004F2B86" w:rsidRDefault="004F2B86" w:rsidP="008D53F7">
      <w:r>
        <w:separator/>
      </w:r>
    </w:p>
  </w:endnote>
  <w:endnote w:type="continuationSeparator" w:id="0">
    <w:p w14:paraId="70006A51" w14:textId="77777777" w:rsidR="004F2B86" w:rsidRDefault="004F2B86" w:rsidP="008D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Glagolitic">
    <w:altName w:val="Noto Sans"/>
    <w:panose1 w:val="020B0502040504020204"/>
    <w:charset w:val="00"/>
    <w:family w:val="swiss"/>
    <w:pitch w:val="variable"/>
    <w:sig w:usb0="00000243" w:usb1="02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1CEEB" w14:textId="77777777" w:rsidR="005555D2" w:rsidRDefault="005555D2">
    <w:pPr>
      <w:pStyle w:val="Footer"/>
    </w:pPr>
  </w:p>
  <w:p w14:paraId="13E18023" w14:textId="77777777" w:rsidR="00D20266" w:rsidRDefault="00D20266"/>
  <w:p w14:paraId="59D81736" w14:textId="77777777" w:rsidR="00D20266" w:rsidRDefault="00D20266"/>
  <w:p w14:paraId="6285949E" w14:textId="77777777" w:rsidR="00D20266" w:rsidRDefault="00D20266"/>
  <w:p w14:paraId="72D450E1" w14:textId="77777777" w:rsidR="00D20266" w:rsidRDefault="00D202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95323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09C34" w14:textId="7B9EBE38" w:rsidR="00937A44" w:rsidRDefault="00937A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B4E44B" w14:textId="77777777" w:rsidR="00937A44" w:rsidRDefault="00937A44">
    <w:pPr>
      <w:pStyle w:val="Footer"/>
    </w:pPr>
  </w:p>
  <w:p w14:paraId="4B3D7A21" w14:textId="77777777" w:rsidR="00D20266" w:rsidRDefault="00D20266"/>
  <w:p w14:paraId="064B679D" w14:textId="77777777" w:rsidR="00D20266" w:rsidRDefault="00D20266"/>
  <w:p w14:paraId="49A9E786" w14:textId="77777777" w:rsidR="00D20266" w:rsidRDefault="00D20266"/>
  <w:p w14:paraId="0C5BE49D" w14:textId="77777777" w:rsidR="00D20266" w:rsidRDefault="00D202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E61B1" w14:textId="77777777" w:rsidR="004F2B86" w:rsidRDefault="004F2B86" w:rsidP="008D53F7">
      <w:r>
        <w:separator/>
      </w:r>
    </w:p>
  </w:footnote>
  <w:footnote w:type="continuationSeparator" w:id="0">
    <w:p w14:paraId="5551DB5B" w14:textId="77777777" w:rsidR="004F2B86" w:rsidRDefault="004F2B86" w:rsidP="008D5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8AEC6" w14:textId="77777777" w:rsidR="005555D2" w:rsidRDefault="005555D2">
    <w:pPr>
      <w:pStyle w:val="Header"/>
    </w:pPr>
  </w:p>
  <w:p w14:paraId="0A96EB0B" w14:textId="77777777" w:rsidR="00D20266" w:rsidRDefault="00D20266"/>
  <w:p w14:paraId="6F7274C8" w14:textId="77777777" w:rsidR="00D20266" w:rsidRDefault="00D20266"/>
  <w:p w14:paraId="64C1ABAA" w14:textId="77777777" w:rsidR="00D20266" w:rsidRDefault="00D20266"/>
  <w:p w14:paraId="74939A36" w14:textId="77777777" w:rsidR="00D20266" w:rsidRDefault="00D202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4FCAA" w14:textId="77777777" w:rsidR="00155F3B" w:rsidRPr="00F5429C" w:rsidRDefault="00155F3B" w:rsidP="00155F3B">
    <w:pPr>
      <w:rPr>
        <w:i/>
      </w:rPr>
    </w:pPr>
    <w:r w:rsidRPr="00F5429C">
      <w:rPr>
        <w:rFonts w:ascii="Trebuchet MS" w:hAnsi="Trebuchet MS"/>
        <w:b/>
        <w:bCs/>
        <w:i/>
        <w:noProof/>
        <w:color w:val="FC110B"/>
        <w:kern w:val="36"/>
        <w:lang w:eastAsia="ro-RO"/>
      </w:rPr>
      <w:drawing>
        <wp:inline distT="0" distB="0" distL="0" distR="0" wp14:anchorId="794E220F" wp14:editId="457D8FB0">
          <wp:extent cx="2609850" cy="733425"/>
          <wp:effectExtent l="19050" t="0" r="0" b="0"/>
          <wp:docPr id="1" name="Picture 1" descr="sig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9E6D57" w14:textId="5CEF1AD5" w:rsidR="00D20266" w:rsidRPr="00305A42" w:rsidRDefault="00155F3B">
    <w:pPr>
      <w:rPr>
        <w:color w:val="000080"/>
        <w:sz w:val="20"/>
        <w:szCs w:val="20"/>
      </w:rPr>
    </w:pPr>
    <w:r w:rsidRPr="00931F11">
      <w:rPr>
        <w:b/>
        <w:i/>
        <w:color w:val="000080"/>
        <w:sz w:val="20"/>
        <w:szCs w:val="20"/>
      </w:rPr>
      <w:t>Societatea Rom</w:t>
    </w:r>
    <w:r w:rsidR="005555D2">
      <w:rPr>
        <w:b/>
        <w:i/>
        <w:color w:val="000080"/>
        <w:sz w:val="20"/>
        <w:szCs w:val="20"/>
      </w:rPr>
      <w:t>â</w:t>
    </w:r>
    <w:r w:rsidRPr="00931F11">
      <w:rPr>
        <w:b/>
        <w:i/>
        <w:color w:val="000080"/>
        <w:sz w:val="20"/>
        <w:szCs w:val="20"/>
      </w:rPr>
      <w:t>n</w:t>
    </w:r>
    <w:r w:rsidR="005555D2">
      <w:rPr>
        <w:b/>
        <w:i/>
        <w:color w:val="000080"/>
        <w:sz w:val="20"/>
        <w:szCs w:val="20"/>
      </w:rPr>
      <w:t>ă</w:t>
    </w:r>
    <w:r w:rsidRPr="00931F11">
      <w:rPr>
        <w:b/>
        <w:i/>
        <w:color w:val="000080"/>
        <w:sz w:val="20"/>
        <w:szCs w:val="20"/>
      </w:rPr>
      <w:t xml:space="preserve"> de Hematologie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B42"/>
    <w:multiLevelType w:val="hybridMultilevel"/>
    <w:tmpl w:val="2514FBA2"/>
    <w:lvl w:ilvl="0" w:tplc="FFFFFFFF">
      <w:start w:val="1"/>
      <w:numFmt w:val="decimal"/>
      <w:lvlText w:val="%1."/>
      <w:lvlJc w:val="left"/>
      <w:pPr>
        <w:ind w:left="106" w:hanging="22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o-RO" w:eastAsia="en-US" w:bidi="ar-SA"/>
      </w:rPr>
    </w:lvl>
    <w:lvl w:ilvl="1" w:tplc="FFFFFFFF">
      <w:numFmt w:val="bullet"/>
      <w:lvlText w:val="•"/>
      <w:lvlJc w:val="left"/>
      <w:pPr>
        <w:ind w:left="1190" w:hanging="226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2280" w:hanging="226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3370" w:hanging="226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4460" w:hanging="226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5550" w:hanging="226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6640" w:hanging="226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7730" w:hanging="226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8820" w:hanging="226"/>
      </w:pPr>
      <w:rPr>
        <w:rFonts w:hint="default"/>
        <w:lang w:val="ro-RO" w:eastAsia="en-US" w:bidi="ar-SA"/>
      </w:rPr>
    </w:lvl>
  </w:abstractNum>
  <w:abstractNum w:abstractNumId="1" w15:restartNumberingAfterBreak="0">
    <w:nsid w:val="02261669"/>
    <w:multiLevelType w:val="hybridMultilevel"/>
    <w:tmpl w:val="FB7AFA2A"/>
    <w:lvl w:ilvl="0" w:tplc="A95A4F8C">
      <w:numFmt w:val="bullet"/>
      <w:lvlText w:val="-"/>
      <w:lvlJc w:val="left"/>
      <w:pPr>
        <w:ind w:left="817" w:hanging="428"/>
      </w:pPr>
      <w:rPr>
        <w:rFonts w:ascii="Courier New" w:eastAsia="Courier New" w:hAnsi="Courier New" w:cs="Courier New" w:hint="default"/>
        <w:w w:val="100"/>
        <w:sz w:val="24"/>
        <w:szCs w:val="24"/>
        <w:lang w:val="ro-RO" w:eastAsia="en-US" w:bidi="ar-SA"/>
      </w:rPr>
    </w:lvl>
    <w:lvl w:ilvl="1" w:tplc="FD28AB0C">
      <w:numFmt w:val="bullet"/>
      <w:lvlText w:val="•"/>
      <w:lvlJc w:val="left"/>
      <w:pPr>
        <w:ind w:left="1838" w:hanging="428"/>
      </w:pPr>
      <w:rPr>
        <w:rFonts w:hint="default"/>
        <w:lang w:val="ro-RO" w:eastAsia="en-US" w:bidi="ar-SA"/>
      </w:rPr>
    </w:lvl>
    <w:lvl w:ilvl="2" w:tplc="7F30B1EE">
      <w:numFmt w:val="bullet"/>
      <w:lvlText w:val="•"/>
      <w:lvlJc w:val="left"/>
      <w:pPr>
        <w:ind w:left="2856" w:hanging="428"/>
      </w:pPr>
      <w:rPr>
        <w:rFonts w:hint="default"/>
        <w:lang w:val="ro-RO" w:eastAsia="en-US" w:bidi="ar-SA"/>
      </w:rPr>
    </w:lvl>
    <w:lvl w:ilvl="3" w:tplc="641885FC">
      <w:numFmt w:val="bullet"/>
      <w:lvlText w:val="•"/>
      <w:lvlJc w:val="left"/>
      <w:pPr>
        <w:ind w:left="3874" w:hanging="428"/>
      </w:pPr>
      <w:rPr>
        <w:rFonts w:hint="default"/>
        <w:lang w:val="ro-RO" w:eastAsia="en-US" w:bidi="ar-SA"/>
      </w:rPr>
    </w:lvl>
    <w:lvl w:ilvl="4" w:tplc="B8B6B088">
      <w:numFmt w:val="bullet"/>
      <w:lvlText w:val="•"/>
      <w:lvlJc w:val="left"/>
      <w:pPr>
        <w:ind w:left="4892" w:hanging="428"/>
      </w:pPr>
      <w:rPr>
        <w:rFonts w:hint="default"/>
        <w:lang w:val="ro-RO" w:eastAsia="en-US" w:bidi="ar-SA"/>
      </w:rPr>
    </w:lvl>
    <w:lvl w:ilvl="5" w:tplc="D1788EF4">
      <w:numFmt w:val="bullet"/>
      <w:lvlText w:val="•"/>
      <w:lvlJc w:val="left"/>
      <w:pPr>
        <w:ind w:left="5910" w:hanging="428"/>
      </w:pPr>
      <w:rPr>
        <w:rFonts w:hint="default"/>
        <w:lang w:val="ro-RO" w:eastAsia="en-US" w:bidi="ar-SA"/>
      </w:rPr>
    </w:lvl>
    <w:lvl w:ilvl="6" w:tplc="B058CB7A">
      <w:numFmt w:val="bullet"/>
      <w:lvlText w:val="•"/>
      <w:lvlJc w:val="left"/>
      <w:pPr>
        <w:ind w:left="6928" w:hanging="428"/>
      </w:pPr>
      <w:rPr>
        <w:rFonts w:hint="default"/>
        <w:lang w:val="ro-RO" w:eastAsia="en-US" w:bidi="ar-SA"/>
      </w:rPr>
    </w:lvl>
    <w:lvl w:ilvl="7" w:tplc="7E4E0DEA">
      <w:numFmt w:val="bullet"/>
      <w:lvlText w:val="•"/>
      <w:lvlJc w:val="left"/>
      <w:pPr>
        <w:ind w:left="7946" w:hanging="428"/>
      </w:pPr>
      <w:rPr>
        <w:rFonts w:hint="default"/>
        <w:lang w:val="ro-RO" w:eastAsia="en-US" w:bidi="ar-SA"/>
      </w:rPr>
    </w:lvl>
    <w:lvl w:ilvl="8" w:tplc="28B04AA4">
      <w:numFmt w:val="bullet"/>
      <w:lvlText w:val="•"/>
      <w:lvlJc w:val="left"/>
      <w:pPr>
        <w:ind w:left="8964" w:hanging="428"/>
      </w:pPr>
      <w:rPr>
        <w:rFonts w:hint="default"/>
        <w:lang w:val="ro-RO" w:eastAsia="en-US" w:bidi="ar-SA"/>
      </w:rPr>
    </w:lvl>
  </w:abstractNum>
  <w:abstractNum w:abstractNumId="2" w15:restartNumberingAfterBreak="0">
    <w:nsid w:val="02DA1F9F"/>
    <w:multiLevelType w:val="hybridMultilevel"/>
    <w:tmpl w:val="B0368642"/>
    <w:lvl w:ilvl="0" w:tplc="15DAB1FE">
      <w:start w:val="1"/>
      <w:numFmt w:val="lowerLetter"/>
      <w:lvlText w:val="%1."/>
      <w:lvlJc w:val="left"/>
      <w:pPr>
        <w:ind w:left="336" w:hanging="23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E096611A">
      <w:numFmt w:val="bullet"/>
      <w:lvlText w:val="-"/>
      <w:lvlJc w:val="left"/>
      <w:pPr>
        <w:ind w:left="82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o-RO" w:eastAsia="en-US" w:bidi="ar-SA"/>
      </w:rPr>
    </w:lvl>
    <w:lvl w:ilvl="2" w:tplc="BB82F70C">
      <w:numFmt w:val="bullet"/>
      <w:lvlText w:val="•"/>
      <w:lvlJc w:val="left"/>
      <w:pPr>
        <w:ind w:left="1951" w:hanging="360"/>
      </w:pPr>
      <w:rPr>
        <w:rFonts w:hint="default"/>
        <w:lang w:val="ro-RO" w:eastAsia="en-US" w:bidi="ar-SA"/>
      </w:rPr>
    </w:lvl>
    <w:lvl w:ilvl="3" w:tplc="2EF2873C">
      <w:numFmt w:val="bullet"/>
      <w:lvlText w:val="•"/>
      <w:lvlJc w:val="left"/>
      <w:pPr>
        <w:ind w:left="3082" w:hanging="360"/>
      </w:pPr>
      <w:rPr>
        <w:rFonts w:hint="default"/>
        <w:lang w:val="ro-RO" w:eastAsia="en-US" w:bidi="ar-SA"/>
      </w:rPr>
    </w:lvl>
    <w:lvl w:ilvl="4" w:tplc="6C66FAA2">
      <w:numFmt w:val="bullet"/>
      <w:lvlText w:val="•"/>
      <w:lvlJc w:val="left"/>
      <w:pPr>
        <w:ind w:left="4213" w:hanging="360"/>
      </w:pPr>
      <w:rPr>
        <w:rFonts w:hint="default"/>
        <w:lang w:val="ro-RO" w:eastAsia="en-US" w:bidi="ar-SA"/>
      </w:rPr>
    </w:lvl>
    <w:lvl w:ilvl="5" w:tplc="DDE091CC">
      <w:numFmt w:val="bullet"/>
      <w:lvlText w:val="•"/>
      <w:lvlJc w:val="left"/>
      <w:pPr>
        <w:ind w:left="5344" w:hanging="360"/>
      </w:pPr>
      <w:rPr>
        <w:rFonts w:hint="default"/>
        <w:lang w:val="ro-RO" w:eastAsia="en-US" w:bidi="ar-SA"/>
      </w:rPr>
    </w:lvl>
    <w:lvl w:ilvl="6" w:tplc="BFB29552">
      <w:numFmt w:val="bullet"/>
      <w:lvlText w:val="•"/>
      <w:lvlJc w:val="left"/>
      <w:pPr>
        <w:ind w:left="6475" w:hanging="360"/>
      </w:pPr>
      <w:rPr>
        <w:rFonts w:hint="default"/>
        <w:lang w:val="ro-RO" w:eastAsia="en-US" w:bidi="ar-SA"/>
      </w:rPr>
    </w:lvl>
    <w:lvl w:ilvl="7" w:tplc="FBB4C8B6">
      <w:numFmt w:val="bullet"/>
      <w:lvlText w:val="•"/>
      <w:lvlJc w:val="left"/>
      <w:pPr>
        <w:ind w:left="7606" w:hanging="360"/>
      </w:pPr>
      <w:rPr>
        <w:rFonts w:hint="default"/>
        <w:lang w:val="ro-RO" w:eastAsia="en-US" w:bidi="ar-SA"/>
      </w:rPr>
    </w:lvl>
    <w:lvl w:ilvl="8" w:tplc="713A23FA">
      <w:numFmt w:val="bullet"/>
      <w:lvlText w:val="•"/>
      <w:lvlJc w:val="left"/>
      <w:pPr>
        <w:ind w:left="8737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03F62A74"/>
    <w:multiLevelType w:val="hybridMultilevel"/>
    <w:tmpl w:val="D8D87350"/>
    <w:lvl w:ilvl="0" w:tplc="20AA677A">
      <w:start w:val="1"/>
      <w:numFmt w:val="upperLetter"/>
      <w:lvlText w:val="%1."/>
      <w:lvlJc w:val="left"/>
      <w:pPr>
        <w:ind w:left="461" w:hanging="293"/>
        <w:jc w:val="righ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o-RO" w:eastAsia="en-US" w:bidi="ar-SA"/>
      </w:rPr>
    </w:lvl>
    <w:lvl w:ilvl="1" w:tplc="53069DAE">
      <w:start w:val="1"/>
      <w:numFmt w:val="lowerLetter"/>
      <w:lvlText w:val="%2."/>
      <w:lvlJc w:val="left"/>
      <w:pPr>
        <w:ind w:left="514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A2E808C8">
      <w:numFmt w:val="bullet"/>
      <w:lvlText w:val="-"/>
      <w:lvlJc w:val="left"/>
      <w:pPr>
        <w:ind w:left="82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o-RO" w:eastAsia="en-US" w:bidi="ar-SA"/>
      </w:rPr>
    </w:lvl>
    <w:lvl w:ilvl="3" w:tplc="42366ED2">
      <w:numFmt w:val="bullet"/>
      <w:lvlText w:val="•"/>
      <w:lvlJc w:val="left"/>
      <w:pPr>
        <w:ind w:left="2092" w:hanging="360"/>
      </w:pPr>
      <w:rPr>
        <w:rFonts w:hint="default"/>
        <w:lang w:val="ro-RO" w:eastAsia="en-US" w:bidi="ar-SA"/>
      </w:rPr>
    </w:lvl>
    <w:lvl w:ilvl="4" w:tplc="F0E4E9F0">
      <w:numFmt w:val="bullet"/>
      <w:lvlText w:val="•"/>
      <w:lvlJc w:val="left"/>
      <w:pPr>
        <w:ind w:left="3365" w:hanging="360"/>
      </w:pPr>
      <w:rPr>
        <w:rFonts w:hint="default"/>
        <w:lang w:val="ro-RO" w:eastAsia="en-US" w:bidi="ar-SA"/>
      </w:rPr>
    </w:lvl>
    <w:lvl w:ilvl="5" w:tplc="51F821B4">
      <w:numFmt w:val="bullet"/>
      <w:lvlText w:val="•"/>
      <w:lvlJc w:val="left"/>
      <w:pPr>
        <w:ind w:left="4637" w:hanging="360"/>
      </w:pPr>
      <w:rPr>
        <w:rFonts w:hint="default"/>
        <w:lang w:val="ro-RO" w:eastAsia="en-US" w:bidi="ar-SA"/>
      </w:rPr>
    </w:lvl>
    <w:lvl w:ilvl="6" w:tplc="4140BB3E">
      <w:numFmt w:val="bullet"/>
      <w:lvlText w:val="•"/>
      <w:lvlJc w:val="left"/>
      <w:pPr>
        <w:ind w:left="5910" w:hanging="360"/>
      </w:pPr>
      <w:rPr>
        <w:rFonts w:hint="default"/>
        <w:lang w:val="ro-RO" w:eastAsia="en-US" w:bidi="ar-SA"/>
      </w:rPr>
    </w:lvl>
    <w:lvl w:ilvl="7" w:tplc="DEC0E776">
      <w:numFmt w:val="bullet"/>
      <w:lvlText w:val="•"/>
      <w:lvlJc w:val="left"/>
      <w:pPr>
        <w:ind w:left="7182" w:hanging="360"/>
      </w:pPr>
      <w:rPr>
        <w:rFonts w:hint="default"/>
        <w:lang w:val="ro-RO" w:eastAsia="en-US" w:bidi="ar-SA"/>
      </w:rPr>
    </w:lvl>
    <w:lvl w:ilvl="8" w:tplc="5F001B16">
      <w:numFmt w:val="bullet"/>
      <w:lvlText w:val="•"/>
      <w:lvlJc w:val="left"/>
      <w:pPr>
        <w:ind w:left="8455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0C60633C"/>
    <w:multiLevelType w:val="hybridMultilevel"/>
    <w:tmpl w:val="2514FBA2"/>
    <w:lvl w:ilvl="0" w:tplc="056E9CEC">
      <w:start w:val="1"/>
      <w:numFmt w:val="decimal"/>
      <w:lvlText w:val="%1."/>
      <w:lvlJc w:val="left"/>
      <w:pPr>
        <w:ind w:left="106" w:hanging="22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o-RO" w:eastAsia="en-US" w:bidi="ar-SA"/>
      </w:rPr>
    </w:lvl>
    <w:lvl w:ilvl="1" w:tplc="92D2EE34">
      <w:numFmt w:val="bullet"/>
      <w:lvlText w:val="•"/>
      <w:lvlJc w:val="left"/>
      <w:pPr>
        <w:ind w:left="1190" w:hanging="226"/>
      </w:pPr>
      <w:rPr>
        <w:rFonts w:hint="default"/>
        <w:lang w:val="ro-RO" w:eastAsia="en-US" w:bidi="ar-SA"/>
      </w:rPr>
    </w:lvl>
    <w:lvl w:ilvl="2" w:tplc="F1561F8C">
      <w:numFmt w:val="bullet"/>
      <w:lvlText w:val="•"/>
      <w:lvlJc w:val="left"/>
      <w:pPr>
        <w:ind w:left="2280" w:hanging="226"/>
      </w:pPr>
      <w:rPr>
        <w:rFonts w:hint="default"/>
        <w:lang w:val="ro-RO" w:eastAsia="en-US" w:bidi="ar-SA"/>
      </w:rPr>
    </w:lvl>
    <w:lvl w:ilvl="3" w:tplc="8AF8CF3A">
      <w:numFmt w:val="bullet"/>
      <w:lvlText w:val="•"/>
      <w:lvlJc w:val="left"/>
      <w:pPr>
        <w:ind w:left="3370" w:hanging="226"/>
      </w:pPr>
      <w:rPr>
        <w:rFonts w:hint="default"/>
        <w:lang w:val="ro-RO" w:eastAsia="en-US" w:bidi="ar-SA"/>
      </w:rPr>
    </w:lvl>
    <w:lvl w:ilvl="4" w:tplc="7FB84360">
      <w:numFmt w:val="bullet"/>
      <w:lvlText w:val="•"/>
      <w:lvlJc w:val="left"/>
      <w:pPr>
        <w:ind w:left="4460" w:hanging="226"/>
      </w:pPr>
      <w:rPr>
        <w:rFonts w:hint="default"/>
        <w:lang w:val="ro-RO" w:eastAsia="en-US" w:bidi="ar-SA"/>
      </w:rPr>
    </w:lvl>
    <w:lvl w:ilvl="5" w:tplc="0F5A32B8">
      <w:numFmt w:val="bullet"/>
      <w:lvlText w:val="•"/>
      <w:lvlJc w:val="left"/>
      <w:pPr>
        <w:ind w:left="5550" w:hanging="226"/>
      </w:pPr>
      <w:rPr>
        <w:rFonts w:hint="default"/>
        <w:lang w:val="ro-RO" w:eastAsia="en-US" w:bidi="ar-SA"/>
      </w:rPr>
    </w:lvl>
    <w:lvl w:ilvl="6" w:tplc="2A901B06">
      <w:numFmt w:val="bullet"/>
      <w:lvlText w:val="•"/>
      <w:lvlJc w:val="left"/>
      <w:pPr>
        <w:ind w:left="6640" w:hanging="226"/>
      </w:pPr>
      <w:rPr>
        <w:rFonts w:hint="default"/>
        <w:lang w:val="ro-RO" w:eastAsia="en-US" w:bidi="ar-SA"/>
      </w:rPr>
    </w:lvl>
    <w:lvl w:ilvl="7" w:tplc="1EF4BD2C">
      <w:numFmt w:val="bullet"/>
      <w:lvlText w:val="•"/>
      <w:lvlJc w:val="left"/>
      <w:pPr>
        <w:ind w:left="7730" w:hanging="226"/>
      </w:pPr>
      <w:rPr>
        <w:rFonts w:hint="default"/>
        <w:lang w:val="ro-RO" w:eastAsia="en-US" w:bidi="ar-SA"/>
      </w:rPr>
    </w:lvl>
    <w:lvl w:ilvl="8" w:tplc="C494F5F2">
      <w:numFmt w:val="bullet"/>
      <w:lvlText w:val="•"/>
      <w:lvlJc w:val="left"/>
      <w:pPr>
        <w:ind w:left="8820" w:hanging="226"/>
      </w:pPr>
      <w:rPr>
        <w:rFonts w:hint="default"/>
        <w:lang w:val="ro-RO" w:eastAsia="en-US" w:bidi="ar-SA"/>
      </w:rPr>
    </w:lvl>
  </w:abstractNum>
  <w:abstractNum w:abstractNumId="5" w15:restartNumberingAfterBreak="0">
    <w:nsid w:val="0E3C3F2C"/>
    <w:multiLevelType w:val="hybridMultilevel"/>
    <w:tmpl w:val="BCD8350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26F62"/>
    <w:multiLevelType w:val="hybridMultilevel"/>
    <w:tmpl w:val="555C23F8"/>
    <w:lvl w:ilvl="0" w:tplc="086A43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95BE9"/>
    <w:multiLevelType w:val="hybridMultilevel"/>
    <w:tmpl w:val="2514FBA2"/>
    <w:lvl w:ilvl="0" w:tplc="FFFFFFFF">
      <w:start w:val="1"/>
      <w:numFmt w:val="decimal"/>
      <w:lvlText w:val="%1."/>
      <w:lvlJc w:val="left"/>
      <w:pPr>
        <w:ind w:left="106" w:hanging="22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o-RO" w:eastAsia="en-US" w:bidi="ar-SA"/>
      </w:rPr>
    </w:lvl>
    <w:lvl w:ilvl="1" w:tplc="FFFFFFFF">
      <w:numFmt w:val="bullet"/>
      <w:lvlText w:val="•"/>
      <w:lvlJc w:val="left"/>
      <w:pPr>
        <w:ind w:left="1190" w:hanging="226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2280" w:hanging="226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3370" w:hanging="226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4460" w:hanging="226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5550" w:hanging="226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6640" w:hanging="226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7730" w:hanging="226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8820" w:hanging="226"/>
      </w:pPr>
      <w:rPr>
        <w:rFonts w:hint="default"/>
        <w:lang w:val="ro-RO" w:eastAsia="en-US" w:bidi="ar-SA"/>
      </w:rPr>
    </w:lvl>
  </w:abstractNum>
  <w:abstractNum w:abstractNumId="8" w15:restartNumberingAfterBreak="0">
    <w:nsid w:val="1F09417E"/>
    <w:multiLevelType w:val="hybridMultilevel"/>
    <w:tmpl w:val="1D4E89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8F6B7E"/>
    <w:multiLevelType w:val="hybridMultilevel"/>
    <w:tmpl w:val="3F728E1A"/>
    <w:lvl w:ilvl="0" w:tplc="0868EF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310E86"/>
    <w:multiLevelType w:val="hybridMultilevel"/>
    <w:tmpl w:val="2514FBA2"/>
    <w:lvl w:ilvl="0" w:tplc="FFFFFFFF">
      <w:start w:val="1"/>
      <w:numFmt w:val="decimal"/>
      <w:lvlText w:val="%1."/>
      <w:lvlJc w:val="left"/>
      <w:pPr>
        <w:ind w:left="106" w:hanging="22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o-RO" w:eastAsia="en-US" w:bidi="ar-SA"/>
      </w:rPr>
    </w:lvl>
    <w:lvl w:ilvl="1" w:tplc="FFFFFFFF">
      <w:numFmt w:val="bullet"/>
      <w:lvlText w:val="•"/>
      <w:lvlJc w:val="left"/>
      <w:pPr>
        <w:ind w:left="1190" w:hanging="226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2280" w:hanging="226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3370" w:hanging="226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4460" w:hanging="226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5550" w:hanging="226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6640" w:hanging="226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7730" w:hanging="226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8820" w:hanging="226"/>
      </w:pPr>
      <w:rPr>
        <w:rFonts w:hint="default"/>
        <w:lang w:val="ro-RO" w:eastAsia="en-US" w:bidi="ar-SA"/>
      </w:rPr>
    </w:lvl>
  </w:abstractNum>
  <w:abstractNum w:abstractNumId="11" w15:restartNumberingAfterBreak="0">
    <w:nsid w:val="283C439D"/>
    <w:multiLevelType w:val="hybridMultilevel"/>
    <w:tmpl w:val="433A726C"/>
    <w:lvl w:ilvl="0" w:tplc="B96AA710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2" w15:restartNumberingAfterBreak="0">
    <w:nsid w:val="2DDC1AFE"/>
    <w:multiLevelType w:val="hybridMultilevel"/>
    <w:tmpl w:val="629A0CF8"/>
    <w:lvl w:ilvl="0" w:tplc="F210D396">
      <w:start w:val="1"/>
      <w:numFmt w:val="upperLetter"/>
      <w:lvlText w:val="%1."/>
      <w:lvlJc w:val="left"/>
      <w:pPr>
        <w:ind w:left="398" w:hanging="293"/>
        <w:jc w:val="righ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o-RO" w:eastAsia="en-US" w:bidi="ar-SA"/>
      </w:rPr>
    </w:lvl>
    <w:lvl w:ilvl="1" w:tplc="D47888D6">
      <w:start w:val="1"/>
      <w:numFmt w:val="lowerLetter"/>
      <w:lvlText w:val="%2."/>
      <w:lvlJc w:val="left"/>
      <w:pPr>
        <w:ind w:left="639" w:hanging="23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1DCED552">
      <w:numFmt w:val="bullet"/>
      <w:lvlText w:val="-"/>
      <w:lvlJc w:val="left"/>
      <w:pPr>
        <w:ind w:left="1100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ro-RO" w:eastAsia="en-US" w:bidi="ar-SA"/>
      </w:rPr>
    </w:lvl>
    <w:lvl w:ilvl="3" w:tplc="65D4CC12">
      <w:numFmt w:val="bullet"/>
      <w:lvlText w:val="-"/>
      <w:lvlJc w:val="left"/>
      <w:pPr>
        <w:ind w:left="142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o-RO" w:eastAsia="en-US" w:bidi="ar-SA"/>
      </w:rPr>
    </w:lvl>
    <w:lvl w:ilvl="4" w:tplc="4670B4A8">
      <w:numFmt w:val="bullet"/>
      <w:lvlText w:val="•"/>
      <w:lvlJc w:val="left"/>
      <w:pPr>
        <w:ind w:left="1420" w:hanging="360"/>
      </w:pPr>
      <w:rPr>
        <w:rFonts w:hint="default"/>
        <w:lang w:val="ro-RO" w:eastAsia="en-US" w:bidi="ar-SA"/>
      </w:rPr>
    </w:lvl>
    <w:lvl w:ilvl="5" w:tplc="0D38784A">
      <w:numFmt w:val="bullet"/>
      <w:lvlText w:val="•"/>
      <w:lvlJc w:val="left"/>
      <w:pPr>
        <w:ind w:left="3016" w:hanging="360"/>
      </w:pPr>
      <w:rPr>
        <w:rFonts w:hint="default"/>
        <w:lang w:val="ro-RO" w:eastAsia="en-US" w:bidi="ar-SA"/>
      </w:rPr>
    </w:lvl>
    <w:lvl w:ilvl="6" w:tplc="287EE6DA">
      <w:numFmt w:val="bullet"/>
      <w:lvlText w:val="•"/>
      <w:lvlJc w:val="left"/>
      <w:pPr>
        <w:ind w:left="4613" w:hanging="360"/>
      </w:pPr>
      <w:rPr>
        <w:rFonts w:hint="default"/>
        <w:lang w:val="ro-RO" w:eastAsia="en-US" w:bidi="ar-SA"/>
      </w:rPr>
    </w:lvl>
    <w:lvl w:ilvl="7" w:tplc="DDCEEAA8">
      <w:numFmt w:val="bullet"/>
      <w:lvlText w:val="•"/>
      <w:lvlJc w:val="left"/>
      <w:pPr>
        <w:ind w:left="6210" w:hanging="360"/>
      </w:pPr>
      <w:rPr>
        <w:rFonts w:hint="default"/>
        <w:lang w:val="ro-RO" w:eastAsia="en-US" w:bidi="ar-SA"/>
      </w:rPr>
    </w:lvl>
    <w:lvl w:ilvl="8" w:tplc="EAE84744">
      <w:numFmt w:val="bullet"/>
      <w:lvlText w:val="•"/>
      <w:lvlJc w:val="left"/>
      <w:pPr>
        <w:ind w:left="7806" w:hanging="360"/>
      </w:pPr>
      <w:rPr>
        <w:rFonts w:hint="default"/>
        <w:lang w:val="ro-RO" w:eastAsia="en-US" w:bidi="ar-SA"/>
      </w:rPr>
    </w:lvl>
  </w:abstractNum>
  <w:abstractNum w:abstractNumId="13" w15:restartNumberingAfterBreak="0">
    <w:nsid w:val="35732F4B"/>
    <w:multiLevelType w:val="hybridMultilevel"/>
    <w:tmpl w:val="33CC5F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2960D9"/>
    <w:multiLevelType w:val="hybridMultilevel"/>
    <w:tmpl w:val="4C0245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F5512"/>
    <w:multiLevelType w:val="hybridMultilevel"/>
    <w:tmpl w:val="9080EA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E60AFC"/>
    <w:multiLevelType w:val="hybridMultilevel"/>
    <w:tmpl w:val="455EA6FC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428770E4"/>
    <w:multiLevelType w:val="hybridMultilevel"/>
    <w:tmpl w:val="72E66D46"/>
    <w:lvl w:ilvl="0" w:tplc="9CBA1810">
      <w:start w:val="1"/>
      <w:numFmt w:val="upperRoman"/>
      <w:lvlText w:val="%1."/>
      <w:lvlJc w:val="left"/>
      <w:pPr>
        <w:ind w:left="534" w:hanging="428"/>
      </w:pPr>
      <w:rPr>
        <w:rFonts w:ascii="Times New Roman" w:eastAsia="Times New Roman" w:hAnsi="Times New Roman" w:cs="Times New Roman" w:hint="default"/>
        <w:color w:val="252525"/>
        <w:spacing w:val="0"/>
        <w:w w:val="99"/>
        <w:sz w:val="24"/>
        <w:szCs w:val="24"/>
        <w:lang w:val="ro-RO" w:eastAsia="en-US" w:bidi="ar-SA"/>
      </w:rPr>
    </w:lvl>
    <w:lvl w:ilvl="1" w:tplc="76A05CEA">
      <w:numFmt w:val="bullet"/>
      <w:lvlText w:val="•"/>
      <w:lvlJc w:val="left"/>
      <w:pPr>
        <w:ind w:left="1586" w:hanging="428"/>
      </w:pPr>
      <w:rPr>
        <w:rFonts w:hint="default"/>
        <w:lang w:val="ro-RO" w:eastAsia="en-US" w:bidi="ar-SA"/>
      </w:rPr>
    </w:lvl>
    <w:lvl w:ilvl="2" w:tplc="0912507E">
      <w:numFmt w:val="bullet"/>
      <w:lvlText w:val="•"/>
      <w:lvlJc w:val="left"/>
      <w:pPr>
        <w:ind w:left="2632" w:hanging="428"/>
      </w:pPr>
      <w:rPr>
        <w:rFonts w:hint="default"/>
        <w:lang w:val="ro-RO" w:eastAsia="en-US" w:bidi="ar-SA"/>
      </w:rPr>
    </w:lvl>
    <w:lvl w:ilvl="3" w:tplc="40FC908E">
      <w:numFmt w:val="bullet"/>
      <w:lvlText w:val="•"/>
      <w:lvlJc w:val="left"/>
      <w:pPr>
        <w:ind w:left="3678" w:hanging="428"/>
      </w:pPr>
      <w:rPr>
        <w:rFonts w:hint="default"/>
        <w:lang w:val="ro-RO" w:eastAsia="en-US" w:bidi="ar-SA"/>
      </w:rPr>
    </w:lvl>
    <w:lvl w:ilvl="4" w:tplc="0226EB9C">
      <w:numFmt w:val="bullet"/>
      <w:lvlText w:val="•"/>
      <w:lvlJc w:val="left"/>
      <w:pPr>
        <w:ind w:left="4724" w:hanging="428"/>
      </w:pPr>
      <w:rPr>
        <w:rFonts w:hint="default"/>
        <w:lang w:val="ro-RO" w:eastAsia="en-US" w:bidi="ar-SA"/>
      </w:rPr>
    </w:lvl>
    <w:lvl w:ilvl="5" w:tplc="441EBA5C">
      <w:numFmt w:val="bullet"/>
      <w:lvlText w:val="•"/>
      <w:lvlJc w:val="left"/>
      <w:pPr>
        <w:ind w:left="5770" w:hanging="428"/>
      </w:pPr>
      <w:rPr>
        <w:rFonts w:hint="default"/>
        <w:lang w:val="ro-RO" w:eastAsia="en-US" w:bidi="ar-SA"/>
      </w:rPr>
    </w:lvl>
    <w:lvl w:ilvl="6" w:tplc="FE9414D6">
      <w:numFmt w:val="bullet"/>
      <w:lvlText w:val="•"/>
      <w:lvlJc w:val="left"/>
      <w:pPr>
        <w:ind w:left="6816" w:hanging="428"/>
      </w:pPr>
      <w:rPr>
        <w:rFonts w:hint="default"/>
        <w:lang w:val="ro-RO" w:eastAsia="en-US" w:bidi="ar-SA"/>
      </w:rPr>
    </w:lvl>
    <w:lvl w:ilvl="7" w:tplc="AB846F5A">
      <w:numFmt w:val="bullet"/>
      <w:lvlText w:val="•"/>
      <w:lvlJc w:val="left"/>
      <w:pPr>
        <w:ind w:left="7862" w:hanging="428"/>
      </w:pPr>
      <w:rPr>
        <w:rFonts w:hint="default"/>
        <w:lang w:val="ro-RO" w:eastAsia="en-US" w:bidi="ar-SA"/>
      </w:rPr>
    </w:lvl>
    <w:lvl w:ilvl="8" w:tplc="320674F0">
      <w:numFmt w:val="bullet"/>
      <w:lvlText w:val="•"/>
      <w:lvlJc w:val="left"/>
      <w:pPr>
        <w:ind w:left="8908" w:hanging="428"/>
      </w:pPr>
      <w:rPr>
        <w:rFonts w:hint="default"/>
        <w:lang w:val="ro-RO" w:eastAsia="en-US" w:bidi="ar-SA"/>
      </w:rPr>
    </w:lvl>
  </w:abstractNum>
  <w:abstractNum w:abstractNumId="18" w15:restartNumberingAfterBreak="0">
    <w:nsid w:val="475836F3"/>
    <w:multiLevelType w:val="hybridMultilevel"/>
    <w:tmpl w:val="A84E59E2"/>
    <w:lvl w:ilvl="0" w:tplc="C7943536">
      <w:start w:val="1"/>
      <w:numFmt w:val="upperRoman"/>
      <w:lvlText w:val="%1."/>
      <w:lvlJc w:val="left"/>
      <w:pPr>
        <w:ind w:left="307" w:hanging="20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o-RO" w:eastAsia="en-US" w:bidi="ar-SA"/>
      </w:rPr>
    </w:lvl>
    <w:lvl w:ilvl="1" w:tplc="BA3C15F2">
      <w:numFmt w:val="bullet"/>
      <w:lvlText w:val="•"/>
      <w:lvlJc w:val="left"/>
      <w:pPr>
        <w:ind w:left="1370" w:hanging="202"/>
      </w:pPr>
      <w:rPr>
        <w:rFonts w:hint="default"/>
        <w:lang w:val="ro-RO" w:eastAsia="en-US" w:bidi="ar-SA"/>
      </w:rPr>
    </w:lvl>
    <w:lvl w:ilvl="2" w:tplc="55F2B07C">
      <w:numFmt w:val="bullet"/>
      <w:lvlText w:val="•"/>
      <w:lvlJc w:val="left"/>
      <w:pPr>
        <w:ind w:left="2440" w:hanging="202"/>
      </w:pPr>
      <w:rPr>
        <w:rFonts w:hint="default"/>
        <w:lang w:val="ro-RO" w:eastAsia="en-US" w:bidi="ar-SA"/>
      </w:rPr>
    </w:lvl>
    <w:lvl w:ilvl="3" w:tplc="0870159E">
      <w:numFmt w:val="bullet"/>
      <w:lvlText w:val="•"/>
      <w:lvlJc w:val="left"/>
      <w:pPr>
        <w:ind w:left="3510" w:hanging="202"/>
      </w:pPr>
      <w:rPr>
        <w:rFonts w:hint="default"/>
        <w:lang w:val="ro-RO" w:eastAsia="en-US" w:bidi="ar-SA"/>
      </w:rPr>
    </w:lvl>
    <w:lvl w:ilvl="4" w:tplc="ADC01D44">
      <w:numFmt w:val="bullet"/>
      <w:lvlText w:val="•"/>
      <w:lvlJc w:val="left"/>
      <w:pPr>
        <w:ind w:left="4580" w:hanging="202"/>
      </w:pPr>
      <w:rPr>
        <w:rFonts w:hint="default"/>
        <w:lang w:val="ro-RO" w:eastAsia="en-US" w:bidi="ar-SA"/>
      </w:rPr>
    </w:lvl>
    <w:lvl w:ilvl="5" w:tplc="27B245C4">
      <w:numFmt w:val="bullet"/>
      <w:lvlText w:val="•"/>
      <w:lvlJc w:val="left"/>
      <w:pPr>
        <w:ind w:left="5650" w:hanging="202"/>
      </w:pPr>
      <w:rPr>
        <w:rFonts w:hint="default"/>
        <w:lang w:val="ro-RO" w:eastAsia="en-US" w:bidi="ar-SA"/>
      </w:rPr>
    </w:lvl>
    <w:lvl w:ilvl="6" w:tplc="BFD0362A">
      <w:numFmt w:val="bullet"/>
      <w:lvlText w:val="•"/>
      <w:lvlJc w:val="left"/>
      <w:pPr>
        <w:ind w:left="6720" w:hanging="202"/>
      </w:pPr>
      <w:rPr>
        <w:rFonts w:hint="default"/>
        <w:lang w:val="ro-RO" w:eastAsia="en-US" w:bidi="ar-SA"/>
      </w:rPr>
    </w:lvl>
    <w:lvl w:ilvl="7" w:tplc="7A408D4C">
      <w:numFmt w:val="bullet"/>
      <w:lvlText w:val="•"/>
      <w:lvlJc w:val="left"/>
      <w:pPr>
        <w:ind w:left="7790" w:hanging="202"/>
      </w:pPr>
      <w:rPr>
        <w:rFonts w:hint="default"/>
        <w:lang w:val="ro-RO" w:eastAsia="en-US" w:bidi="ar-SA"/>
      </w:rPr>
    </w:lvl>
    <w:lvl w:ilvl="8" w:tplc="2BB4F8F8">
      <w:numFmt w:val="bullet"/>
      <w:lvlText w:val="•"/>
      <w:lvlJc w:val="left"/>
      <w:pPr>
        <w:ind w:left="8860" w:hanging="202"/>
      </w:pPr>
      <w:rPr>
        <w:rFonts w:hint="default"/>
        <w:lang w:val="ro-RO" w:eastAsia="en-US" w:bidi="ar-SA"/>
      </w:rPr>
    </w:lvl>
  </w:abstractNum>
  <w:abstractNum w:abstractNumId="19" w15:restartNumberingAfterBreak="0">
    <w:nsid w:val="483F65B5"/>
    <w:multiLevelType w:val="hybridMultilevel"/>
    <w:tmpl w:val="2514FBA2"/>
    <w:lvl w:ilvl="0" w:tplc="FFFFFFFF">
      <w:start w:val="1"/>
      <w:numFmt w:val="decimal"/>
      <w:lvlText w:val="%1."/>
      <w:lvlJc w:val="left"/>
      <w:pPr>
        <w:ind w:left="106" w:hanging="22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o-RO" w:eastAsia="en-US" w:bidi="ar-SA"/>
      </w:rPr>
    </w:lvl>
    <w:lvl w:ilvl="1" w:tplc="FFFFFFFF">
      <w:numFmt w:val="bullet"/>
      <w:lvlText w:val="•"/>
      <w:lvlJc w:val="left"/>
      <w:pPr>
        <w:ind w:left="1190" w:hanging="226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2280" w:hanging="226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3370" w:hanging="226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4460" w:hanging="226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5550" w:hanging="226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6640" w:hanging="226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7730" w:hanging="226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8820" w:hanging="226"/>
      </w:pPr>
      <w:rPr>
        <w:rFonts w:hint="default"/>
        <w:lang w:val="ro-RO" w:eastAsia="en-US" w:bidi="ar-SA"/>
      </w:rPr>
    </w:lvl>
  </w:abstractNum>
  <w:abstractNum w:abstractNumId="20" w15:restartNumberingAfterBreak="0">
    <w:nsid w:val="4A3C28E3"/>
    <w:multiLevelType w:val="hybridMultilevel"/>
    <w:tmpl w:val="A5AAD72E"/>
    <w:lvl w:ilvl="0" w:tplc="AEEC369E">
      <w:numFmt w:val="bullet"/>
      <w:lvlText w:val="-"/>
      <w:lvlJc w:val="left"/>
      <w:pPr>
        <w:ind w:left="82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o-RO" w:eastAsia="en-US" w:bidi="ar-SA"/>
      </w:rPr>
    </w:lvl>
    <w:lvl w:ilvl="1" w:tplc="977C0E70">
      <w:numFmt w:val="bullet"/>
      <w:lvlText w:val="•"/>
      <w:lvlJc w:val="left"/>
      <w:pPr>
        <w:ind w:left="1838" w:hanging="360"/>
      </w:pPr>
      <w:rPr>
        <w:rFonts w:hint="default"/>
        <w:lang w:val="ro-RO" w:eastAsia="en-US" w:bidi="ar-SA"/>
      </w:rPr>
    </w:lvl>
    <w:lvl w:ilvl="2" w:tplc="5CFA39B6">
      <w:numFmt w:val="bullet"/>
      <w:lvlText w:val="•"/>
      <w:lvlJc w:val="left"/>
      <w:pPr>
        <w:ind w:left="2856" w:hanging="360"/>
      </w:pPr>
      <w:rPr>
        <w:rFonts w:hint="default"/>
        <w:lang w:val="ro-RO" w:eastAsia="en-US" w:bidi="ar-SA"/>
      </w:rPr>
    </w:lvl>
    <w:lvl w:ilvl="3" w:tplc="8208062A">
      <w:numFmt w:val="bullet"/>
      <w:lvlText w:val="•"/>
      <w:lvlJc w:val="left"/>
      <w:pPr>
        <w:ind w:left="3874" w:hanging="360"/>
      </w:pPr>
      <w:rPr>
        <w:rFonts w:hint="default"/>
        <w:lang w:val="ro-RO" w:eastAsia="en-US" w:bidi="ar-SA"/>
      </w:rPr>
    </w:lvl>
    <w:lvl w:ilvl="4" w:tplc="EDA09FE0">
      <w:numFmt w:val="bullet"/>
      <w:lvlText w:val="•"/>
      <w:lvlJc w:val="left"/>
      <w:pPr>
        <w:ind w:left="4892" w:hanging="360"/>
      </w:pPr>
      <w:rPr>
        <w:rFonts w:hint="default"/>
        <w:lang w:val="ro-RO" w:eastAsia="en-US" w:bidi="ar-SA"/>
      </w:rPr>
    </w:lvl>
    <w:lvl w:ilvl="5" w:tplc="F27E6958">
      <w:numFmt w:val="bullet"/>
      <w:lvlText w:val="•"/>
      <w:lvlJc w:val="left"/>
      <w:pPr>
        <w:ind w:left="5910" w:hanging="360"/>
      </w:pPr>
      <w:rPr>
        <w:rFonts w:hint="default"/>
        <w:lang w:val="ro-RO" w:eastAsia="en-US" w:bidi="ar-SA"/>
      </w:rPr>
    </w:lvl>
    <w:lvl w:ilvl="6" w:tplc="BBAC5046">
      <w:numFmt w:val="bullet"/>
      <w:lvlText w:val="•"/>
      <w:lvlJc w:val="left"/>
      <w:pPr>
        <w:ind w:left="6928" w:hanging="360"/>
      </w:pPr>
      <w:rPr>
        <w:rFonts w:hint="default"/>
        <w:lang w:val="ro-RO" w:eastAsia="en-US" w:bidi="ar-SA"/>
      </w:rPr>
    </w:lvl>
    <w:lvl w:ilvl="7" w:tplc="0AF26902">
      <w:numFmt w:val="bullet"/>
      <w:lvlText w:val="•"/>
      <w:lvlJc w:val="left"/>
      <w:pPr>
        <w:ind w:left="7946" w:hanging="360"/>
      </w:pPr>
      <w:rPr>
        <w:rFonts w:hint="default"/>
        <w:lang w:val="ro-RO" w:eastAsia="en-US" w:bidi="ar-SA"/>
      </w:rPr>
    </w:lvl>
    <w:lvl w:ilvl="8" w:tplc="0C244788">
      <w:numFmt w:val="bullet"/>
      <w:lvlText w:val="•"/>
      <w:lvlJc w:val="left"/>
      <w:pPr>
        <w:ind w:left="8964" w:hanging="360"/>
      </w:pPr>
      <w:rPr>
        <w:rFonts w:hint="default"/>
        <w:lang w:val="ro-RO" w:eastAsia="en-US" w:bidi="ar-SA"/>
      </w:rPr>
    </w:lvl>
  </w:abstractNum>
  <w:abstractNum w:abstractNumId="21" w15:restartNumberingAfterBreak="0">
    <w:nsid w:val="4A8E70BA"/>
    <w:multiLevelType w:val="hybridMultilevel"/>
    <w:tmpl w:val="B448D0DC"/>
    <w:lvl w:ilvl="0" w:tplc="22A8D33C">
      <w:start w:val="1"/>
      <w:numFmt w:val="decimal"/>
      <w:lvlText w:val="%1."/>
      <w:lvlJc w:val="left"/>
      <w:pPr>
        <w:ind w:left="35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3692D86A">
      <w:numFmt w:val="bullet"/>
      <w:lvlText w:val="-"/>
      <w:lvlJc w:val="left"/>
      <w:pPr>
        <w:ind w:left="82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o-RO" w:eastAsia="en-US" w:bidi="ar-SA"/>
      </w:rPr>
    </w:lvl>
    <w:lvl w:ilvl="2" w:tplc="F9561F30">
      <w:numFmt w:val="bullet"/>
      <w:lvlText w:val="•"/>
      <w:lvlJc w:val="left"/>
      <w:pPr>
        <w:ind w:left="1951" w:hanging="360"/>
      </w:pPr>
      <w:rPr>
        <w:rFonts w:hint="default"/>
        <w:lang w:val="ro-RO" w:eastAsia="en-US" w:bidi="ar-SA"/>
      </w:rPr>
    </w:lvl>
    <w:lvl w:ilvl="3" w:tplc="D1E03CA6">
      <w:numFmt w:val="bullet"/>
      <w:lvlText w:val="•"/>
      <w:lvlJc w:val="left"/>
      <w:pPr>
        <w:ind w:left="3082" w:hanging="360"/>
      </w:pPr>
      <w:rPr>
        <w:rFonts w:hint="default"/>
        <w:lang w:val="ro-RO" w:eastAsia="en-US" w:bidi="ar-SA"/>
      </w:rPr>
    </w:lvl>
    <w:lvl w:ilvl="4" w:tplc="1548C73A">
      <w:numFmt w:val="bullet"/>
      <w:lvlText w:val="•"/>
      <w:lvlJc w:val="left"/>
      <w:pPr>
        <w:ind w:left="4213" w:hanging="360"/>
      </w:pPr>
      <w:rPr>
        <w:rFonts w:hint="default"/>
        <w:lang w:val="ro-RO" w:eastAsia="en-US" w:bidi="ar-SA"/>
      </w:rPr>
    </w:lvl>
    <w:lvl w:ilvl="5" w:tplc="97FC16A4">
      <w:numFmt w:val="bullet"/>
      <w:lvlText w:val="•"/>
      <w:lvlJc w:val="left"/>
      <w:pPr>
        <w:ind w:left="5344" w:hanging="360"/>
      </w:pPr>
      <w:rPr>
        <w:rFonts w:hint="default"/>
        <w:lang w:val="ro-RO" w:eastAsia="en-US" w:bidi="ar-SA"/>
      </w:rPr>
    </w:lvl>
    <w:lvl w:ilvl="6" w:tplc="112036A4">
      <w:numFmt w:val="bullet"/>
      <w:lvlText w:val="•"/>
      <w:lvlJc w:val="left"/>
      <w:pPr>
        <w:ind w:left="6475" w:hanging="360"/>
      </w:pPr>
      <w:rPr>
        <w:rFonts w:hint="default"/>
        <w:lang w:val="ro-RO" w:eastAsia="en-US" w:bidi="ar-SA"/>
      </w:rPr>
    </w:lvl>
    <w:lvl w:ilvl="7" w:tplc="BC467E3A">
      <w:numFmt w:val="bullet"/>
      <w:lvlText w:val="•"/>
      <w:lvlJc w:val="left"/>
      <w:pPr>
        <w:ind w:left="7606" w:hanging="360"/>
      </w:pPr>
      <w:rPr>
        <w:rFonts w:hint="default"/>
        <w:lang w:val="ro-RO" w:eastAsia="en-US" w:bidi="ar-SA"/>
      </w:rPr>
    </w:lvl>
    <w:lvl w:ilvl="8" w:tplc="081EAE54">
      <w:numFmt w:val="bullet"/>
      <w:lvlText w:val="•"/>
      <w:lvlJc w:val="left"/>
      <w:pPr>
        <w:ind w:left="8737" w:hanging="360"/>
      </w:pPr>
      <w:rPr>
        <w:rFonts w:hint="default"/>
        <w:lang w:val="ro-RO" w:eastAsia="en-US" w:bidi="ar-SA"/>
      </w:rPr>
    </w:lvl>
  </w:abstractNum>
  <w:abstractNum w:abstractNumId="22" w15:restartNumberingAfterBreak="0">
    <w:nsid w:val="50F87ED5"/>
    <w:multiLevelType w:val="hybridMultilevel"/>
    <w:tmpl w:val="029C55CA"/>
    <w:lvl w:ilvl="0" w:tplc="3072E3E8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B12DF"/>
    <w:multiLevelType w:val="hybridMultilevel"/>
    <w:tmpl w:val="30C66D68"/>
    <w:lvl w:ilvl="0" w:tplc="AA00351E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4B20913C">
      <w:numFmt w:val="bullet"/>
      <w:lvlText w:val="•"/>
      <w:lvlJc w:val="left"/>
      <w:pPr>
        <w:ind w:left="1838" w:hanging="360"/>
      </w:pPr>
      <w:rPr>
        <w:rFonts w:hint="default"/>
        <w:lang w:val="ro-RO" w:eastAsia="en-US" w:bidi="ar-SA"/>
      </w:rPr>
    </w:lvl>
    <w:lvl w:ilvl="2" w:tplc="22A0CD8A">
      <w:numFmt w:val="bullet"/>
      <w:lvlText w:val="•"/>
      <w:lvlJc w:val="left"/>
      <w:pPr>
        <w:ind w:left="2856" w:hanging="360"/>
      </w:pPr>
      <w:rPr>
        <w:rFonts w:hint="default"/>
        <w:lang w:val="ro-RO" w:eastAsia="en-US" w:bidi="ar-SA"/>
      </w:rPr>
    </w:lvl>
    <w:lvl w:ilvl="3" w:tplc="D422D012">
      <w:numFmt w:val="bullet"/>
      <w:lvlText w:val="•"/>
      <w:lvlJc w:val="left"/>
      <w:pPr>
        <w:ind w:left="3874" w:hanging="360"/>
      </w:pPr>
      <w:rPr>
        <w:rFonts w:hint="default"/>
        <w:lang w:val="ro-RO" w:eastAsia="en-US" w:bidi="ar-SA"/>
      </w:rPr>
    </w:lvl>
    <w:lvl w:ilvl="4" w:tplc="BAF02FE2">
      <w:numFmt w:val="bullet"/>
      <w:lvlText w:val="•"/>
      <w:lvlJc w:val="left"/>
      <w:pPr>
        <w:ind w:left="4892" w:hanging="360"/>
      </w:pPr>
      <w:rPr>
        <w:rFonts w:hint="default"/>
        <w:lang w:val="ro-RO" w:eastAsia="en-US" w:bidi="ar-SA"/>
      </w:rPr>
    </w:lvl>
    <w:lvl w:ilvl="5" w:tplc="76809B8C">
      <w:numFmt w:val="bullet"/>
      <w:lvlText w:val="•"/>
      <w:lvlJc w:val="left"/>
      <w:pPr>
        <w:ind w:left="5910" w:hanging="360"/>
      </w:pPr>
      <w:rPr>
        <w:rFonts w:hint="default"/>
        <w:lang w:val="ro-RO" w:eastAsia="en-US" w:bidi="ar-SA"/>
      </w:rPr>
    </w:lvl>
    <w:lvl w:ilvl="6" w:tplc="E09418D8">
      <w:numFmt w:val="bullet"/>
      <w:lvlText w:val="•"/>
      <w:lvlJc w:val="left"/>
      <w:pPr>
        <w:ind w:left="6928" w:hanging="360"/>
      </w:pPr>
      <w:rPr>
        <w:rFonts w:hint="default"/>
        <w:lang w:val="ro-RO" w:eastAsia="en-US" w:bidi="ar-SA"/>
      </w:rPr>
    </w:lvl>
    <w:lvl w:ilvl="7" w:tplc="78140F32">
      <w:numFmt w:val="bullet"/>
      <w:lvlText w:val="•"/>
      <w:lvlJc w:val="left"/>
      <w:pPr>
        <w:ind w:left="7946" w:hanging="360"/>
      </w:pPr>
      <w:rPr>
        <w:rFonts w:hint="default"/>
        <w:lang w:val="ro-RO" w:eastAsia="en-US" w:bidi="ar-SA"/>
      </w:rPr>
    </w:lvl>
    <w:lvl w:ilvl="8" w:tplc="2C2E5B24">
      <w:numFmt w:val="bullet"/>
      <w:lvlText w:val="•"/>
      <w:lvlJc w:val="left"/>
      <w:pPr>
        <w:ind w:left="8964" w:hanging="360"/>
      </w:pPr>
      <w:rPr>
        <w:rFonts w:hint="default"/>
        <w:lang w:val="ro-RO" w:eastAsia="en-US" w:bidi="ar-SA"/>
      </w:rPr>
    </w:lvl>
  </w:abstractNum>
  <w:abstractNum w:abstractNumId="24" w15:restartNumberingAfterBreak="0">
    <w:nsid w:val="577C6AD1"/>
    <w:multiLevelType w:val="hybridMultilevel"/>
    <w:tmpl w:val="6B3442C0"/>
    <w:lvl w:ilvl="0" w:tplc="B54CC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12572F"/>
    <w:multiLevelType w:val="hybridMultilevel"/>
    <w:tmpl w:val="6F48B1C2"/>
    <w:lvl w:ilvl="0" w:tplc="0868EF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6830DC"/>
    <w:multiLevelType w:val="hybridMultilevel"/>
    <w:tmpl w:val="5978A72A"/>
    <w:lvl w:ilvl="0" w:tplc="A0B2336C">
      <w:numFmt w:val="bullet"/>
      <w:lvlText w:val=""/>
      <w:lvlJc w:val="left"/>
      <w:pPr>
        <w:ind w:left="106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23BAF27C">
      <w:numFmt w:val="bullet"/>
      <w:lvlText w:val="•"/>
      <w:lvlJc w:val="left"/>
      <w:pPr>
        <w:ind w:left="1190" w:hanging="360"/>
      </w:pPr>
      <w:rPr>
        <w:rFonts w:hint="default"/>
        <w:lang w:val="ro-RO" w:eastAsia="en-US" w:bidi="ar-SA"/>
      </w:rPr>
    </w:lvl>
    <w:lvl w:ilvl="2" w:tplc="11A06424">
      <w:numFmt w:val="bullet"/>
      <w:lvlText w:val="•"/>
      <w:lvlJc w:val="left"/>
      <w:pPr>
        <w:ind w:left="2280" w:hanging="360"/>
      </w:pPr>
      <w:rPr>
        <w:rFonts w:hint="default"/>
        <w:lang w:val="ro-RO" w:eastAsia="en-US" w:bidi="ar-SA"/>
      </w:rPr>
    </w:lvl>
    <w:lvl w:ilvl="3" w:tplc="56D227E2">
      <w:numFmt w:val="bullet"/>
      <w:lvlText w:val="•"/>
      <w:lvlJc w:val="left"/>
      <w:pPr>
        <w:ind w:left="3370" w:hanging="360"/>
      </w:pPr>
      <w:rPr>
        <w:rFonts w:hint="default"/>
        <w:lang w:val="ro-RO" w:eastAsia="en-US" w:bidi="ar-SA"/>
      </w:rPr>
    </w:lvl>
    <w:lvl w:ilvl="4" w:tplc="8012D7D0">
      <w:numFmt w:val="bullet"/>
      <w:lvlText w:val="•"/>
      <w:lvlJc w:val="left"/>
      <w:pPr>
        <w:ind w:left="4460" w:hanging="360"/>
      </w:pPr>
      <w:rPr>
        <w:rFonts w:hint="default"/>
        <w:lang w:val="ro-RO" w:eastAsia="en-US" w:bidi="ar-SA"/>
      </w:rPr>
    </w:lvl>
    <w:lvl w:ilvl="5" w:tplc="F3663B6A">
      <w:numFmt w:val="bullet"/>
      <w:lvlText w:val="•"/>
      <w:lvlJc w:val="left"/>
      <w:pPr>
        <w:ind w:left="5550" w:hanging="360"/>
      </w:pPr>
      <w:rPr>
        <w:rFonts w:hint="default"/>
        <w:lang w:val="ro-RO" w:eastAsia="en-US" w:bidi="ar-SA"/>
      </w:rPr>
    </w:lvl>
    <w:lvl w:ilvl="6" w:tplc="A81E29CA">
      <w:numFmt w:val="bullet"/>
      <w:lvlText w:val="•"/>
      <w:lvlJc w:val="left"/>
      <w:pPr>
        <w:ind w:left="6640" w:hanging="360"/>
      </w:pPr>
      <w:rPr>
        <w:rFonts w:hint="default"/>
        <w:lang w:val="ro-RO" w:eastAsia="en-US" w:bidi="ar-SA"/>
      </w:rPr>
    </w:lvl>
    <w:lvl w:ilvl="7" w:tplc="9DC87AD0">
      <w:numFmt w:val="bullet"/>
      <w:lvlText w:val="•"/>
      <w:lvlJc w:val="left"/>
      <w:pPr>
        <w:ind w:left="7730" w:hanging="360"/>
      </w:pPr>
      <w:rPr>
        <w:rFonts w:hint="default"/>
        <w:lang w:val="ro-RO" w:eastAsia="en-US" w:bidi="ar-SA"/>
      </w:rPr>
    </w:lvl>
    <w:lvl w:ilvl="8" w:tplc="0F5A35B6">
      <w:numFmt w:val="bullet"/>
      <w:lvlText w:val="•"/>
      <w:lvlJc w:val="left"/>
      <w:pPr>
        <w:ind w:left="8820" w:hanging="360"/>
      </w:pPr>
      <w:rPr>
        <w:rFonts w:hint="default"/>
        <w:lang w:val="ro-RO" w:eastAsia="en-US" w:bidi="ar-SA"/>
      </w:rPr>
    </w:lvl>
  </w:abstractNum>
  <w:abstractNum w:abstractNumId="27" w15:restartNumberingAfterBreak="0">
    <w:nsid w:val="6276148A"/>
    <w:multiLevelType w:val="hybridMultilevel"/>
    <w:tmpl w:val="12605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D63CA7"/>
    <w:multiLevelType w:val="hybridMultilevel"/>
    <w:tmpl w:val="3B547ACE"/>
    <w:lvl w:ilvl="0" w:tplc="A6360C0E">
      <w:start w:val="1"/>
      <w:numFmt w:val="decimal"/>
      <w:lvlText w:val="%1."/>
      <w:lvlJc w:val="left"/>
      <w:pPr>
        <w:ind w:left="35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D184611C">
      <w:numFmt w:val="bullet"/>
      <w:lvlText w:val="-"/>
      <w:lvlJc w:val="left"/>
      <w:pPr>
        <w:ind w:left="82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o-RO" w:eastAsia="en-US" w:bidi="ar-SA"/>
      </w:rPr>
    </w:lvl>
    <w:lvl w:ilvl="2" w:tplc="032E609E">
      <w:numFmt w:val="bullet"/>
      <w:lvlText w:val="•"/>
      <w:lvlJc w:val="left"/>
      <w:pPr>
        <w:ind w:left="1951" w:hanging="360"/>
      </w:pPr>
      <w:rPr>
        <w:rFonts w:hint="default"/>
        <w:lang w:val="ro-RO" w:eastAsia="en-US" w:bidi="ar-SA"/>
      </w:rPr>
    </w:lvl>
    <w:lvl w:ilvl="3" w:tplc="046CE032">
      <w:numFmt w:val="bullet"/>
      <w:lvlText w:val="•"/>
      <w:lvlJc w:val="left"/>
      <w:pPr>
        <w:ind w:left="3082" w:hanging="360"/>
      </w:pPr>
      <w:rPr>
        <w:rFonts w:hint="default"/>
        <w:lang w:val="ro-RO" w:eastAsia="en-US" w:bidi="ar-SA"/>
      </w:rPr>
    </w:lvl>
    <w:lvl w:ilvl="4" w:tplc="5FA0FAA8">
      <w:numFmt w:val="bullet"/>
      <w:lvlText w:val="•"/>
      <w:lvlJc w:val="left"/>
      <w:pPr>
        <w:ind w:left="4213" w:hanging="360"/>
      </w:pPr>
      <w:rPr>
        <w:rFonts w:hint="default"/>
        <w:lang w:val="ro-RO" w:eastAsia="en-US" w:bidi="ar-SA"/>
      </w:rPr>
    </w:lvl>
    <w:lvl w:ilvl="5" w:tplc="A4F4ACFE">
      <w:numFmt w:val="bullet"/>
      <w:lvlText w:val="•"/>
      <w:lvlJc w:val="left"/>
      <w:pPr>
        <w:ind w:left="5344" w:hanging="360"/>
      </w:pPr>
      <w:rPr>
        <w:rFonts w:hint="default"/>
        <w:lang w:val="ro-RO" w:eastAsia="en-US" w:bidi="ar-SA"/>
      </w:rPr>
    </w:lvl>
    <w:lvl w:ilvl="6" w:tplc="0C88003E">
      <w:numFmt w:val="bullet"/>
      <w:lvlText w:val="•"/>
      <w:lvlJc w:val="left"/>
      <w:pPr>
        <w:ind w:left="6475" w:hanging="360"/>
      </w:pPr>
      <w:rPr>
        <w:rFonts w:hint="default"/>
        <w:lang w:val="ro-RO" w:eastAsia="en-US" w:bidi="ar-SA"/>
      </w:rPr>
    </w:lvl>
    <w:lvl w:ilvl="7" w:tplc="97EE05B0">
      <w:numFmt w:val="bullet"/>
      <w:lvlText w:val="•"/>
      <w:lvlJc w:val="left"/>
      <w:pPr>
        <w:ind w:left="7606" w:hanging="360"/>
      </w:pPr>
      <w:rPr>
        <w:rFonts w:hint="default"/>
        <w:lang w:val="ro-RO" w:eastAsia="en-US" w:bidi="ar-SA"/>
      </w:rPr>
    </w:lvl>
    <w:lvl w:ilvl="8" w:tplc="7490446E">
      <w:numFmt w:val="bullet"/>
      <w:lvlText w:val="•"/>
      <w:lvlJc w:val="left"/>
      <w:pPr>
        <w:ind w:left="8737" w:hanging="360"/>
      </w:pPr>
      <w:rPr>
        <w:rFonts w:hint="default"/>
        <w:lang w:val="ro-RO" w:eastAsia="en-US" w:bidi="ar-SA"/>
      </w:rPr>
    </w:lvl>
  </w:abstractNum>
  <w:abstractNum w:abstractNumId="29" w15:restartNumberingAfterBreak="0">
    <w:nsid w:val="723C3039"/>
    <w:multiLevelType w:val="hybridMultilevel"/>
    <w:tmpl w:val="79B47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8E361D"/>
    <w:multiLevelType w:val="hybridMultilevel"/>
    <w:tmpl w:val="E42ACBE2"/>
    <w:lvl w:ilvl="0" w:tplc="97E0DFEC">
      <w:start w:val="1997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D1044B"/>
    <w:multiLevelType w:val="hybridMultilevel"/>
    <w:tmpl w:val="2514FBA2"/>
    <w:lvl w:ilvl="0" w:tplc="FFFFFFFF">
      <w:start w:val="1"/>
      <w:numFmt w:val="decimal"/>
      <w:lvlText w:val="%1."/>
      <w:lvlJc w:val="left"/>
      <w:pPr>
        <w:ind w:left="106" w:hanging="22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o-RO" w:eastAsia="en-US" w:bidi="ar-SA"/>
      </w:rPr>
    </w:lvl>
    <w:lvl w:ilvl="1" w:tplc="FFFFFFFF">
      <w:numFmt w:val="bullet"/>
      <w:lvlText w:val="•"/>
      <w:lvlJc w:val="left"/>
      <w:pPr>
        <w:ind w:left="1190" w:hanging="226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2280" w:hanging="226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3370" w:hanging="226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4460" w:hanging="226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5550" w:hanging="226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6640" w:hanging="226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7730" w:hanging="226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8820" w:hanging="226"/>
      </w:pPr>
      <w:rPr>
        <w:rFonts w:hint="default"/>
        <w:lang w:val="ro-RO" w:eastAsia="en-US" w:bidi="ar-SA"/>
      </w:rPr>
    </w:lvl>
  </w:abstractNum>
  <w:abstractNum w:abstractNumId="32" w15:restartNumberingAfterBreak="0">
    <w:nsid w:val="7AD63063"/>
    <w:multiLevelType w:val="hybridMultilevel"/>
    <w:tmpl w:val="2256A9D2"/>
    <w:lvl w:ilvl="0" w:tplc="63681528">
      <w:start w:val="1"/>
      <w:numFmt w:val="upperLetter"/>
      <w:lvlText w:val="%1."/>
      <w:lvlJc w:val="left"/>
      <w:pPr>
        <w:ind w:left="534" w:hanging="428"/>
      </w:pPr>
      <w:rPr>
        <w:rFonts w:ascii="Times New Roman" w:eastAsia="Times New Roman" w:hAnsi="Times New Roman" w:cs="Times New Roman" w:hint="default"/>
        <w:color w:val="252525"/>
        <w:spacing w:val="-6"/>
        <w:w w:val="99"/>
        <w:sz w:val="24"/>
        <w:szCs w:val="24"/>
        <w:lang w:val="ro-RO" w:eastAsia="en-US" w:bidi="ar-SA"/>
      </w:rPr>
    </w:lvl>
    <w:lvl w:ilvl="1" w:tplc="1838A1B6">
      <w:numFmt w:val="bullet"/>
      <w:lvlText w:val="•"/>
      <w:lvlJc w:val="left"/>
      <w:pPr>
        <w:ind w:left="1586" w:hanging="428"/>
      </w:pPr>
      <w:rPr>
        <w:rFonts w:hint="default"/>
        <w:lang w:val="ro-RO" w:eastAsia="en-US" w:bidi="ar-SA"/>
      </w:rPr>
    </w:lvl>
    <w:lvl w:ilvl="2" w:tplc="2CBEDB78">
      <w:numFmt w:val="bullet"/>
      <w:lvlText w:val="•"/>
      <w:lvlJc w:val="left"/>
      <w:pPr>
        <w:ind w:left="2632" w:hanging="428"/>
      </w:pPr>
      <w:rPr>
        <w:rFonts w:hint="default"/>
        <w:lang w:val="ro-RO" w:eastAsia="en-US" w:bidi="ar-SA"/>
      </w:rPr>
    </w:lvl>
    <w:lvl w:ilvl="3" w:tplc="4D8EB8AA">
      <w:numFmt w:val="bullet"/>
      <w:lvlText w:val="•"/>
      <w:lvlJc w:val="left"/>
      <w:pPr>
        <w:ind w:left="3678" w:hanging="428"/>
      </w:pPr>
      <w:rPr>
        <w:rFonts w:hint="default"/>
        <w:lang w:val="ro-RO" w:eastAsia="en-US" w:bidi="ar-SA"/>
      </w:rPr>
    </w:lvl>
    <w:lvl w:ilvl="4" w:tplc="F5D0DE16">
      <w:numFmt w:val="bullet"/>
      <w:lvlText w:val="•"/>
      <w:lvlJc w:val="left"/>
      <w:pPr>
        <w:ind w:left="4724" w:hanging="428"/>
      </w:pPr>
      <w:rPr>
        <w:rFonts w:hint="default"/>
        <w:lang w:val="ro-RO" w:eastAsia="en-US" w:bidi="ar-SA"/>
      </w:rPr>
    </w:lvl>
    <w:lvl w:ilvl="5" w:tplc="8C122B72">
      <w:numFmt w:val="bullet"/>
      <w:lvlText w:val="•"/>
      <w:lvlJc w:val="left"/>
      <w:pPr>
        <w:ind w:left="5770" w:hanging="428"/>
      </w:pPr>
      <w:rPr>
        <w:rFonts w:hint="default"/>
        <w:lang w:val="ro-RO" w:eastAsia="en-US" w:bidi="ar-SA"/>
      </w:rPr>
    </w:lvl>
    <w:lvl w:ilvl="6" w:tplc="0FFC9E52">
      <w:numFmt w:val="bullet"/>
      <w:lvlText w:val="•"/>
      <w:lvlJc w:val="left"/>
      <w:pPr>
        <w:ind w:left="6816" w:hanging="428"/>
      </w:pPr>
      <w:rPr>
        <w:rFonts w:hint="default"/>
        <w:lang w:val="ro-RO" w:eastAsia="en-US" w:bidi="ar-SA"/>
      </w:rPr>
    </w:lvl>
    <w:lvl w:ilvl="7" w:tplc="58B81948">
      <w:numFmt w:val="bullet"/>
      <w:lvlText w:val="•"/>
      <w:lvlJc w:val="left"/>
      <w:pPr>
        <w:ind w:left="7862" w:hanging="428"/>
      </w:pPr>
      <w:rPr>
        <w:rFonts w:hint="default"/>
        <w:lang w:val="ro-RO" w:eastAsia="en-US" w:bidi="ar-SA"/>
      </w:rPr>
    </w:lvl>
    <w:lvl w:ilvl="8" w:tplc="411AE28A">
      <w:numFmt w:val="bullet"/>
      <w:lvlText w:val="•"/>
      <w:lvlJc w:val="left"/>
      <w:pPr>
        <w:ind w:left="8908" w:hanging="428"/>
      </w:pPr>
      <w:rPr>
        <w:rFonts w:hint="default"/>
        <w:lang w:val="ro-RO" w:eastAsia="en-US" w:bidi="ar-SA"/>
      </w:rPr>
    </w:lvl>
  </w:abstractNum>
  <w:abstractNum w:abstractNumId="33" w15:restartNumberingAfterBreak="0">
    <w:nsid w:val="7DB96315"/>
    <w:multiLevelType w:val="hybridMultilevel"/>
    <w:tmpl w:val="E256C070"/>
    <w:lvl w:ilvl="0" w:tplc="2F3C7F2A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F878CE36">
      <w:numFmt w:val="bullet"/>
      <w:lvlText w:val="•"/>
      <w:lvlJc w:val="left"/>
      <w:pPr>
        <w:ind w:left="1838" w:hanging="360"/>
      </w:pPr>
      <w:rPr>
        <w:rFonts w:hint="default"/>
        <w:lang w:val="ro-RO" w:eastAsia="en-US" w:bidi="ar-SA"/>
      </w:rPr>
    </w:lvl>
    <w:lvl w:ilvl="2" w:tplc="88B06834">
      <w:numFmt w:val="bullet"/>
      <w:lvlText w:val="•"/>
      <w:lvlJc w:val="left"/>
      <w:pPr>
        <w:ind w:left="2856" w:hanging="360"/>
      </w:pPr>
      <w:rPr>
        <w:rFonts w:hint="default"/>
        <w:lang w:val="ro-RO" w:eastAsia="en-US" w:bidi="ar-SA"/>
      </w:rPr>
    </w:lvl>
    <w:lvl w:ilvl="3" w:tplc="12BAC83C">
      <w:numFmt w:val="bullet"/>
      <w:lvlText w:val="•"/>
      <w:lvlJc w:val="left"/>
      <w:pPr>
        <w:ind w:left="3874" w:hanging="360"/>
      </w:pPr>
      <w:rPr>
        <w:rFonts w:hint="default"/>
        <w:lang w:val="ro-RO" w:eastAsia="en-US" w:bidi="ar-SA"/>
      </w:rPr>
    </w:lvl>
    <w:lvl w:ilvl="4" w:tplc="291EB762">
      <w:numFmt w:val="bullet"/>
      <w:lvlText w:val="•"/>
      <w:lvlJc w:val="left"/>
      <w:pPr>
        <w:ind w:left="4892" w:hanging="360"/>
      </w:pPr>
      <w:rPr>
        <w:rFonts w:hint="default"/>
        <w:lang w:val="ro-RO" w:eastAsia="en-US" w:bidi="ar-SA"/>
      </w:rPr>
    </w:lvl>
    <w:lvl w:ilvl="5" w:tplc="BDD6714A">
      <w:numFmt w:val="bullet"/>
      <w:lvlText w:val="•"/>
      <w:lvlJc w:val="left"/>
      <w:pPr>
        <w:ind w:left="5910" w:hanging="360"/>
      </w:pPr>
      <w:rPr>
        <w:rFonts w:hint="default"/>
        <w:lang w:val="ro-RO" w:eastAsia="en-US" w:bidi="ar-SA"/>
      </w:rPr>
    </w:lvl>
    <w:lvl w:ilvl="6" w:tplc="9DBCD4DC">
      <w:numFmt w:val="bullet"/>
      <w:lvlText w:val="•"/>
      <w:lvlJc w:val="left"/>
      <w:pPr>
        <w:ind w:left="6928" w:hanging="360"/>
      </w:pPr>
      <w:rPr>
        <w:rFonts w:hint="default"/>
        <w:lang w:val="ro-RO" w:eastAsia="en-US" w:bidi="ar-SA"/>
      </w:rPr>
    </w:lvl>
    <w:lvl w:ilvl="7" w:tplc="77C2CD18">
      <w:numFmt w:val="bullet"/>
      <w:lvlText w:val="•"/>
      <w:lvlJc w:val="left"/>
      <w:pPr>
        <w:ind w:left="7946" w:hanging="360"/>
      </w:pPr>
      <w:rPr>
        <w:rFonts w:hint="default"/>
        <w:lang w:val="ro-RO" w:eastAsia="en-US" w:bidi="ar-SA"/>
      </w:rPr>
    </w:lvl>
    <w:lvl w:ilvl="8" w:tplc="929AAF4E">
      <w:numFmt w:val="bullet"/>
      <w:lvlText w:val="•"/>
      <w:lvlJc w:val="left"/>
      <w:pPr>
        <w:ind w:left="8964" w:hanging="360"/>
      </w:pPr>
      <w:rPr>
        <w:rFonts w:hint="default"/>
        <w:lang w:val="ro-RO" w:eastAsia="en-US" w:bidi="ar-SA"/>
      </w:rPr>
    </w:lvl>
  </w:abstractNum>
  <w:num w:numId="1" w16cid:durableId="744299245">
    <w:abstractNumId w:val="27"/>
  </w:num>
  <w:num w:numId="2" w16cid:durableId="1670787808">
    <w:abstractNumId w:val="16"/>
  </w:num>
  <w:num w:numId="3" w16cid:durableId="5744027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4469220">
    <w:abstractNumId w:val="6"/>
  </w:num>
  <w:num w:numId="5" w16cid:durableId="1557157808">
    <w:abstractNumId w:val="15"/>
  </w:num>
  <w:num w:numId="6" w16cid:durableId="2066757904">
    <w:abstractNumId w:val="24"/>
  </w:num>
  <w:num w:numId="7" w16cid:durableId="873232020">
    <w:abstractNumId w:val="25"/>
  </w:num>
  <w:num w:numId="8" w16cid:durableId="1208562627">
    <w:abstractNumId w:val="9"/>
  </w:num>
  <w:num w:numId="9" w16cid:durableId="1611278322">
    <w:abstractNumId w:val="11"/>
  </w:num>
  <w:num w:numId="10" w16cid:durableId="524825850">
    <w:abstractNumId w:val="22"/>
  </w:num>
  <w:num w:numId="11" w16cid:durableId="1146581417">
    <w:abstractNumId w:val="8"/>
  </w:num>
  <w:num w:numId="12" w16cid:durableId="966426424">
    <w:abstractNumId w:val="30"/>
  </w:num>
  <w:num w:numId="13" w16cid:durableId="1686134880">
    <w:abstractNumId w:val="13"/>
  </w:num>
  <w:num w:numId="14" w16cid:durableId="1868373029">
    <w:abstractNumId w:val="5"/>
  </w:num>
  <w:num w:numId="15" w16cid:durableId="229661422">
    <w:abstractNumId w:val="14"/>
  </w:num>
  <w:num w:numId="16" w16cid:durableId="1820686097">
    <w:abstractNumId w:val="4"/>
  </w:num>
  <w:num w:numId="17" w16cid:durableId="588924599">
    <w:abstractNumId w:val="32"/>
  </w:num>
  <w:num w:numId="18" w16cid:durableId="2131624195">
    <w:abstractNumId w:val="17"/>
  </w:num>
  <w:num w:numId="19" w16cid:durableId="1438133550">
    <w:abstractNumId w:val="26"/>
  </w:num>
  <w:num w:numId="20" w16cid:durableId="925189885">
    <w:abstractNumId w:val="3"/>
  </w:num>
  <w:num w:numId="21" w16cid:durableId="839001059">
    <w:abstractNumId w:val="21"/>
  </w:num>
  <w:num w:numId="22" w16cid:durableId="1593128734">
    <w:abstractNumId w:val="12"/>
  </w:num>
  <w:num w:numId="23" w16cid:durableId="1629120727">
    <w:abstractNumId w:val="18"/>
  </w:num>
  <w:num w:numId="24" w16cid:durableId="1481731978">
    <w:abstractNumId w:val="2"/>
  </w:num>
  <w:num w:numId="25" w16cid:durableId="556818366">
    <w:abstractNumId w:val="23"/>
  </w:num>
  <w:num w:numId="26" w16cid:durableId="1384526102">
    <w:abstractNumId w:val="1"/>
  </w:num>
  <w:num w:numId="27" w16cid:durableId="1622107134">
    <w:abstractNumId w:val="33"/>
  </w:num>
  <w:num w:numId="28" w16cid:durableId="1024289011">
    <w:abstractNumId w:val="28"/>
  </w:num>
  <w:num w:numId="29" w16cid:durableId="206457366">
    <w:abstractNumId w:val="20"/>
  </w:num>
  <w:num w:numId="30" w16cid:durableId="911544168">
    <w:abstractNumId w:val="7"/>
  </w:num>
  <w:num w:numId="31" w16cid:durableId="1636717302">
    <w:abstractNumId w:val="10"/>
  </w:num>
  <w:num w:numId="32" w16cid:durableId="1869683515">
    <w:abstractNumId w:val="31"/>
  </w:num>
  <w:num w:numId="33" w16cid:durableId="1683971231">
    <w:abstractNumId w:val="0"/>
  </w:num>
  <w:num w:numId="34" w16cid:durableId="2337804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042"/>
    <w:rsid w:val="0000697F"/>
    <w:rsid w:val="00010CF5"/>
    <w:rsid w:val="00015637"/>
    <w:rsid w:val="000179C5"/>
    <w:rsid w:val="0003459D"/>
    <w:rsid w:val="00054CD9"/>
    <w:rsid w:val="00057A91"/>
    <w:rsid w:val="000614A2"/>
    <w:rsid w:val="00071A1B"/>
    <w:rsid w:val="00075E28"/>
    <w:rsid w:val="00081911"/>
    <w:rsid w:val="0009210E"/>
    <w:rsid w:val="00093530"/>
    <w:rsid w:val="000B44B7"/>
    <w:rsid w:val="000B5474"/>
    <w:rsid w:val="000D6247"/>
    <w:rsid w:val="000E3DB2"/>
    <w:rsid w:val="000F3334"/>
    <w:rsid w:val="0010038B"/>
    <w:rsid w:val="00103D76"/>
    <w:rsid w:val="00111EE5"/>
    <w:rsid w:val="00113893"/>
    <w:rsid w:val="001344AC"/>
    <w:rsid w:val="001441C5"/>
    <w:rsid w:val="0014638E"/>
    <w:rsid w:val="001536E3"/>
    <w:rsid w:val="00155F3B"/>
    <w:rsid w:val="0017355E"/>
    <w:rsid w:val="0017749B"/>
    <w:rsid w:val="0019216A"/>
    <w:rsid w:val="00195131"/>
    <w:rsid w:val="00195D38"/>
    <w:rsid w:val="001B1A00"/>
    <w:rsid w:val="001C0D21"/>
    <w:rsid w:val="001C4405"/>
    <w:rsid w:val="001D67BD"/>
    <w:rsid w:val="001E7A43"/>
    <w:rsid w:val="001F27CA"/>
    <w:rsid w:val="001F59B4"/>
    <w:rsid w:val="0020642D"/>
    <w:rsid w:val="0021434B"/>
    <w:rsid w:val="0021442B"/>
    <w:rsid w:val="00216712"/>
    <w:rsid w:val="00220170"/>
    <w:rsid w:val="002210E6"/>
    <w:rsid w:val="00235C7F"/>
    <w:rsid w:val="002400CF"/>
    <w:rsid w:val="00246F6B"/>
    <w:rsid w:val="00257490"/>
    <w:rsid w:val="00263D35"/>
    <w:rsid w:val="0026483A"/>
    <w:rsid w:val="00264867"/>
    <w:rsid w:val="00290629"/>
    <w:rsid w:val="00296CDC"/>
    <w:rsid w:val="002C2123"/>
    <w:rsid w:val="002E2773"/>
    <w:rsid w:val="00305A42"/>
    <w:rsid w:val="00306816"/>
    <w:rsid w:val="00310194"/>
    <w:rsid w:val="00317B5B"/>
    <w:rsid w:val="003223D0"/>
    <w:rsid w:val="00334737"/>
    <w:rsid w:val="00341CDB"/>
    <w:rsid w:val="00344D80"/>
    <w:rsid w:val="00344F6F"/>
    <w:rsid w:val="003476C3"/>
    <w:rsid w:val="003558F7"/>
    <w:rsid w:val="003B7DAD"/>
    <w:rsid w:val="003C03A6"/>
    <w:rsid w:val="003C2F32"/>
    <w:rsid w:val="003C5891"/>
    <w:rsid w:val="003D574C"/>
    <w:rsid w:val="003E1A4D"/>
    <w:rsid w:val="003E294C"/>
    <w:rsid w:val="003E5774"/>
    <w:rsid w:val="00410FA0"/>
    <w:rsid w:val="00414CCC"/>
    <w:rsid w:val="00434FBC"/>
    <w:rsid w:val="0045787B"/>
    <w:rsid w:val="004667EF"/>
    <w:rsid w:val="00485141"/>
    <w:rsid w:val="00495986"/>
    <w:rsid w:val="004C246A"/>
    <w:rsid w:val="004C3D28"/>
    <w:rsid w:val="004D31BB"/>
    <w:rsid w:val="004D64E5"/>
    <w:rsid w:val="004E6757"/>
    <w:rsid w:val="004F2B86"/>
    <w:rsid w:val="004F6A04"/>
    <w:rsid w:val="004F731F"/>
    <w:rsid w:val="00513B51"/>
    <w:rsid w:val="00514A5B"/>
    <w:rsid w:val="00524710"/>
    <w:rsid w:val="005379FA"/>
    <w:rsid w:val="005555D2"/>
    <w:rsid w:val="00581B5D"/>
    <w:rsid w:val="00582379"/>
    <w:rsid w:val="00583084"/>
    <w:rsid w:val="005843BC"/>
    <w:rsid w:val="0059144E"/>
    <w:rsid w:val="005B3DEA"/>
    <w:rsid w:val="005B55A0"/>
    <w:rsid w:val="005D7596"/>
    <w:rsid w:val="005E0D9C"/>
    <w:rsid w:val="005F31B6"/>
    <w:rsid w:val="00601DAA"/>
    <w:rsid w:val="00624C16"/>
    <w:rsid w:val="00636EF8"/>
    <w:rsid w:val="006500CC"/>
    <w:rsid w:val="006737A8"/>
    <w:rsid w:val="0068226C"/>
    <w:rsid w:val="006846C5"/>
    <w:rsid w:val="006B4E52"/>
    <w:rsid w:val="006C1AAE"/>
    <w:rsid w:val="006C3BF5"/>
    <w:rsid w:val="006E0448"/>
    <w:rsid w:val="006F0208"/>
    <w:rsid w:val="00703042"/>
    <w:rsid w:val="00722BFB"/>
    <w:rsid w:val="00724619"/>
    <w:rsid w:val="00772518"/>
    <w:rsid w:val="007844CA"/>
    <w:rsid w:val="00795B48"/>
    <w:rsid w:val="007A52A6"/>
    <w:rsid w:val="007B44C7"/>
    <w:rsid w:val="007C1D61"/>
    <w:rsid w:val="007D6565"/>
    <w:rsid w:val="007E1F22"/>
    <w:rsid w:val="007F160B"/>
    <w:rsid w:val="007F4206"/>
    <w:rsid w:val="007F49DE"/>
    <w:rsid w:val="0082733D"/>
    <w:rsid w:val="008413C1"/>
    <w:rsid w:val="0084745C"/>
    <w:rsid w:val="0086228D"/>
    <w:rsid w:val="00876BF5"/>
    <w:rsid w:val="0088502D"/>
    <w:rsid w:val="00891576"/>
    <w:rsid w:val="00894A0E"/>
    <w:rsid w:val="008A2C77"/>
    <w:rsid w:val="008D1098"/>
    <w:rsid w:val="008D1539"/>
    <w:rsid w:val="008D53F7"/>
    <w:rsid w:val="00901E9E"/>
    <w:rsid w:val="0090287E"/>
    <w:rsid w:val="00911748"/>
    <w:rsid w:val="009169EE"/>
    <w:rsid w:val="00920D58"/>
    <w:rsid w:val="00921A13"/>
    <w:rsid w:val="0092364D"/>
    <w:rsid w:val="00924C5F"/>
    <w:rsid w:val="00930199"/>
    <w:rsid w:val="00930BDC"/>
    <w:rsid w:val="00931F11"/>
    <w:rsid w:val="00936F2A"/>
    <w:rsid w:val="00937A44"/>
    <w:rsid w:val="00937CEA"/>
    <w:rsid w:val="009456EB"/>
    <w:rsid w:val="0094798A"/>
    <w:rsid w:val="0098044D"/>
    <w:rsid w:val="009932B1"/>
    <w:rsid w:val="009A1DB4"/>
    <w:rsid w:val="009C0257"/>
    <w:rsid w:val="009C1320"/>
    <w:rsid w:val="009D1EDF"/>
    <w:rsid w:val="009D1FA6"/>
    <w:rsid w:val="009E3433"/>
    <w:rsid w:val="009F0383"/>
    <w:rsid w:val="009F087B"/>
    <w:rsid w:val="009F5316"/>
    <w:rsid w:val="009F6653"/>
    <w:rsid w:val="00A03915"/>
    <w:rsid w:val="00A04308"/>
    <w:rsid w:val="00A130D4"/>
    <w:rsid w:val="00A34B9E"/>
    <w:rsid w:val="00A650E7"/>
    <w:rsid w:val="00A81E67"/>
    <w:rsid w:val="00A86E46"/>
    <w:rsid w:val="00A936A4"/>
    <w:rsid w:val="00AB314B"/>
    <w:rsid w:val="00AC5C69"/>
    <w:rsid w:val="00AD04AD"/>
    <w:rsid w:val="00AD2D34"/>
    <w:rsid w:val="00AD56D4"/>
    <w:rsid w:val="00AD6212"/>
    <w:rsid w:val="00AE3B63"/>
    <w:rsid w:val="00AE3E03"/>
    <w:rsid w:val="00AE3E72"/>
    <w:rsid w:val="00B03FE7"/>
    <w:rsid w:val="00B11F6A"/>
    <w:rsid w:val="00B143FA"/>
    <w:rsid w:val="00B3083D"/>
    <w:rsid w:val="00B31E89"/>
    <w:rsid w:val="00B328A1"/>
    <w:rsid w:val="00B41328"/>
    <w:rsid w:val="00B43C45"/>
    <w:rsid w:val="00B52329"/>
    <w:rsid w:val="00B55A84"/>
    <w:rsid w:val="00B64AB0"/>
    <w:rsid w:val="00B65DB4"/>
    <w:rsid w:val="00B709A9"/>
    <w:rsid w:val="00B7131A"/>
    <w:rsid w:val="00B7523E"/>
    <w:rsid w:val="00B964AA"/>
    <w:rsid w:val="00BA4B2B"/>
    <w:rsid w:val="00BB7C66"/>
    <w:rsid w:val="00BD2393"/>
    <w:rsid w:val="00C0161E"/>
    <w:rsid w:val="00C2346C"/>
    <w:rsid w:val="00C23A42"/>
    <w:rsid w:val="00C30C4F"/>
    <w:rsid w:val="00C52E19"/>
    <w:rsid w:val="00C77F22"/>
    <w:rsid w:val="00C846A0"/>
    <w:rsid w:val="00C9693B"/>
    <w:rsid w:val="00CB21BA"/>
    <w:rsid w:val="00CB6B2A"/>
    <w:rsid w:val="00CC4D32"/>
    <w:rsid w:val="00CD3E07"/>
    <w:rsid w:val="00CF0F04"/>
    <w:rsid w:val="00D12B9E"/>
    <w:rsid w:val="00D20266"/>
    <w:rsid w:val="00D2582F"/>
    <w:rsid w:val="00D6584C"/>
    <w:rsid w:val="00D8097E"/>
    <w:rsid w:val="00D82E35"/>
    <w:rsid w:val="00D94A65"/>
    <w:rsid w:val="00DA2671"/>
    <w:rsid w:val="00DA6309"/>
    <w:rsid w:val="00DC2B01"/>
    <w:rsid w:val="00DD6A0C"/>
    <w:rsid w:val="00DE4318"/>
    <w:rsid w:val="00DE5E6A"/>
    <w:rsid w:val="00DE667A"/>
    <w:rsid w:val="00E046B9"/>
    <w:rsid w:val="00E04C41"/>
    <w:rsid w:val="00E07869"/>
    <w:rsid w:val="00E127F1"/>
    <w:rsid w:val="00E217B6"/>
    <w:rsid w:val="00E263B4"/>
    <w:rsid w:val="00E278A5"/>
    <w:rsid w:val="00E27924"/>
    <w:rsid w:val="00E44D2A"/>
    <w:rsid w:val="00E46189"/>
    <w:rsid w:val="00E478A3"/>
    <w:rsid w:val="00E73B18"/>
    <w:rsid w:val="00E77A7E"/>
    <w:rsid w:val="00E8001C"/>
    <w:rsid w:val="00E87E53"/>
    <w:rsid w:val="00EA1CC3"/>
    <w:rsid w:val="00EB77D0"/>
    <w:rsid w:val="00ED0760"/>
    <w:rsid w:val="00EF6243"/>
    <w:rsid w:val="00F05F0D"/>
    <w:rsid w:val="00F21484"/>
    <w:rsid w:val="00F32CCE"/>
    <w:rsid w:val="00F338B7"/>
    <w:rsid w:val="00F421A2"/>
    <w:rsid w:val="00F44603"/>
    <w:rsid w:val="00F50033"/>
    <w:rsid w:val="00F5429C"/>
    <w:rsid w:val="00F55F5B"/>
    <w:rsid w:val="00F64379"/>
    <w:rsid w:val="00F901A7"/>
    <w:rsid w:val="00F908F1"/>
    <w:rsid w:val="00FB5411"/>
    <w:rsid w:val="00FB63AA"/>
    <w:rsid w:val="00FC24A4"/>
    <w:rsid w:val="00FC51C4"/>
    <w:rsid w:val="00FD3727"/>
    <w:rsid w:val="00F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05214E2"/>
  <w15:docId w15:val="{DDC651E7-D519-47FC-B422-E4DF7DFA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1E89"/>
    <w:rPr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1"/>
    <w:qFormat/>
    <w:rsid w:val="00BB7C66"/>
    <w:pPr>
      <w:widowControl w:val="0"/>
      <w:autoSpaceDE w:val="0"/>
      <w:autoSpaceDN w:val="0"/>
      <w:ind w:left="10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5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057A91"/>
    <w:rPr>
      <w:rFonts w:cs="Times New Roman"/>
      <w:b/>
      <w:bCs/>
    </w:rPr>
  </w:style>
  <w:style w:type="paragraph" w:styleId="BalloonText">
    <w:name w:val="Balloon Text"/>
    <w:basedOn w:val="Normal"/>
    <w:link w:val="BalloonTextChar"/>
    <w:rsid w:val="009D1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1EDF"/>
    <w:rPr>
      <w:rFonts w:ascii="Tahoma" w:hAnsi="Tahoma" w:cs="Tahoma"/>
      <w:sz w:val="16"/>
      <w:szCs w:val="16"/>
      <w:lang w:val="en-US" w:eastAsia="en-US"/>
    </w:rPr>
  </w:style>
  <w:style w:type="character" w:customStyle="1" w:styleId="a">
    <w:name w:val="a"/>
    <w:basedOn w:val="DefaultParagraphFont"/>
    <w:rsid w:val="00E44D2A"/>
  </w:style>
  <w:style w:type="paragraph" w:styleId="NoSpacing">
    <w:name w:val="No Spacing"/>
    <w:uiPriority w:val="1"/>
    <w:qFormat/>
    <w:rsid w:val="00E44D2A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1"/>
    <w:qFormat/>
    <w:rsid w:val="008D53F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rsid w:val="008D53F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3F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D53F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3F7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semiHidden/>
    <w:rsid w:val="002E277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4798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Title1">
    <w:name w:val="Title1"/>
    <w:basedOn w:val="DefaultParagraphFont"/>
    <w:rsid w:val="0094798A"/>
  </w:style>
  <w:style w:type="character" w:customStyle="1" w:styleId="Heading1Char">
    <w:name w:val="Heading 1 Char"/>
    <w:basedOn w:val="DefaultParagraphFont"/>
    <w:link w:val="Heading1"/>
    <w:uiPriority w:val="1"/>
    <w:rsid w:val="00BB7C66"/>
    <w:rPr>
      <w:b/>
      <w:bCs/>
      <w:sz w:val="24"/>
      <w:szCs w:val="24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BB7C66"/>
  </w:style>
  <w:style w:type="paragraph" w:styleId="BodyText">
    <w:name w:val="Body Text"/>
    <w:basedOn w:val="Normal"/>
    <w:link w:val="BodyTextChar"/>
    <w:uiPriority w:val="1"/>
    <w:qFormat/>
    <w:rsid w:val="00BB7C66"/>
    <w:pPr>
      <w:widowControl w:val="0"/>
      <w:autoSpaceDE w:val="0"/>
      <w:autoSpaceDN w:val="0"/>
      <w:spacing w:before="21"/>
      <w:ind w:left="826"/>
    </w:pPr>
  </w:style>
  <w:style w:type="character" w:customStyle="1" w:styleId="BodyTextChar">
    <w:name w:val="Body Text Char"/>
    <w:basedOn w:val="DefaultParagraphFont"/>
    <w:link w:val="BodyText"/>
    <w:uiPriority w:val="1"/>
    <w:rsid w:val="00BB7C66"/>
    <w:rPr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BB7C66"/>
    <w:pPr>
      <w:widowControl w:val="0"/>
      <w:autoSpaceDE w:val="0"/>
      <w:autoSpaceDN w:val="0"/>
    </w:pPr>
    <w:rPr>
      <w:sz w:val="22"/>
      <w:szCs w:val="22"/>
    </w:rPr>
  </w:style>
  <w:style w:type="paragraph" w:customStyle="1" w:styleId="bulletindent1">
    <w:name w:val="bulletindent1"/>
    <w:basedOn w:val="Normal"/>
    <w:rsid w:val="00BB7C66"/>
    <w:pPr>
      <w:spacing w:before="100" w:beforeAutospacing="1" w:after="100" w:afterAutospacing="1"/>
    </w:pPr>
  </w:style>
  <w:style w:type="character" w:customStyle="1" w:styleId="glyph">
    <w:name w:val="glyph"/>
    <w:basedOn w:val="DefaultParagraphFont"/>
    <w:rsid w:val="00BB7C66"/>
  </w:style>
  <w:style w:type="paragraph" w:customStyle="1" w:styleId="headinganchor">
    <w:name w:val="headinganchor"/>
    <w:basedOn w:val="Normal"/>
    <w:rsid w:val="00BB7C66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2064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21A13"/>
    <w:rPr>
      <w:color w:val="800080" w:themeColor="followedHyperlink"/>
      <w:u w:val="single"/>
    </w:rPr>
  </w:style>
  <w:style w:type="paragraph" w:customStyle="1" w:styleId="Default">
    <w:name w:val="Default"/>
    <w:rsid w:val="005D7596"/>
    <w:pPr>
      <w:autoSpaceDE w:val="0"/>
      <w:autoSpaceDN w:val="0"/>
      <w:adjustRightInd w:val="0"/>
    </w:pPr>
    <w:rPr>
      <w:rFonts w:ascii="Noto Sans Glagolitic" w:hAnsi="Noto Sans Glagolitic" w:cs="Noto Sans Glagolitic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10</Pages>
  <Words>2544</Words>
  <Characters>14503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2 to the services agreement for promotion no</vt:lpstr>
    </vt:vector>
  </TitlesOfParts>
  <Company>Bristol-Myers Squibb Co.</Company>
  <LinksUpToDate>false</LinksUpToDate>
  <CharactersWithSpaces>17013</CharactersWithSpaces>
  <SharedDoc>false</SharedDoc>
  <HLinks>
    <vt:vector size="6" baseType="variant">
      <vt:variant>
        <vt:i4>6815824</vt:i4>
      </vt:variant>
      <vt:variant>
        <vt:i4>0</vt:i4>
      </vt:variant>
      <vt:variant>
        <vt:i4>0</vt:i4>
      </vt:variant>
      <vt:variant>
        <vt:i4>5</vt:i4>
      </vt:variant>
      <vt:variant>
        <vt:lpwstr>mailto:socromhem@yahoo.com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 to the services agreement for promotion no</dc:title>
  <dc:creator>pavelesd</dc:creator>
  <cp:lastModifiedBy>sorina.badelita@icloud.com</cp:lastModifiedBy>
  <cp:revision>36</cp:revision>
  <cp:lastPrinted>2024-04-08T10:13:00Z</cp:lastPrinted>
  <dcterms:created xsi:type="dcterms:W3CDTF">2025-01-30T09:54:00Z</dcterms:created>
  <dcterms:modified xsi:type="dcterms:W3CDTF">2025-03-04T09:22:00Z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